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38" w:rsidRPr="006B1238" w:rsidRDefault="006B1238" w:rsidP="006B1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B1238">
        <w:rPr>
          <w:rFonts w:ascii="Times New Roman" w:hAnsi="Times New Roman" w:cs="Times New Roman"/>
          <w:b/>
          <w:sz w:val="36"/>
          <w:szCs w:val="36"/>
        </w:rPr>
        <w:t>ПАСПОРТ УСЛУГИ (ПРОЦЕССА) СЕТЕВОЙ ОРГАНИЗАЦИИ</w:t>
      </w:r>
    </w:p>
    <w:p w:rsidR="006B1238" w:rsidRDefault="006B1238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B1238" w:rsidRPr="006B1238" w:rsidRDefault="005C2CDE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УСЛУГИ (ПРОЦЕССА)</w:t>
      </w:r>
      <w:r w:rsidRPr="006B123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восстановление и переоформление</w:t>
      </w:r>
      <w:r w:rsidRPr="005C2CDE">
        <w:rPr>
          <w:rFonts w:ascii="Times New Roman" w:hAnsi="Times New Roman" w:cs="Times New Roman"/>
          <w:sz w:val="24"/>
          <w:szCs w:val="24"/>
        </w:rPr>
        <w:t xml:space="preserve"> </w:t>
      </w:r>
      <w:r w:rsidR="00236446"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</w:t>
      </w:r>
      <w:r w:rsidR="0090599A">
        <w:rPr>
          <w:rFonts w:ascii="Times New Roman" w:hAnsi="Times New Roman" w:cs="Times New Roman"/>
          <w:sz w:val="24"/>
          <w:szCs w:val="24"/>
        </w:rPr>
        <w:t xml:space="preserve"> в отношении ранее присоединенных энергопринимающих устройств</w:t>
      </w:r>
      <w:r w:rsidR="00CD6F96">
        <w:rPr>
          <w:rFonts w:ascii="Times New Roman" w:hAnsi="Times New Roman" w:cs="Times New Roman"/>
          <w:sz w:val="24"/>
          <w:szCs w:val="24"/>
        </w:rPr>
        <w:t>.</w:t>
      </w:r>
    </w:p>
    <w:p w:rsidR="006B1238" w:rsidRPr="005C2CDE" w:rsidRDefault="005C2CDE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B12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CD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CDE">
        <w:rPr>
          <w:rFonts w:ascii="Times New Roman" w:hAnsi="Times New Roman" w:cs="Times New Roman"/>
          <w:sz w:val="24"/>
          <w:szCs w:val="24"/>
        </w:rPr>
        <w:t xml:space="preserve"> электрической энергии, собственник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CDE">
        <w:rPr>
          <w:rFonts w:ascii="Times New Roman" w:hAnsi="Times New Roman" w:cs="Times New Roman"/>
          <w:sz w:val="24"/>
          <w:szCs w:val="24"/>
        </w:rPr>
        <w:t xml:space="preserve"> или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CDE">
        <w:rPr>
          <w:rFonts w:ascii="Times New Roman" w:hAnsi="Times New Roman" w:cs="Times New Roman"/>
          <w:sz w:val="24"/>
          <w:szCs w:val="24"/>
        </w:rPr>
        <w:t xml:space="preserve"> 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CDE">
        <w:rPr>
          <w:rFonts w:ascii="Times New Roman" w:hAnsi="Times New Roman" w:cs="Times New Roman"/>
          <w:sz w:val="24"/>
          <w:szCs w:val="24"/>
        </w:rPr>
        <w:t xml:space="preserve"> владельц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CDE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 </w:t>
      </w:r>
      <w:r w:rsidR="006B1238" w:rsidRPr="005C2CDE">
        <w:rPr>
          <w:rFonts w:ascii="Times New Roman" w:hAnsi="Times New Roman" w:cs="Times New Roman"/>
          <w:sz w:val="24"/>
          <w:szCs w:val="24"/>
        </w:rPr>
        <w:t>(</w:t>
      </w:r>
      <w:r w:rsidR="0087561D" w:rsidRPr="005C2CDE">
        <w:rPr>
          <w:rFonts w:ascii="Times New Roman" w:hAnsi="Times New Roman" w:cs="Times New Roman"/>
          <w:sz w:val="24"/>
          <w:szCs w:val="24"/>
        </w:rPr>
        <w:t>юридические</w:t>
      </w:r>
      <w:r w:rsidR="006B1238" w:rsidRPr="005C2CDE">
        <w:rPr>
          <w:rFonts w:ascii="Times New Roman" w:hAnsi="Times New Roman" w:cs="Times New Roman"/>
          <w:sz w:val="24"/>
          <w:szCs w:val="24"/>
        </w:rPr>
        <w:t xml:space="preserve"> лица</w:t>
      </w:r>
      <w:r w:rsidR="00FC0A18" w:rsidRPr="005C2CDE">
        <w:rPr>
          <w:rFonts w:ascii="Times New Roman" w:hAnsi="Times New Roman" w:cs="Times New Roman"/>
          <w:sz w:val="24"/>
          <w:szCs w:val="24"/>
        </w:rPr>
        <w:t xml:space="preserve">, физические лица, </w:t>
      </w:r>
      <w:r w:rsidR="0087561D" w:rsidRPr="005C2CD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8E7DD3" w:rsidRPr="005C2CDE">
        <w:rPr>
          <w:rFonts w:ascii="Times New Roman" w:hAnsi="Times New Roman" w:cs="Times New Roman"/>
          <w:sz w:val="24"/>
          <w:szCs w:val="24"/>
        </w:rPr>
        <w:t>).</w:t>
      </w:r>
    </w:p>
    <w:p w:rsidR="00057E12" w:rsidRDefault="005C2CDE" w:rsidP="00057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6B1238">
        <w:rPr>
          <w:rFonts w:ascii="Times New Roman" w:hAnsi="Times New Roman" w:cs="Times New Roman"/>
          <w:b/>
          <w:sz w:val="24"/>
          <w:szCs w:val="24"/>
        </w:rPr>
        <w:t>:</w:t>
      </w:r>
      <w:r w:rsidR="006B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E12" w:rsidRPr="00057E12">
        <w:rPr>
          <w:rFonts w:ascii="Times New Roman" w:hAnsi="Times New Roman" w:cs="Times New Roman"/>
          <w:sz w:val="24"/>
          <w:szCs w:val="24"/>
        </w:rPr>
        <w:t>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(восстанавливаемых) документов</w:t>
      </w:r>
      <w:r w:rsidR="00057E12">
        <w:rPr>
          <w:rFonts w:ascii="Times New Roman" w:hAnsi="Times New Roman" w:cs="Times New Roman"/>
          <w:sz w:val="24"/>
          <w:szCs w:val="24"/>
        </w:rPr>
        <w:t>.</w:t>
      </w:r>
    </w:p>
    <w:p w:rsidR="00CE667E" w:rsidRDefault="005C2CDE" w:rsidP="0090599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1551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67E" w:rsidRPr="00CE667E">
        <w:rPr>
          <w:rFonts w:ascii="Times New Roman" w:hAnsi="Times New Roman" w:cs="Times New Roman"/>
          <w:sz w:val="24"/>
          <w:szCs w:val="24"/>
        </w:rPr>
        <w:t>намерение заявителя</w:t>
      </w:r>
      <w:r w:rsidR="00CE6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67E" w:rsidRPr="00CE667E">
        <w:rPr>
          <w:rFonts w:ascii="Times New Roman" w:hAnsi="Times New Roman" w:cs="Times New Roman"/>
          <w:sz w:val="24"/>
          <w:szCs w:val="24"/>
        </w:rPr>
        <w:t>восстанов</w:t>
      </w:r>
      <w:r w:rsidR="00CE667E">
        <w:rPr>
          <w:rFonts w:ascii="Times New Roman" w:hAnsi="Times New Roman" w:cs="Times New Roman"/>
          <w:sz w:val="24"/>
          <w:szCs w:val="24"/>
        </w:rPr>
        <w:t>ить</w:t>
      </w:r>
      <w:r w:rsidR="00CE667E" w:rsidRPr="00CE667E">
        <w:rPr>
          <w:rFonts w:ascii="Times New Roman" w:hAnsi="Times New Roman" w:cs="Times New Roman"/>
          <w:sz w:val="24"/>
          <w:szCs w:val="24"/>
        </w:rPr>
        <w:t xml:space="preserve"> утраченны</w:t>
      </w:r>
      <w:r w:rsidR="00CE667E">
        <w:rPr>
          <w:rFonts w:ascii="Times New Roman" w:hAnsi="Times New Roman" w:cs="Times New Roman"/>
          <w:sz w:val="24"/>
          <w:szCs w:val="24"/>
        </w:rPr>
        <w:t>е</w:t>
      </w:r>
      <w:r w:rsidR="00CE667E" w:rsidRPr="00CE667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E667E">
        <w:rPr>
          <w:rFonts w:ascii="Times New Roman" w:hAnsi="Times New Roman" w:cs="Times New Roman"/>
          <w:sz w:val="24"/>
          <w:szCs w:val="24"/>
        </w:rPr>
        <w:t xml:space="preserve">ы </w:t>
      </w:r>
      <w:r w:rsidR="00CE667E" w:rsidRPr="00CE667E">
        <w:rPr>
          <w:rFonts w:ascii="Times New Roman" w:hAnsi="Times New Roman" w:cs="Times New Roman"/>
          <w:sz w:val="24"/>
          <w:szCs w:val="24"/>
        </w:rPr>
        <w:t>о технологическом присоединении;</w:t>
      </w:r>
      <w:r w:rsidR="00CE667E">
        <w:rPr>
          <w:rFonts w:ascii="Times New Roman" w:hAnsi="Times New Roman" w:cs="Times New Roman"/>
          <w:sz w:val="24"/>
          <w:szCs w:val="24"/>
        </w:rPr>
        <w:t xml:space="preserve"> </w:t>
      </w:r>
      <w:r w:rsidR="00CE667E" w:rsidRPr="00CE667E">
        <w:rPr>
          <w:rFonts w:ascii="Times New Roman" w:hAnsi="Times New Roman" w:cs="Times New Roman"/>
          <w:sz w:val="24"/>
          <w:szCs w:val="24"/>
        </w:rPr>
        <w:t>переоформ</w:t>
      </w:r>
      <w:r w:rsidR="00CE667E">
        <w:rPr>
          <w:rFonts w:ascii="Times New Roman" w:hAnsi="Times New Roman" w:cs="Times New Roman"/>
          <w:sz w:val="24"/>
          <w:szCs w:val="24"/>
        </w:rPr>
        <w:t>ить</w:t>
      </w:r>
      <w:r w:rsidR="00CE667E" w:rsidRPr="00CE667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E667E">
        <w:rPr>
          <w:rFonts w:ascii="Times New Roman" w:hAnsi="Times New Roman" w:cs="Times New Roman"/>
          <w:sz w:val="24"/>
          <w:szCs w:val="24"/>
        </w:rPr>
        <w:t>ы</w:t>
      </w:r>
      <w:r w:rsidR="00CE667E" w:rsidRPr="00CE667E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 целью указания в них информации о максимальной мощности энергопринимающих устройств;</w:t>
      </w:r>
      <w:r w:rsidR="00CE667E">
        <w:rPr>
          <w:rFonts w:ascii="Times New Roman" w:hAnsi="Times New Roman" w:cs="Times New Roman"/>
          <w:sz w:val="24"/>
          <w:szCs w:val="24"/>
        </w:rPr>
        <w:t xml:space="preserve"> </w:t>
      </w:r>
      <w:r w:rsidR="00CE667E" w:rsidRPr="00CE667E">
        <w:rPr>
          <w:rFonts w:ascii="Times New Roman" w:hAnsi="Times New Roman" w:cs="Times New Roman"/>
          <w:sz w:val="24"/>
          <w:szCs w:val="24"/>
        </w:rPr>
        <w:t>переоформ</w:t>
      </w:r>
      <w:r w:rsidR="00CE667E">
        <w:rPr>
          <w:rFonts w:ascii="Times New Roman" w:hAnsi="Times New Roman" w:cs="Times New Roman"/>
          <w:sz w:val="24"/>
          <w:szCs w:val="24"/>
        </w:rPr>
        <w:t xml:space="preserve">ить </w:t>
      </w:r>
      <w:r w:rsidR="00CE667E" w:rsidRPr="00CE667E">
        <w:rPr>
          <w:rFonts w:ascii="Times New Roman" w:hAnsi="Times New Roman" w:cs="Times New Roman"/>
          <w:sz w:val="24"/>
          <w:szCs w:val="24"/>
        </w:rPr>
        <w:t>документ</w:t>
      </w:r>
      <w:r w:rsidR="00CE667E">
        <w:rPr>
          <w:rFonts w:ascii="Times New Roman" w:hAnsi="Times New Roman" w:cs="Times New Roman"/>
          <w:sz w:val="24"/>
          <w:szCs w:val="24"/>
        </w:rPr>
        <w:t>ы</w:t>
      </w:r>
      <w:r w:rsidR="00CE667E" w:rsidRPr="00CE667E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  <w:r w:rsidR="00CE667E">
        <w:rPr>
          <w:rFonts w:ascii="Times New Roman" w:hAnsi="Times New Roman" w:cs="Times New Roman"/>
          <w:sz w:val="24"/>
          <w:szCs w:val="24"/>
        </w:rPr>
        <w:t xml:space="preserve"> </w:t>
      </w:r>
      <w:r w:rsidR="00CE667E" w:rsidRPr="00CE667E">
        <w:rPr>
          <w:rFonts w:ascii="Times New Roman" w:hAnsi="Times New Roman" w:cs="Times New Roman"/>
          <w:sz w:val="24"/>
          <w:szCs w:val="24"/>
        </w:rPr>
        <w:t>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</w:t>
      </w:r>
    </w:p>
    <w:p w:rsidR="001E781D" w:rsidRDefault="005C2CDE" w:rsidP="0090599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312A1">
        <w:rPr>
          <w:rFonts w:ascii="Times New Roman" w:hAnsi="Times New Roman" w:cs="Times New Roman"/>
          <w:sz w:val="24"/>
          <w:szCs w:val="24"/>
        </w:rPr>
        <w:t xml:space="preserve"> </w:t>
      </w:r>
      <w:r w:rsidR="0090599A">
        <w:rPr>
          <w:rFonts w:ascii="Times New Roman" w:hAnsi="Times New Roman" w:cs="Times New Roman"/>
          <w:sz w:val="24"/>
          <w:szCs w:val="24"/>
        </w:rPr>
        <w:t xml:space="preserve"> выдача документов о технологическом присоединении в отношении ранее присоединенных энергопринимающих устройств (технических условий, акта об осуществлении технологического присоединения,</w:t>
      </w:r>
      <w:r w:rsidR="0090599A" w:rsidRPr="0090599A">
        <w:rPr>
          <w:rFonts w:ascii="Times New Roman" w:hAnsi="Times New Roman" w:cs="Times New Roman"/>
          <w:sz w:val="18"/>
          <w:szCs w:val="18"/>
        </w:rPr>
        <w:t xml:space="preserve"> </w:t>
      </w:r>
      <w:r w:rsidR="0090599A" w:rsidRPr="0090599A">
        <w:rPr>
          <w:rFonts w:ascii="Times New Roman" w:hAnsi="Times New Roman" w:cs="Times New Roman"/>
          <w:sz w:val="24"/>
          <w:szCs w:val="24"/>
        </w:rPr>
        <w:t>уведомления об обеспечении сетевой организацией возможности присоединения к электрическим сетям</w:t>
      </w:r>
      <w:r w:rsidR="0090599A">
        <w:rPr>
          <w:rFonts w:ascii="Times New Roman" w:hAnsi="Times New Roman" w:cs="Times New Roman"/>
          <w:sz w:val="24"/>
          <w:szCs w:val="24"/>
        </w:rPr>
        <w:t>).</w:t>
      </w:r>
      <w:r w:rsidR="006B1238" w:rsidRPr="009F3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CDE" w:rsidRPr="0090599A" w:rsidRDefault="005C2CDE" w:rsidP="00CE66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905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9A" w:rsidRPr="0090599A">
        <w:rPr>
          <w:rFonts w:ascii="Times New Roman" w:hAnsi="Times New Roman" w:cs="Times New Roman"/>
          <w:sz w:val="24"/>
          <w:szCs w:val="24"/>
        </w:rPr>
        <w:t xml:space="preserve">в случае наличия ранее выданных </w:t>
      </w:r>
      <w:r w:rsidR="0090599A">
        <w:rPr>
          <w:rFonts w:ascii="Times New Roman" w:hAnsi="Times New Roman" w:cs="Times New Roman"/>
          <w:sz w:val="24"/>
          <w:szCs w:val="24"/>
        </w:rPr>
        <w:t>технических условий</w:t>
      </w:r>
      <w:r w:rsidR="0090599A" w:rsidRPr="0090599A">
        <w:rPr>
          <w:rFonts w:ascii="Times New Roman" w:hAnsi="Times New Roman" w:cs="Times New Roman"/>
          <w:sz w:val="24"/>
          <w:szCs w:val="24"/>
        </w:rPr>
        <w:t xml:space="preserve"> </w:t>
      </w:r>
      <w:r w:rsidR="0090599A">
        <w:rPr>
          <w:rFonts w:ascii="Times New Roman" w:hAnsi="Times New Roman" w:cs="Times New Roman"/>
          <w:sz w:val="24"/>
          <w:szCs w:val="24"/>
        </w:rPr>
        <w:t>–</w:t>
      </w:r>
      <w:r w:rsidR="0090599A" w:rsidRPr="0090599A">
        <w:rPr>
          <w:rFonts w:ascii="Times New Roman" w:hAnsi="Times New Roman" w:cs="Times New Roman"/>
          <w:sz w:val="24"/>
          <w:szCs w:val="24"/>
        </w:rPr>
        <w:t xml:space="preserve"> 7 дней со дня получения заявления, при невозможности восстановления ранее выданных </w:t>
      </w:r>
      <w:r w:rsidR="0090599A">
        <w:rPr>
          <w:rFonts w:ascii="Times New Roman" w:hAnsi="Times New Roman" w:cs="Times New Roman"/>
          <w:sz w:val="24"/>
          <w:szCs w:val="24"/>
        </w:rPr>
        <w:t>технических условий</w:t>
      </w:r>
      <w:r w:rsidR="0090599A" w:rsidRPr="0090599A">
        <w:rPr>
          <w:rFonts w:ascii="Times New Roman" w:hAnsi="Times New Roman" w:cs="Times New Roman"/>
          <w:sz w:val="24"/>
          <w:szCs w:val="24"/>
        </w:rPr>
        <w:t xml:space="preserve"> </w:t>
      </w:r>
      <w:r w:rsidR="0090599A">
        <w:rPr>
          <w:rFonts w:ascii="Times New Roman" w:hAnsi="Times New Roman" w:cs="Times New Roman"/>
          <w:sz w:val="24"/>
          <w:szCs w:val="24"/>
        </w:rPr>
        <w:t>–</w:t>
      </w:r>
      <w:r w:rsidR="0090599A" w:rsidRPr="0090599A">
        <w:rPr>
          <w:rFonts w:ascii="Times New Roman" w:hAnsi="Times New Roman" w:cs="Times New Roman"/>
          <w:sz w:val="24"/>
          <w:szCs w:val="24"/>
        </w:rPr>
        <w:t xml:space="preserve"> 15 дней со дня получения заяв</w:t>
      </w:r>
      <w:r w:rsidR="0090599A">
        <w:rPr>
          <w:rFonts w:ascii="Times New Roman" w:hAnsi="Times New Roman" w:cs="Times New Roman"/>
          <w:sz w:val="24"/>
          <w:szCs w:val="24"/>
        </w:rPr>
        <w:t>ления</w:t>
      </w:r>
      <w:r w:rsidR="0090599A" w:rsidRPr="0090599A">
        <w:rPr>
          <w:rFonts w:ascii="Times New Roman" w:hAnsi="Times New Roman" w:cs="Times New Roman"/>
          <w:sz w:val="24"/>
          <w:szCs w:val="24"/>
        </w:rPr>
        <w:t>.</w:t>
      </w:r>
    </w:p>
    <w:p w:rsidR="006B1238" w:rsidRPr="006B1238" w:rsidRDefault="005C2CDE" w:rsidP="00CE667E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625"/>
        <w:gridCol w:w="3740"/>
        <w:gridCol w:w="3028"/>
        <w:gridCol w:w="2641"/>
        <w:gridCol w:w="2277"/>
      </w:tblGrid>
      <w:tr w:rsidR="006B1238" w:rsidRPr="006B1238" w:rsidTr="004024B0">
        <w:trPr>
          <w:trHeight w:val="911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38" w:rsidRPr="00161834" w:rsidRDefault="00161834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38" w:rsidRPr="00076BE2" w:rsidRDefault="00161834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об э</w:t>
            </w:r>
            <w:r w:rsidR="006B1238" w:rsidRPr="00076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38" w:rsidRPr="00076BE2" w:rsidRDefault="002F186C" w:rsidP="002F18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Условие этапа/</w:t>
            </w:r>
            <w:r w:rsidR="006B1238"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38" w:rsidRPr="00076BE2" w:rsidRDefault="006B1238" w:rsidP="00D153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38" w:rsidRPr="00076BE2" w:rsidRDefault="006B1238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E2" w:rsidRPr="00076BE2" w:rsidRDefault="006B1238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  <w:p w:rsidR="006B1238" w:rsidRPr="00076BE2" w:rsidRDefault="006B1238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на нормативный правовой акт</w:t>
            </w:r>
          </w:p>
        </w:tc>
      </w:tr>
      <w:tr w:rsidR="006B1238" w:rsidRPr="006B1238" w:rsidTr="00CF2B25">
        <w:trPr>
          <w:trHeight w:val="11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8" w:rsidRPr="0033011B" w:rsidRDefault="006B1238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0" w:rsidRPr="0033011B" w:rsidRDefault="006B1238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Подача </w:t>
            </w:r>
            <w:r w:rsidR="00010E6A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на восстановление (переоформление) документов о технологическом присоединении 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522F2B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указанием необходимых сведений и </w:t>
            </w:r>
            <w:r w:rsidR="00FF07BD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приложением необходимых документов</w:t>
            </w:r>
            <w:r w:rsidR="003834D7" w:rsidRPr="00330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6D30" w:rsidRPr="0033011B" w:rsidRDefault="00D06D30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8" w:rsidRPr="0033011B" w:rsidRDefault="00644EE0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заявки, проверка</w:t>
            </w:r>
            <w:r w:rsidR="006B1238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заявки на предмет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238" w:rsidRPr="0033011B">
              <w:rPr>
                <w:rFonts w:ascii="Times New Roman" w:hAnsi="Times New Roman" w:cs="Times New Roman"/>
                <w:sz w:val="18"/>
                <w:szCs w:val="18"/>
              </w:rPr>
              <w:t>полноты и достоверности сведений, указанных в заявке, проверка прилагаемых документов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, уполномоченными специалистами </w:t>
            </w:r>
            <w:r w:rsidR="00BB3F43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отделов технологического присоединения </w:t>
            </w:r>
            <w:r w:rsidR="0055300E" w:rsidRPr="0033011B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r w:rsidR="00970AC8" w:rsidRPr="0033011B">
              <w:rPr>
                <w:rFonts w:ascii="Times New Roman" w:hAnsi="Times New Roman" w:cs="Times New Roman"/>
                <w:sz w:val="18"/>
                <w:szCs w:val="18"/>
              </w:rPr>
              <w:t>БЭСК</w:t>
            </w:r>
            <w:r w:rsidR="0055300E" w:rsidRPr="003301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834D7" w:rsidRPr="00330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8" w:rsidRPr="0033011B" w:rsidRDefault="00D67822" w:rsidP="0042138A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5300E" w:rsidRPr="0033011B">
              <w:rPr>
                <w:rFonts w:ascii="Times New Roman" w:hAnsi="Times New Roman" w:cs="Times New Roman"/>
                <w:sz w:val="18"/>
                <w:szCs w:val="18"/>
              </w:rPr>
              <w:t>Заявка направляется в ад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рес </w:t>
            </w:r>
            <w:r w:rsidR="0055300E" w:rsidRPr="0033011B">
              <w:rPr>
                <w:rFonts w:ascii="Times New Roman" w:hAnsi="Times New Roman" w:cs="Times New Roman"/>
                <w:sz w:val="18"/>
                <w:szCs w:val="18"/>
              </w:rPr>
              <w:t>АО «Братская электросетевая компания» в 2-х экземплярах п</w:t>
            </w:r>
            <w:r w:rsidR="006B1238" w:rsidRPr="0033011B">
              <w:rPr>
                <w:rFonts w:ascii="Times New Roman" w:hAnsi="Times New Roman" w:cs="Times New Roman"/>
                <w:sz w:val="18"/>
                <w:szCs w:val="18"/>
              </w:rPr>
              <w:t>исьмо</w:t>
            </w:r>
            <w:r w:rsidR="0055300E" w:rsidRPr="003301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B1238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с описью вложения</w:t>
            </w:r>
            <w:r w:rsidR="00266539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(почтой)</w:t>
            </w:r>
            <w:r w:rsidR="003834D7" w:rsidRPr="00330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564D" w:rsidRPr="0033011B" w:rsidRDefault="00D67822" w:rsidP="0042138A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5300E" w:rsidRPr="0033011B">
              <w:rPr>
                <w:rFonts w:ascii="Times New Roman" w:hAnsi="Times New Roman" w:cs="Times New Roman"/>
                <w:sz w:val="18"/>
                <w:szCs w:val="18"/>
              </w:rPr>
              <w:t>Представляется л</w:t>
            </w:r>
            <w:r w:rsidR="006B1238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ично или через уполномоченного представителя </w:t>
            </w:r>
            <w:r w:rsidR="0055300E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66539" w:rsidRPr="0033011B">
              <w:rPr>
                <w:rFonts w:ascii="Times New Roman" w:hAnsi="Times New Roman" w:cs="Times New Roman"/>
                <w:sz w:val="18"/>
                <w:szCs w:val="18"/>
              </w:rPr>
              <w:t>Сервисный центр</w:t>
            </w:r>
            <w:r w:rsidR="00BB3F43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300E" w:rsidRPr="0033011B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r w:rsidR="00970AC8" w:rsidRPr="0033011B">
              <w:rPr>
                <w:rFonts w:ascii="Times New Roman" w:hAnsi="Times New Roman" w:cs="Times New Roman"/>
                <w:sz w:val="18"/>
                <w:szCs w:val="18"/>
              </w:rPr>
              <w:t>БЭСК</w:t>
            </w:r>
            <w:r w:rsidR="0055300E" w:rsidRPr="0033011B">
              <w:rPr>
                <w:rFonts w:ascii="Times New Roman" w:hAnsi="Times New Roman" w:cs="Times New Roman"/>
                <w:sz w:val="18"/>
                <w:szCs w:val="18"/>
              </w:rPr>
              <w:t>» уполномоченным специалистам</w:t>
            </w:r>
            <w:r w:rsidR="003834D7" w:rsidRPr="00330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68ED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8" w:rsidRPr="0033011B" w:rsidRDefault="00970AC8" w:rsidP="0042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Не ограничен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8" w:rsidRPr="0033011B" w:rsidRDefault="00970AC8" w:rsidP="00421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п.59 Правил технологического присоединения.</w:t>
            </w:r>
          </w:p>
        </w:tc>
      </w:tr>
      <w:tr w:rsidR="002F186C" w:rsidRPr="006B1238" w:rsidTr="002F186C">
        <w:trPr>
          <w:trHeight w:val="197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5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сведений и документов,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установленных законодательством - </w:t>
            </w: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 xml:space="preserve">Сетевая организация направляет заявителю уведомление содержащее указание </w:t>
            </w:r>
            <w:bookmarkStart w:id="0" w:name="_GoBack"/>
            <w:bookmarkEnd w:id="0"/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138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 НПА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86C" w:rsidRPr="006B1238" w:rsidTr="001C7CB7">
        <w:trPr>
          <w:trHeight w:val="6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5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A2061C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Направление сетевой организацией копии</w:t>
            </w:r>
            <w:r w:rsidRPr="00370F27">
              <w:t xml:space="preserve"> 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на рассмотрение системному оператору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172249" w:rsidRDefault="002F186C" w:rsidP="0042138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172249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641E6C">
              <w:rPr>
                <w:rFonts w:ascii="Times New Roman" w:hAnsi="Times New Roman" w:cs="Times New Roman"/>
                <w:sz w:val="18"/>
                <w:szCs w:val="18"/>
              </w:rPr>
              <w:t>момента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заявления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172249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 w:rsidR="001C7CB7">
              <w:rPr>
                <w:rFonts w:ascii="Times New Roman" w:hAnsi="Times New Roman" w:cs="Times New Roman"/>
                <w:sz w:val="18"/>
                <w:szCs w:val="18"/>
              </w:rPr>
              <w:t>66, 68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2F186C" w:rsidRPr="006B1238" w:rsidTr="00641E6C">
        <w:trPr>
          <w:trHeight w:val="12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5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3011B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A2061C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согласования сетевой организации </w:t>
            </w:r>
            <w:r w:rsidR="001C7CB7">
              <w:rPr>
                <w:rFonts w:ascii="Times New Roman" w:hAnsi="Times New Roman" w:cs="Times New Roman"/>
                <w:sz w:val="18"/>
                <w:szCs w:val="18"/>
              </w:rPr>
              <w:t>копии заявления и ранее выданных технических условий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с системным оператором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370F27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уведомления об увеличении срока в связи с согласованием с системным оператором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172249" w:rsidRDefault="002F186C" w:rsidP="0042138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C" w:rsidRPr="00172249" w:rsidRDefault="002F186C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BE2" w:rsidRPr="006B1238" w:rsidTr="00500E6C">
        <w:trPr>
          <w:trHeight w:val="29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2" w:rsidRPr="0033011B" w:rsidRDefault="00EA0E5B" w:rsidP="00425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425B75" w:rsidRPr="0033011B" w:rsidRDefault="00425B75" w:rsidP="00425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FA9" w:rsidRPr="0033011B" w:rsidRDefault="00BF6FA9" w:rsidP="00425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53A" w:rsidRPr="0033011B" w:rsidRDefault="00AF053A" w:rsidP="00425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5B75" w:rsidRPr="0033011B" w:rsidRDefault="00425B75" w:rsidP="003301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2" w:rsidRPr="0033011B" w:rsidRDefault="00EA0E5B" w:rsidP="00887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887B6A" w:rsidRPr="0033011B">
              <w:rPr>
                <w:rFonts w:ascii="Times New Roman" w:hAnsi="Times New Roman" w:cs="Times New Roman"/>
                <w:sz w:val="18"/>
                <w:szCs w:val="18"/>
              </w:rPr>
              <w:t>дубликат</w:t>
            </w:r>
            <w:r w:rsidR="00380112" w:rsidRPr="0033011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887B6A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0B91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ранее выданных </w:t>
            </w:r>
            <w:r w:rsidR="00887B6A" w:rsidRPr="0033011B">
              <w:rPr>
                <w:rFonts w:ascii="Times New Roman" w:hAnsi="Times New Roman" w:cs="Times New Roman"/>
                <w:sz w:val="18"/>
                <w:szCs w:val="18"/>
              </w:rPr>
              <w:t>технических условий</w:t>
            </w:r>
            <w:r w:rsidR="00C91659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или технических </w:t>
            </w:r>
            <w:r w:rsidR="00887B6A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условий, </w:t>
            </w:r>
            <w:r w:rsidR="00A97EC1" w:rsidRPr="0033011B">
              <w:rPr>
                <w:rFonts w:ascii="Times New Roman" w:hAnsi="Times New Roman" w:cs="Times New Roman"/>
                <w:sz w:val="18"/>
                <w:szCs w:val="18"/>
              </w:rPr>
              <w:t>оформленных на нового собственника (законного владельца) объекта капитального строительства (земельного участка, энергопринимающего устройства)</w:t>
            </w:r>
            <w:r w:rsidR="003301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011B" w:rsidRPr="0033011B">
              <w:rPr>
                <w:rFonts w:ascii="Times New Roman" w:hAnsi="Times New Roman" w:cs="Times New Roman"/>
                <w:sz w:val="18"/>
                <w:szCs w:val="18"/>
              </w:rPr>
              <w:t>технически</w:t>
            </w:r>
            <w:r w:rsidR="003301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3011B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услови</w:t>
            </w:r>
            <w:r w:rsidR="0033011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33011B" w:rsidRPr="0033011B">
              <w:rPr>
                <w:rFonts w:ascii="Times New Roman" w:hAnsi="Times New Roman" w:cs="Times New Roman"/>
                <w:sz w:val="18"/>
                <w:szCs w:val="18"/>
              </w:rPr>
              <w:t>, оформленны</w:t>
            </w:r>
            <w:r w:rsidR="003301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3011B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на нового собственника (законного владельца) ранее присоединенных энергопринимающих устройств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7B6A" w:rsidRPr="0033011B" w:rsidRDefault="00887B6A" w:rsidP="00887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B6A" w:rsidRPr="0033011B" w:rsidRDefault="00887B6A" w:rsidP="00887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B6A" w:rsidRPr="0033011B" w:rsidRDefault="00887B6A" w:rsidP="00887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3A" w:rsidRPr="0033011B" w:rsidRDefault="00970AC8" w:rsidP="009837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В случае наличия ранее выданных технических условий</w:t>
            </w:r>
            <w:r w:rsidR="00887B6A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АО «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БЭСК</w:t>
            </w:r>
            <w:r w:rsidR="00887B6A" w:rsidRPr="003301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50B91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EF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 w:rsidR="00564EF7" w:rsidRPr="00564EF7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энергопринимаю</w:t>
            </w:r>
            <w:r w:rsidR="00564EF7">
              <w:rPr>
                <w:rFonts w:ascii="Times New Roman" w:hAnsi="Times New Roman" w:cs="Times New Roman"/>
                <w:sz w:val="18"/>
                <w:szCs w:val="18"/>
              </w:rPr>
              <w:t xml:space="preserve">щих устройств заявителя </w:t>
            </w:r>
            <w:r w:rsidR="00564EF7" w:rsidRPr="00564EF7">
              <w:rPr>
                <w:rFonts w:ascii="Times New Roman" w:hAnsi="Times New Roman" w:cs="Times New Roman"/>
                <w:sz w:val="18"/>
                <w:szCs w:val="18"/>
              </w:rPr>
              <w:t xml:space="preserve">состоялось после 1 января 2010 г. либо документы о технологическом присоединении энергопринимающих устройств </w:t>
            </w:r>
            <w:r w:rsidR="00FF1316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="00564EF7" w:rsidRPr="00564EF7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составлены (переоформлены) после указанной даты</w:t>
            </w:r>
            <w:r w:rsidR="00FF131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подготавливает</w:t>
            </w:r>
            <w:r w:rsidR="0033011B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дубликаты ранее выданных технических условий или технические условия, оформленные на нового собственника (законного владельца) объекта капитального строительства (земельного участка, энергопринимающего устройства), с обязательным направлением копий в адрес субъекта розничного рынка, указанного в заявке, а в случае смены собственника (законного владельца) ранее присоединенных энергопринимающих устройств - технические условия, оформленные на нового собственника (законного владельца) ранее присоединенных энергопринимающих устройств.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59" w:rsidRPr="0033011B" w:rsidRDefault="0033011B" w:rsidP="003301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Письменная форма направляется способом,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7" w:rsidRPr="0033011B" w:rsidRDefault="00310B45" w:rsidP="006F68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  <w:r w:rsidR="009450D1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B6A" w:rsidRPr="003301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50D1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дней со дня получения </w:t>
            </w:r>
            <w:r w:rsidR="00887B6A" w:rsidRPr="0033011B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  <w:r w:rsidR="00F962B6" w:rsidRPr="00330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6827" w:rsidRPr="0033011B">
              <w:rPr>
                <w:sz w:val="18"/>
                <w:szCs w:val="18"/>
              </w:rPr>
              <w:t xml:space="preserve"> </w:t>
            </w:r>
          </w:p>
          <w:p w:rsidR="00076BE2" w:rsidRPr="0033011B" w:rsidRDefault="00076BE2" w:rsidP="006F68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2" w:rsidRPr="0033011B" w:rsidRDefault="003D5AAE" w:rsidP="00970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22CA4" w:rsidRPr="00330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87B6A" w:rsidRPr="0033011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3011B">
              <w:rPr>
                <w:rFonts w:ascii="Times New Roman" w:hAnsi="Times New Roman" w:cs="Times New Roman"/>
                <w:sz w:val="18"/>
                <w:szCs w:val="18"/>
              </w:rPr>
              <w:t>, 69</w:t>
            </w:r>
            <w:r w:rsidR="00077D1D">
              <w:rPr>
                <w:rFonts w:ascii="Times New Roman" w:hAnsi="Times New Roman" w:cs="Times New Roman"/>
                <w:sz w:val="18"/>
                <w:szCs w:val="18"/>
              </w:rPr>
              <w:t>, 74</w:t>
            </w:r>
            <w:r w:rsidR="00A22CA4"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присоединения.</w:t>
            </w:r>
          </w:p>
        </w:tc>
      </w:tr>
      <w:tr w:rsidR="0042138A" w:rsidRPr="006B1238" w:rsidTr="009727A7">
        <w:trPr>
          <w:trHeight w:val="367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33011B" w:rsidRDefault="0042138A" w:rsidP="00425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33011B" w:rsidRDefault="0042138A" w:rsidP="00887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(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 xml:space="preserve"> акта об осуществлении технологического присоединения, уведомления об обеспечении сетевой организацией возможности присоединения к электрическим сетям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33011B" w:rsidRDefault="0042138A" w:rsidP="0042138A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>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заявителем технических условий, выполняемой с участием заявителя и субъекта оперативно-диспетчерского управления (в случаях если технические условия в соответствии с настоящими Правилами подлежали согласованию с субъектом оперативно-диспетчерского управления)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е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>сли копия технических условий (в том числе оформленных на предыдущего собственника или иного законного владельца энергопринимающих устройств) приложена к заявлению о переоформлении документов или имеется у сетевой организации либо субъекта оперативно-диспетчерского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138A">
              <w:t xml:space="preserve"> </w:t>
            </w:r>
            <w:r w:rsidRPr="0042138A">
              <w:rPr>
                <w:rFonts w:ascii="Times New Roman" w:hAnsi="Times New Roman" w:cs="Times New Roman"/>
                <w:sz w:val="18"/>
                <w:szCs w:val="18"/>
              </w:rPr>
              <w:t>При этом представление в сетевую организацию документов, предусмотренных пунктами 85 и 93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ТП</w:t>
            </w:r>
            <w:r w:rsidRPr="0042138A">
              <w:rPr>
                <w:rFonts w:ascii="Times New Roman" w:hAnsi="Times New Roman" w:cs="Times New Roman"/>
                <w:sz w:val="18"/>
                <w:szCs w:val="18"/>
              </w:rPr>
              <w:t>, не требуется.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A2061C" w:rsidRDefault="0042138A" w:rsidP="000175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выполнения технических условий в письменной форме. 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выполнения технических условий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A2061C" w:rsidRDefault="0042138A" w:rsidP="000175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 течение 10 дней со дня получения от заявителя документов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A2061C" w:rsidRDefault="0042138A" w:rsidP="000175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2138A" w:rsidRPr="006B1238" w:rsidTr="00C76193">
        <w:trPr>
          <w:trHeight w:val="27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33011B" w:rsidRDefault="0042138A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33011B" w:rsidRDefault="0042138A" w:rsidP="007008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33011B" w:rsidRDefault="0042138A" w:rsidP="0042138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>восстановле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нного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 xml:space="preserve"> акта об осуществлении технологического присоединения, уведомления об обеспечении сетевой организацией возможности присоединения к электрическим сетям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33011B" w:rsidRDefault="0042138A" w:rsidP="00547C03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Письменная форма направляется способом,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42138A" w:rsidRDefault="0042138A" w:rsidP="008E5B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138A">
              <w:rPr>
                <w:rFonts w:ascii="Times New Roman" w:hAnsi="Times New Roman" w:cs="Times New Roman"/>
                <w:sz w:val="18"/>
                <w:szCs w:val="18"/>
              </w:rPr>
              <w:t>Срок восстановления акта об осуществлении технологического присоединения,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(в случае если технические условия подлежат согласованию с субъектом оперативно-диспетчерского управления, указанный срок не может превышать 30 дней).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33011B" w:rsidRDefault="0042138A" w:rsidP="00421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70 Правил ТП.</w:t>
            </w:r>
          </w:p>
        </w:tc>
      </w:tr>
      <w:tr w:rsidR="0042138A" w:rsidRPr="006B1238" w:rsidTr="009727A7">
        <w:trPr>
          <w:trHeight w:val="6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Default="0042138A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Default="0042138A" w:rsidP="00E97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01750D" w:rsidRDefault="0042138A" w:rsidP="007C1D4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Оплата заявителем счета выставленного сетевой организации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01750D" w:rsidRDefault="0042138A" w:rsidP="00C7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01750D" w:rsidRDefault="0042138A" w:rsidP="0042138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Одновременно с направляемыми документами о технологическом присоединении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A" w:rsidRPr="003834D7" w:rsidRDefault="00564EF7" w:rsidP="009E79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79 Правил ТП.</w:t>
            </w:r>
          </w:p>
        </w:tc>
      </w:tr>
      <w:tr w:rsidR="00EB250A" w:rsidRPr="006B1238" w:rsidTr="0001750D">
        <w:trPr>
          <w:trHeight w:val="7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Default="00EB250A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Default="00EB250A" w:rsidP="00E97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200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возвращает один подписанный экземпляр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 (переоформленны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)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 о технологическом присо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единении.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200E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200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В течение 3 дней со дня получения указанных документов.</w:t>
            </w:r>
          </w:p>
          <w:p w:rsidR="00EB250A" w:rsidRPr="00EB250A" w:rsidRDefault="00EB250A" w:rsidP="00200E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200E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п.78 Правил технологического присоединения.</w:t>
            </w:r>
          </w:p>
        </w:tc>
      </w:tr>
      <w:tr w:rsidR="00EB250A" w:rsidRPr="006B1238" w:rsidTr="0001750D">
        <w:trPr>
          <w:trHeight w:val="19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01750D" w:rsidRDefault="00EB250A" w:rsidP="00E853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01750D" w:rsidRDefault="00EB250A" w:rsidP="000175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Подготовка новых технических условий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акта об осуществлении технологического присоединения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A2061C" w:rsidRDefault="00EB250A" w:rsidP="000175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 xml:space="preserve">смотр энергопринимающих устройств лица, обратившегося с заявлением о переоформлении документов, с целью определения фактической схемы присоединения энергопринимающих устройств к электрическим сетям сетевой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п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отсутствии 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необходимости согласования сетевой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ранее выданных технических условий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с системным оператором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Default="00EB250A" w:rsidP="000175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технических условий в письменной форме. </w:t>
            </w:r>
          </w:p>
          <w:p w:rsidR="00EB250A" w:rsidRPr="00172249" w:rsidRDefault="00EB250A" w:rsidP="000175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подготовленных </w:t>
            </w: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новых технических условий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акта об осуществлении технологического присоединения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172249" w:rsidRDefault="00EB250A" w:rsidP="000175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 xml:space="preserve"> течение 15 дней со дня получения заявления о переоформлении документов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172249" w:rsidRDefault="00EB250A" w:rsidP="007F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71-73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EB250A" w:rsidRPr="006B1238" w:rsidTr="007F1F7C">
        <w:trPr>
          <w:trHeight w:val="19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Default="00EB250A" w:rsidP="00A72B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F3CC7" w:rsidRDefault="00EB250A" w:rsidP="004759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A2061C" w:rsidRDefault="00EB250A" w:rsidP="007F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F1F7C">
              <w:rPr>
                <w:rFonts w:ascii="Times New Roman" w:hAnsi="Times New Roman" w:cs="Times New Roman"/>
                <w:sz w:val="18"/>
                <w:szCs w:val="18"/>
              </w:rPr>
              <w:t>смотр энергопринимающих устройств лица, обратившегося с заявлением о переоформлении документов, с целью определения фактической схемы присоединения энергопринимающих устройств к электрическим сетям сетевой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7F1F7C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1F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7F1F7C">
              <w:rPr>
                <w:rFonts w:ascii="Times New Roman" w:hAnsi="Times New Roman" w:cs="Times New Roman"/>
                <w:sz w:val="18"/>
                <w:szCs w:val="1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1F7C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технических условий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ри необходимости согласования сетевой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копии заявления и ранее выданных технических условий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с системным оператором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F1F7C">
              <w:rPr>
                <w:rFonts w:ascii="Times New Roman" w:hAnsi="Times New Roman" w:cs="Times New Roman"/>
                <w:sz w:val="18"/>
                <w:szCs w:val="18"/>
              </w:rPr>
              <w:t>При проведении проверки выполнения технических условий представление в сетевую организацию документов, предусмотренных пунктом 93 Правил, не требуется.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Default="00EB250A" w:rsidP="007F1F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технических условий в письменной форме. </w:t>
            </w:r>
          </w:p>
          <w:p w:rsidR="00EB250A" w:rsidRPr="00370F27" w:rsidRDefault="00EB250A" w:rsidP="007F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сетевой организацией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подготовленных новых технических условий 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на рассмотрение системному оператору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7F1F7C" w:rsidRDefault="00EB250A" w:rsidP="007F1F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F7C">
              <w:rPr>
                <w:rFonts w:ascii="Times New Roman" w:hAnsi="Times New Roman" w:cs="Times New Roman"/>
                <w:sz w:val="18"/>
                <w:szCs w:val="18"/>
              </w:rPr>
              <w:t>Срок проведения указанных мероприятий, включая выдачу лицу, обратившемуся с заявлением о переоформлении документов, восстановленных технических условий и акта об осуществлении технологического присоединения, не может превышать 45 дней со дня получения заявления о переоформлении документов.</w:t>
            </w:r>
          </w:p>
          <w:p w:rsidR="00EB250A" w:rsidRPr="00172249" w:rsidRDefault="00EB250A" w:rsidP="007F1F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3834D7" w:rsidRDefault="00EB250A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71-73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EB250A" w:rsidRPr="006B1238" w:rsidTr="00564EF7">
        <w:trPr>
          <w:trHeight w:val="6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Default="00EB250A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20652D" w:rsidRDefault="00EB250A" w:rsidP="00B613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01750D" w:rsidRDefault="00EB250A" w:rsidP="00200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Оплата заявителем счета выставленного сетевой организации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01750D" w:rsidRDefault="00EB250A" w:rsidP="0020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01750D" w:rsidRDefault="00EB250A" w:rsidP="00200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Одновременно с направляемыми документами о технологическом присоединении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200E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п. 79 Правил ТП.</w:t>
            </w:r>
          </w:p>
        </w:tc>
      </w:tr>
      <w:tr w:rsidR="00EB250A" w:rsidRPr="006B1238" w:rsidTr="00971C89">
        <w:trPr>
          <w:trHeight w:val="8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возвращает один подписанный экземпляр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 (переоформленны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)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 о технологическом присоединении.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В течение 3 дней со дня получения указанных документов.</w:t>
            </w:r>
          </w:p>
          <w:p w:rsidR="00EB250A" w:rsidRPr="00EB250A" w:rsidRDefault="00EB250A" w:rsidP="00EB2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п.78 Правил технологического присоединения.</w:t>
            </w:r>
          </w:p>
        </w:tc>
      </w:tr>
      <w:tr w:rsidR="00E85393" w:rsidRPr="006B1238" w:rsidTr="003268F7">
        <w:trPr>
          <w:trHeight w:val="164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3" w:rsidRPr="00EB250A" w:rsidRDefault="00E85393" w:rsidP="00E853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3" w:rsidRPr="00EB250A" w:rsidRDefault="00E85393" w:rsidP="00E80D7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сетевой организацией </w:t>
            </w:r>
            <w:r w:rsidR="00E80D75">
              <w:rPr>
                <w:rFonts w:ascii="Times New Roman" w:hAnsi="Times New Roman" w:cs="Times New Roman"/>
                <w:sz w:val="18"/>
                <w:szCs w:val="18"/>
              </w:rPr>
              <w:t>копий</w:t>
            </w: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0D75" w:rsidRPr="00E80D75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восстановленных (переоформленных) технических условий и акта об осуществлении технологического присоединения </w:t>
            </w: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энергосбытовую организацию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3" w:rsidRPr="00EB250A" w:rsidRDefault="00587A55" w:rsidP="00EB250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55">
              <w:rPr>
                <w:rFonts w:ascii="Times New Roman" w:hAnsi="Times New Roman" w:cs="Times New Roman"/>
                <w:sz w:val="18"/>
                <w:szCs w:val="18"/>
              </w:rPr>
              <w:t>В случае если у лица, обратившегося с заявлением на переоформление документов, заключен договор энергоснабжения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энергосбытовой организацией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3" w:rsidRPr="00EB250A" w:rsidRDefault="00E85393" w:rsidP="00EB2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письменной или электронной форме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3" w:rsidRPr="00EB250A" w:rsidRDefault="00587A55" w:rsidP="00EB250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7A55">
              <w:rPr>
                <w:rFonts w:ascii="Times New Roman" w:hAnsi="Times New Roman" w:cs="Times New Roman"/>
                <w:sz w:val="18"/>
                <w:szCs w:val="18"/>
              </w:rPr>
              <w:t xml:space="preserve"> сроки, не превышающие 3 дней со дня возврата лицом, обратившимся с заявлением о переоформлении документов, восстановленных (переоформленных) технических условий и акта об осуществлении технологического присоединения.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3" w:rsidRPr="00EB250A" w:rsidRDefault="00D754BA" w:rsidP="00EB2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п.78 Правил технологического присоединения.</w:t>
            </w:r>
          </w:p>
        </w:tc>
      </w:tr>
      <w:tr w:rsidR="00EB250A" w:rsidRPr="006B1238" w:rsidTr="00971C89">
        <w:trPr>
          <w:trHeight w:val="8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C6142C" w:rsidP="00C614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B250A" w:rsidRPr="00EB25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Хранение выданных технических условий и документов о технологическом присоединении.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АО «БЭСК» осуществляет хранение выданных технических условий и документов о технологическом присоединении.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В бумажной и электронной формах.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C614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  <w:r w:rsidR="00377A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A" w:rsidRPr="00EB250A" w:rsidRDefault="00EB250A" w:rsidP="00EB2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п.80. Правил технологического присоединения</w:t>
            </w:r>
          </w:p>
        </w:tc>
      </w:tr>
    </w:tbl>
    <w:p w:rsidR="003268F7" w:rsidRDefault="003268F7" w:rsidP="003268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68F7" w:rsidRPr="003A7A62" w:rsidRDefault="003268F7" w:rsidP="003268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28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3A7A62">
        <w:rPr>
          <w:rFonts w:ascii="Times New Roman" w:hAnsi="Times New Roman" w:cs="Times New Roman"/>
          <w:b/>
          <w:sz w:val="24"/>
          <w:szCs w:val="24"/>
        </w:rPr>
        <w:t>:</w:t>
      </w:r>
    </w:p>
    <w:p w:rsidR="00E620D4" w:rsidRPr="003268F7" w:rsidRDefault="003268F7" w:rsidP="003268F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2283">
        <w:rPr>
          <w:rFonts w:ascii="Times New Roman" w:hAnsi="Times New Roman" w:cs="Times New Roman"/>
          <w:sz w:val="18"/>
          <w:szCs w:val="18"/>
        </w:rPr>
        <w:t>Контактный телефон Сервисного центра</w:t>
      </w:r>
      <w:r w:rsidRPr="003B764A">
        <w:rPr>
          <w:rFonts w:ascii="Times New Roman" w:hAnsi="Times New Roman" w:cs="Times New Roman"/>
          <w:sz w:val="18"/>
          <w:szCs w:val="18"/>
        </w:rPr>
        <w:t>:</w:t>
      </w:r>
      <w:r w:rsidRPr="00042283">
        <w:rPr>
          <w:rFonts w:ascii="Times New Roman" w:hAnsi="Times New Roman" w:cs="Times New Roman"/>
          <w:sz w:val="18"/>
          <w:szCs w:val="18"/>
        </w:rPr>
        <w:t xml:space="preserve"> 8 (3953) 41-51-32.</w:t>
      </w:r>
    </w:p>
    <w:sectPr w:rsidR="00E620D4" w:rsidRPr="003268F7" w:rsidSect="00553BA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042A"/>
    <w:rsid w:val="000074F5"/>
    <w:rsid w:val="00010E6A"/>
    <w:rsid w:val="00015E5B"/>
    <w:rsid w:val="0001750D"/>
    <w:rsid w:val="00017A0A"/>
    <w:rsid w:val="000246A2"/>
    <w:rsid w:val="00036B7F"/>
    <w:rsid w:val="00047C7E"/>
    <w:rsid w:val="00057E12"/>
    <w:rsid w:val="00061897"/>
    <w:rsid w:val="000702C2"/>
    <w:rsid w:val="00075F3C"/>
    <w:rsid w:val="00076BE2"/>
    <w:rsid w:val="00077AFE"/>
    <w:rsid w:val="00077D1D"/>
    <w:rsid w:val="000859A6"/>
    <w:rsid w:val="00087CDD"/>
    <w:rsid w:val="000948B3"/>
    <w:rsid w:val="000955BA"/>
    <w:rsid w:val="00095DDB"/>
    <w:rsid w:val="000A372C"/>
    <w:rsid w:val="000B10A5"/>
    <w:rsid w:val="000D055D"/>
    <w:rsid w:val="000D2084"/>
    <w:rsid w:val="000E15EB"/>
    <w:rsid w:val="000E3A8A"/>
    <w:rsid w:val="000F202D"/>
    <w:rsid w:val="000F630F"/>
    <w:rsid w:val="000F773F"/>
    <w:rsid w:val="001038E1"/>
    <w:rsid w:val="00103F58"/>
    <w:rsid w:val="00113018"/>
    <w:rsid w:val="00121302"/>
    <w:rsid w:val="0012228D"/>
    <w:rsid w:val="001301CF"/>
    <w:rsid w:val="00131F07"/>
    <w:rsid w:val="001428C3"/>
    <w:rsid w:val="00142A8E"/>
    <w:rsid w:val="0015045B"/>
    <w:rsid w:val="00155175"/>
    <w:rsid w:val="001564E4"/>
    <w:rsid w:val="00156A42"/>
    <w:rsid w:val="00161834"/>
    <w:rsid w:val="001768ED"/>
    <w:rsid w:val="00184E6C"/>
    <w:rsid w:val="001B25F8"/>
    <w:rsid w:val="001C7CB7"/>
    <w:rsid w:val="001D0655"/>
    <w:rsid w:val="001E6815"/>
    <w:rsid w:val="001E781D"/>
    <w:rsid w:val="001F0C44"/>
    <w:rsid w:val="001F1C60"/>
    <w:rsid w:val="0020652D"/>
    <w:rsid w:val="00211424"/>
    <w:rsid w:val="002131F6"/>
    <w:rsid w:val="0022055E"/>
    <w:rsid w:val="00236446"/>
    <w:rsid w:val="002448C9"/>
    <w:rsid w:val="0025072E"/>
    <w:rsid w:val="00265BEB"/>
    <w:rsid w:val="00266539"/>
    <w:rsid w:val="002706B0"/>
    <w:rsid w:val="00295DC5"/>
    <w:rsid w:val="002A10DB"/>
    <w:rsid w:val="002A5839"/>
    <w:rsid w:val="002A6148"/>
    <w:rsid w:val="002B07F3"/>
    <w:rsid w:val="002C7465"/>
    <w:rsid w:val="002D0FAD"/>
    <w:rsid w:val="002E32AE"/>
    <w:rsid w:val="002F186C"/>
    <w:rsid w:val="003027C9"/>
    <w:rsid w:val="00310B45"/>
    <w:rsid w:val="00312D2E"/>
    <w:rsid w:val="00317D49"/>
    <w:rsid w:val="003230D6"/>
    <w:rsid w:val="00323E31"/>
    <w:rsid w:val="003268F7"/>
    <w:rsid w:val="0033011B"/>
    <w:rsid w:val="003341DF"/>
    <w:rsid w:val="00334222"/>
    <w:rsid w:val="00343B6A"/>
    <w:rsid w:val="00363D1F"/>
    <w:rsid w:val="00365DF3"/>
    <w:rsid w:val="00366270"/>
    <w:rsid w:val="00377ACF"/>
    <w:rsid w:val="00380112"/>
    <w:rsid w:val="003811FF"/>
    <w:rsid w:val="003834D7"/>
    <w:rsid w:val="003924C3"/>
    <w:rsid w:val="0039354C"/>
    <w:rsid w:val="003A0935"/>
    <w:rsid w:val="003A3420"/>
    <w:rsid w:val="003A4D0E"/>
    <w:rsid w:val="003C1761"/>
    <w:rsid w:val="003D5AAE"/>
    <w:rsid w:val="003D702F"/>
    <w:rsid w:val="003D7205"/>
    <w:rsid w:val="003E6ABD"/>
    <w:rsid w:val="003F07CB"/>
    <w:rsid w:val="003F4514"/>
    <w:rsid w:val="003F4D0D"/>
    <w:rsid w:val="00401EC0"/>
    <w:rsid w:val="004024B0"/>
    <w:rsid w:val="00412F6A"/>
    <w:rsid w:val="0042138A"/>
    <w:rsid w:val="00425710"/>
    <w:rsid w:val="00425B75"/>
    <w:rsid w:val="00432C14"/>
    <w:rsid w:val="00443C55"/>
    <w:rsid w:val="00453139"/>
    <w:rsid w:val="0045614C"/>
    <w:rsid w:val="00470477"/>
    <w:rsid w:val="004759BD"/>
    <w:rsid w:val="00485CFD"/>
    <w:rsid w:val="004B3D6C"/>
    <w:rsid w:val="004C565F"/>
    <w:rsid w:val="004E196F"/>
    <w:rsid w:val="00500E6C"/>
    <w:rsid w:val="00506BF3"/>
    <w:rsid w:val="005227F3"/>
    <w:rsid w:val="00522F2B"/>
    <w:rsid w:val="0052552C"/>
    <w:rsid w:val="00547C03"/>
    <w:rsid w:val="0055300E"/>
    <w:rsid w:val="00553BAC"/>
    <w:rsid w:val="00564EF7"/>
    <w:rsid w:val="0056757A"/>
    <w:rsid w:val="0057768C"/>
    <w:rsid w:val="0058016E"/>
    <w:rsid w:val="00587A55"/>
    <w:rsid w:val="005A15B9"/>
    <w:rsid w:val="005C2CDE"/>
    <w:rsid w:val="005C7152"/>
    <w:rsid w:val="005F1494"/>
    <w:rsid w:val="005F3D01"/>
    <w:rsid w:val="00620BAD"/>
    <w:rsid w:val="00621D5E"/>
    <w:rsid w:val="00623565"/>
    <w:rsid w:val="006261FA"/>
    <w:rsid w:val="00641E6C"/>
    <w:rsid w:val="00644EE0"/>
    <w:rsid w:val="006538FF"/>
    <w:rsid w:val="006540BA"/>
    <w:rsid w:val="0065457D"/>
    <w:rsid w:val="00670F51"/>
    <w:rsid w:val="00686E2C"/>
    <w:rsid w:val="006947B1"/>
    <w:rsid w:val="00697FBD"/>
    <w:rsid w:val="006A0963"/>
    <w:rsid w:val="006B1238"/>
    <w:rsid w:val="006B279F"/>
    <w:rsid w:val="006B2981"/>
    <w:rsid w:val="006E24D2"/>
    <w:rsid w:val="006F6827"/>
    <w:rsid w:val="007008EE"/>
    <w:rsid w:val="007015E6"/>
    <w:rsid w:val="00702D33"/>
    <w:rsid w:val="00706553"/>
    <w:rsid w:val="007219FC"/>
    <w:rsid w:val="007329C1"/>
    <w:rsid w:val="00741A25"/>
    <w:rsid w:val="00747386"/>
    <w:rsid w:val="0077546E"/>
    <w:rsid w:val="0077605A"/>
    <w:rsid w:val="00782375"/>
    <w:rsid w:val="00787B7E"/>
    <w:rsid w:val="007A14C8"/>
    <w:rsid w:val="007B2C82"/>
    <w:rsid w:val="007B4030"/>
    <w:rsid w:val="007B5D43"/>
    <w:rsid w:val="007B7635"/>
    <w:rsid w:val="007C1D4E"/>
    <w:rsid w:val="007C402D"/>
    <w:rsid w:val="007D655A"/>
    <w:rsid w:val="007F1F7C"/>
    <w:rsid w:val="00811FAA"/>
    <w:rsid w:val="008260DD"/>
    <w:rsid w:val="00845C38"/>
    <w:rsid w:val="00850A8C"/>
    <w:rsid w:val="00852D8D"/>
    <w:rsid w:val="00854DE3"/>
    <w:rsid w:val="00863550"/>
    <w:rsid w:val="008717DF"/>
    <w:rsid w:val="0087561D"/>
    <w:rsid w:val="00884411"/>
    <w:rsid w:val="00884DB7"/>
    <w:rsid w:val="00885452"/>
    <w:rsid w:val="00886E6E"/>
    <w:rsid w:val="00887B6A"/>
    <w:rsid w:val="00896677"/>
    <w:rsid w:val="008A1FD4"/>
    <w:rsid w:val="008B0100"/>
    <w:rsid w:val="008B1FCC"/>
    <w:rsid w:val="008B28F9"/>
    <w:rsid w:val="008B75A9"/>
    <w:rsid w:val="008C20DC"/>
    <w:rsid w:val="008D01CA"/>
    <w:rsid w:val="008D208F"/>
    <w:rsid w:val="008D33F0"/>
    <w:rsid w:val="008E4ECC"/>
    <w:rsid w:val="008E5B46"/>
    <w:rsid w:val="008E7DD3"/>
    <w:rsid w:val="008F7A2F"/>
    <w:rsid w:val="0090564D"/>
    <w:rsid w:val="0090599A"/>
    <w:rsid w:val="00907291"/>
    <w:rsid w:val="00925574"/>
    <w:rsid w:val="0094237E"/>
    <w:rsid w:val="00943348"/>
    <w:rsid w:val="009450D1"/>
    <w:rsid w:val="00950777"/>
    <w:rsid w:val="009512FC"/>
    <w:rsid w:val="00970AC8"/>
    <w:rsid w:val="00971C89"/>
    <w:rsid w:val="009727A7"/>
    <w:rsid w:val="00983728"/>
    <w:rsid w:val="009D580D"/>
    <w:rsid w:val="009E79CB"/>
    <w:rsid w:val="009F37C2"/>
    <w:rsid w:val="00A12B98"/>
    <w:rsid w:val="00A20706"/>
    <w:rsid w:val="00A22A70"/>
    <w:rsid w:val="00A22CA4"/>
    <w:rsid w:val="00A25FCD"/>
    <w:rsid w:val="00A32619"/>
    <w:rsid w:val="00A51F44"/>
    <w:rsid w:val="00A54183"/>
    <w:rsid w:val="00A72644"/>
    <w:rsid w:val="00A72B30"/>
    <w:rsid w:val="00A777B2"/>
    <w:rsid w:val="00A92828"/>
    <w:rsid w:val="00A97EC1"/>
    <w:rsid w:val="00AB3F1B"/>
    <w:rsid w:val="00AB6094"/>
    <w:rsid w:val="00AC4808"/>
    <w:rsid w:val="00AC5141"/>
    <w:rsid w:val="00AC56C4"/>
    <w:rsid w:val="00AD1B57"/>
    <w:rsid w:val="00AE740A"/>
    <w:rsid w:val="00AF0284"/>
    <w:rsid w:val="00AF053A"/>
    <w:rsid w:val="00B007A6"/>
    <w:rsid w:val="00B07823"/>
    <w:rsid w:val="00B1462C"/>
    <w:rsid w:val="00B42B9E"/>
    <w:rsid w:val="00B54F3B"/>
    <w:rsid w:val="00B6133B"/>
    <w:rsid w:val="00B80F48"/>
    <w:rsid w:val="00B8439C"/>
    <w:rsid w:val="00B91C62"/>
    <w:rsid w:val="00B9317B"/>
    <w:rsid w:val="00BA385F"/>
    <w:rsid w:val="00BB3F43"/>
    <w:rsid w:val="00BD302A"/>
    <w:rsid w:val="00BE5DA6"/>
    <w:rsid w:val="00BF04AC"/>
    <w:rsid w:val="00BF6FA9"/>
    <w:rsid w:val="00C21D18"/>
    <w:rsid w:val="00C36590"/>
    <w:rsid w:val="00C40C6F"/>
    <w:rsid w:val="00C4574D"/>
    <w:rsid w:val="00C47E91"/>
    <w:rsid w:val="00C47F3F"/>
    <w:rsid w:val="00C53D74"/>
    <w:rsid w:val="00C6142C"/>
    <w:rsid w:val="00C61BBA"/>
    <w:rsid w:val="00C76193"/>
    <w:rsid w:val="00C8042A"/>
    <w:rsid w:val="00C8422F"/>
    <w:rsid w:val="00C91659"/>
    <w:rsid w:val="00C92670"/>
    <w:rsid w:val="00CB591F"/>
    <w:rsid w:val="00CB67FC"/>
    <w:rsid w:val="00CD2E0B"/>
    <w:rsid w:val="00CD6F96"/>
    <w:rsid w:val="00CE667E"/>
    <w:rsid w:val="00CF2B25"/>
    <w:rsid w:val="00CF7186"/>
    <w:rsid w:val="00D053F4"/>
    <w:rsid w:val="00D06D30"/>
    <w:rsid w:val="00D119D3"/>
    <w:rsid w:val="00D153B8"/>
    <w:rsid w:val="00D20269"/>
    <w:rsid w:val="00D23746"/>
    <w:rsid w:val="00D27299"/>
    <w:rsid w:val="00D30E24"/>
    <w:rsid w:val="00D36C31"/>
    <w:rsid w:val="00D36E64"/>
    <w:rsid w:val="00D42790"/>
    <w:rsid w:val="00D43D78"/>
    <w:rsid w:val="00D54D8E"/>
    <w:rsid w:val="00D6070D"/>
    <w:rsid w:val="00D67822"/>
    <w:rsid w:val="00D754BA"/>
    <w:rsid w:val="00D80BA0"/>
    <w:rsid w:val="00D93A10"/>
    <w:rsid w:val="00DA7A2D"/>
    <w:rsid w:val="00DB0C63"/>
    <w:rsid w:val="00DB72BB"/>
    <w:rsid w:val="00DD2650"/>
    <w:rsid w:val="00DE402C"/>
    <w:rsid w:val="00DF5F91"/>
    <w:rsid w:val="00DF79A8"/>
    <w:rsid w:val="00E01309"/>
    <w:rsid w:val="00E0336B"/>
    <w:rsid w:val="00E10BA4"/>
    <w:rsid w:val="00E22BA2"/>
    <w:rsid w:val="00E2635E"/>
    <w:rsid w:val="00E328D0"/>
    <w:rsid w:val="00E34C23"/>
    <w:rsid w:val="00E60C2B"/>
    <w:rsid w:val="00E620D4"/>
    <w:rsid w:val="00E67F6B"/>
    <w:rsid w:val="00E80D75"/>
    <w:rsid w:val="00E82E49"/>
    <w:rsid w:val="00E85393"/>
    <w:rsid w:val="00E94754"/>
    <w:rsid w:val="00E97C19"/>
    <w:rsid w:val="00EA0E5B"/>
    <w:rsid w:val="00EA45B4"/>
    <w:rsid w:val="00EA4999"/>
    <w:rsid w:val="00EA7338"/>
    <w:rsid w:val="00EB250A"/>
    <w:rsid w:val="00ED0A09"/>
    <w:rsid w:val="00ED204B"/>
    <w:rsid w:val="00EE31ED"/>
    <w:rsid w:val="00EF3CC7"/>
    <w:rsid w:val="00EF456A"/>
    <w:rsid w:val="00EF7989"/>
    <w:rsid w:val="00F0143D"/>
    <w:rsid w:val="00F41518"/>
    <w:rsid w:val="00F4375B"/>
    <w:rsid w:val="00F4423E"/>
    <w:rsid w:val="00F44E09"/>
    <w:rsid w:val="00F46943"/>
    <w:rsid w:val="00F50B91"/>
    <w:rsid w:val="00F55FB8"/>
    <w:rsid w:val="00F7680A"/>
    <w:rsid w:val="00F8021E"/>
    <w:rsid w:val="00F962B6"/>
    <w:rsid w:val="00FA6751"/>
    <w:rsid w:val="00FC0A18"/>
    <w:rsid w:val="00FC1071"/>
    <w:rsid w:val="00FF07BD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E34"/>
  <w15:docId w15:val="{8B5CDE87-AB58-47BD-A500-229293A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1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E124-6C09-434F-8DC1-C8F5130A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Кардаполов Сергей Валерьевич</cp:lastModifiedBy>
  <cp:revision>325</cp:revision>
  <dcterms:created xsi:type="dcterms:W3CDTF">2014-05-13T04:57:00Z</dcterms:created>
  <dcterms:modified xsi:type="dcterms:W3CDTF">2023-02-16T23:40:00Z</dcterms:modified>
</cp:coreProperties>
</file>