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1238" w:rsidRPr="006B1238" w:rsidRDefault="006B1238" w:rsidP="006B1238">
      <w:pPr>
        <w:autoSpaceDE w:val="0"/>
        <w:autoSpaceDN w:val="0"/>
        <w:adjustRightInd w:val="0"/>
        <w:spacing w:after="0" w:line="240" w:lineRule="auto"/>
        <w:jc w:val="center"/>
        <w:outlineLvl w:val="0"/>
        <w:rPr>
          <w:rFonts w:ascii="Times New Roman" w:hAnsi="Times New Roman" w:cs="Times New Roman"/>
          <w:b/>
          <w:sz w:val="36"/>
          <w:szCs w:val="36"/>
        </w:rPr>
      </w:pPr>
      <w:r w:rsidRPr="006B1238">
        <w:rPr>
          <w:rFonts w:ascii="Times New Roman" w:hAnsi="Times New Roman" w:cs="Times New Roman"/>
          <w:b/>
          <w:sz w:val="36"/>
          <w:szCs w:val="36"/>
        </w:rPr>
        <w:t>ПАСПОРТ УСЛУГИ (ПРОЦЕССА) СЕТЕВОЙ ОРГАНИЗАЦИИ</w:t>
      </w:r>
    </w:p>
    <w:p w:rsidR="006B1238" w:rsidRDefault="006B1238" w:rsidP="006B1238">
      <w:pPr>
        <w:autoSpaceDE w:val="0"/>
        <w:autoSpaceDN w:val="0"/>
        <w:adjustRightInd w:val="0"/>
        <w:spacing w:after="0" w:line="240" w:lineRule="auto"/>
        <w:jc w:val="both"/>
        <w:outlineLvl w:val="0"/>
        <w:rPr>
          <w:rFonts w:ascii="Times New Roman" w:hAnsi="Times New Roman" w:cs="Times New Roman"/>
          <w:b/>
        </w:rPr>
      </w:pPr>
    </w:p>
    <w:p w:rsidR="003B764A" w:rsidRPr="003B764A" w:rsidRDefault="001C68AB" w:rsidP="003B764A">
      <w:pPr>
        <w:autoSpaceDE w:val="0"/>
        <w:autoSpaceDN w:val="0"/>
        <w:adjustRightInd w:val="0"/>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b/>
          <w:sz w:val="24"/>
          <w:szCs w:val="24"/>
        </w:rPr>
        <w:t>НАИМЕНОВАНИЕ УСЛУГИ (ПРОЦЕССА)</w:t>
      </w:r>
      <w:r w:rsidR="006B1238" w:rsidRPr="006B1238">
        <w:rPr>
          <w:rFonts w:ascii="Times New Roman" w:hAnsi="Times New Roman" w:cs="Times New Roman"/>
          <w:b/>
          <w:sz w:val="24"/>
          <w:szCs w:val="24"/>
        </w:rPr>
        <w:t xml:space="preserve">: </w:t>
      </w:r>
      <w:r w:rsidR="00DD0D29" w:rsidRPr="00DD0D29">
        <w:rPr>
          <w:rFonts w:ascii="Times New Roman" w:hAnsi="Times New Roman" w:cs="Times New Roman"/>
          <w:sz w:val="24"/>
          <w:szCs w:val="24"/>
        </w:rPr>
        <w:t xml:space="preserve">ВРЕМЕННОЕ </w:t>
      </w:r>
      <w:r w:rsidR="003B764A" w:rsidRPr="00DD0D29">
        <w:rPr>
          <w:rFonts w:ascii="Times New Roman" w:hAnsi="Times New Roman" w:cs="Times New Roman"/>
          <w:sz w:val="24"/>
          <w:szCs w:val="24"/>
        </w:rPr>
        <w:t>ТЕХНОЛОГИЧЕСКОЕ</w:t>
      </w:r>
      <w:r w:rsidR="003B764A" w:rsidRPr="003B764A">
        <w:rPr>
          <w:rFonts w:ascii="Times New Roman" w:hAnsi="Times New Roman" w:cs="Times New Roman"/>
          <w:sz w:val="24"/>
          <w:szCs w:val="24"/>
        </w:rPr>
        <w:t xml:space="preserve"> ПРИСОЕДИНЕНИЕ К ЭЛЕКТРИЧЕСКИМ СЕТЯМ СЕТЕВОЙ ОРГАНИЗАЦИИ энергопринимающих устройств юридических лиц</w:t>
      </w:r>
      <w:r w:rsidR="00DD0D29">
        <w:rPr>
          <w:rFonts w:ascii="Times New Roman" w:hAnsi="Times New Roman" w:cs="Times New Roman"/>
          <w:sz w:val="24"/>
          <w:szCs w:val="24"/>
        </w:rPr>
        <w:t>, физических лиц</w:t>
      </w:r>
      <w:r w:rsidR="003B764A" w:rsidRPr="003B764A">
        <w:rPr>
          <w:rFonts w:ascii="Times New Roman" w:hAnsi="Times New Roman" w:cs="Times New Roman"/>
          <w:sz w:val="24"/>
          <w:szCs w:val="24"/>
        </w:rPr>
        <w:t xml:space="preserve"> и индивидуальных предпринимателей</w:t>
      </w:r>
      <w:r w:rsidR="003B764A">
        <w:rPr>
          <w:rFonts w:ascii="Times New Roman" w:hAnsi="Times New Roman" w:cs="Times New Roman"/>
          <w:sz w:val="24"/>
          <w:szCs w:val="24"/>
        </w:rPr>
        <w:t>.</w:t>
      </w:r>
    </w:p>
    <w:p w:rsidR="00172249" w:rsidRDefault="001C68AB" w:rsidP="008B661F">
      <w:pPr>
        <w:spacing w:after="0" w:line="240" w:lineRule="auto"/>
        <w:contextualSpacing/>
        <w:jc w:val="both"/>
        <w:outlineLvl w:val="0"/>
        <w:rPr>
          <w:rFonts w:ascii="Times New Roman" w:hAnsi="Times New Roman" w:cs="Times New Roman"/>
          <w:sz w:val="24"/>
          <w:szCs w:val="24"/>
        </w:rPr>
      </w:pPr>
      <w:r>
        <w:rPr>
          <w:rFonts w:ascii="Times New Roman" w:hAnsi="Times New Roman" w:cs="Times New Roman"/>
          <w:b/>
          <w:sz w:val="24"/>
          <w:szCs w:val="24"/>
        </w:rPr>
        <w:t>КРУГ ЗАЯВИТЕЛЕЙ</w:t>
      </w:r>
      <w:r w:rsidR="006B1238" w:rsidRPr="006B1238">
        <w:rPr>
          <w:rFonts w:ascii="Times New Roman" w:hAnsi="Times New Roman" w:cs="Times New Roman"/>
          <w:b/>
          <w:sz w:val="24"/>
          <w:szCs w:val="24"/>
        </w:rPr>
        <w:t>:</w:t>
      </w:r>
      <w:r w:rsidR="006B1238">
        <w:rPr>
          <w:rFonts w:ascii="Times New Roman" w:hAnsi="Times New Roman" w:cs="Times New Roman"/>
          <w:b/>
          <w:sz w:val="24"/>
          <w:szCs w:val="24"/>
        </w:rPr>
        <w:t xml:space="preserve"> </w:t>
      </w:r>
      <w:r w:rsidR="00172249" w:rsidRPr="00172249">
        <w:rPr>
          <w:rFonts w:ascii="Times New Roman" w:hAnsi="Times New Roman" w:cs="Times New Roman"/>
          <w:sz w:val="24"/>
          <w:szCs w:val="24"/>
        </w:rPr>
        <w:t>юридическое лицо</w:t>
      </w:r>
      <w:r w:rsidR="00DD0D29">
        <w:rPr>
          <w:rFonts w:ascii="Times New Roman" w:hAnsi="Times New Roman" w:cs="Times New Roman"/>
          <w:sz w:val="24"/>
          <w:szCs w:val="24"/>
        </w:rPr>
        <w:t>, физическое лицо</w:t>
      </w:r>
      <w:r w:rsidR="00172249" w:rsidRPr="00172249">
        <w:rPr>
          <w:rFonts w:ascii="Times New Roman" w:hAnsi="Times New Roman" w:cs="Times New Roman"/>
          <w:sz w:val="24"/>
          <w:szCs w:val="24"/>
        </w:rPr>
        <w:t xml:space="preserve"> или</w:t>
      </w:r>
      <w:r w:rsidR="00DD0D29">
        <w:rPr>
          <w:rFonts w:ascii="Times New Roman" w:hAnsi="Times New Roman" w:cs="Times New Roman"/>
          <w:sz w:val="24"/>
          <w:szCs w:val="24"/>
        </w:rPr>
        <w:t xml:space="preserve"> индивидуальный предприниматель (далее – заявитель).</w:t>
      </w:r>
    </w:p>
    <w:p w:rsidR="00A82186" w:rsidRPr="00A82186" w:rsidRDefault="0005452A" w:rsidP="008B661F">
      <w:pPr>
        <w:spacing w:after="0" w:line="240" w:lineRule="auto"/>
        <w:contextualSpacing/>
        <w:jc w:val="both"/>
        <w:outlineLvl w:val="0"/>
        <w:rPr>
          <w:rFonts w:ascii="Times New Roman" w:hAnsi="Times New Roman" w:cs="Times New Roman"/>
          <w:sz w:val="24"/>
          <w:szCs w:val="24"/>
        </w:rPr>
      </w:pPr>
      <w:r w:rsidRPr="0005452A">
        <w:rPr>
          <w:rFonts w:ascii="Times New Roman" w:hAnsi="Times New Roman" w:cs="Times New Roman"/>
          <w:b/>
          <w:sz w:val="24"/>
          <w:szCs w:val="24"/>
        </w:rPr>
        <w:t>РАЗМЕР ПЛАТЫ ЗА ПРЕДОСТАВЛЕНИЕ УСЛУГИ (ПРОЦЕССА) И ОСНОВАНИЕ ЕЕ ВЗИМАНИЯ</w:t>
      </w:r>
      <w:r w:rsidR="006B1238" w:rsidRPr="006B1238">
        <w:rPr>
          <w:rFonts w:ascii="Times New Roman" w:hAnsi="Times New Roman" w:cs="Times New Roman"/>
          <w:b/>
          <w:sz w:val="24"/>
          <w:szCs w:val="24"/>
        </w:rPr>
        <w:t>:</w:t>
      </w:r>
      <w:r w:rsidR="00CB0663">
        <w:rPr>
          <w:rFonts w:ascii="Times New Roman" w:hAnsi="Times New Roman" w:cs="Times New Roman"/>
          <w:b/>
          <w:sz w:val="24"/>
          <w:szCs w:val="24"/>
        </w:rPr>
        <w:t xml:space="preserve"> </w:t>
      </w:r>
      <w:r w:rsidR="008B661F">
        <w:rPr>
          <w:rFonts w:ascii="Times New Roman" w:hAnsi="Times New Roman" w:cs="Times New Roman"/>
          <w:b/>
          <w:sz w:val="24"/>
          <w:szCs w:val="24"/>
        </w:rPr>
        <w:t xml:space="preserve"> </w:t>
      </w:r>
      <w:r w:rsidR="00A82186" w:rsidRPr="00A82186">
        <w:rPr>
          <w:rFonts w:ascii="Times New Roman" w:hAnsi="Times New Roman" w:cs="Times New Roman"/>
          <w:sz w:val="24"/>
          <w:szCs w:val="24"/>
        </w:rPr>
        <w:t>стоимость мероприятий по технологическому присоединению рассчит</w:t>
      </w:r>
      <w:r w:rsidR="008B661F">
        <w:rPr>
          <w:rFonts w:ascii="Times New Roman" w:hAnsi="Times New Roman" w:cs="Times New Roman"/>
          <w:sz w:val="24"/>
          <w:szCs w:val="24"/>
        </w:rPr>
        <w:t xml:space="preserve">ывается </w:t>
      </w:r>
      <w:r w:rsidR="00A82186" w:rsidRPr="00A82186">
        <w:rPr>
          <w:rFonts w:ascii="Times New Roman" w:hAnsi="Times New Roman" w:cs="Times New Roman"/>
          <w:sz w:val="24"/>
          <w:szCs w:val="24"/>
        </w:rPr>
        <w:t>с применением стандартизированных тарифных ставок</w:t>
      </w:r>
      <w:r w:rsidR="008B661F">
        <w:rPr>
          <w:rFonts w:ascii="Times New Roman" w:hAnsi="Times New Roman" w:cs="Times New Roman"/>
          <w:sz w:val="24"/>
          <w:szCs w:val="24"/>
        </w:rPr>
        <w:t>.</w:t>
      </w:r>
    </w:p>
    <w:p w:rsidR="00DD0D29" w:rsidRPr="00077C93" w:rsidRDefault="0005452A" w:rsidP="00DD0D29">
      <w:pPr>
        <w:autoSpaceDE w:val="0"/>
        <w:autoSpaceDN w:val="0"/>
        <w:adjustRightInd w:val="0"/>
        <w:spacing w:after="0" w:line="240" w:lineRule="auto"/>
        <w:jc w:val="both"/>
        <w:rPr>
          <w:rFonts w:ascii="Times New Roman" w:eastAsia="Times New Roman" w:hAnsi="Times New Roman" w:cs="Times New Roman"/>
          <w:sz w:val="24"/>
          <w:szCs w:val="24"/>
        </w:rPr>
      </w:pPr>
      <w:r w:rsidRPr="0005452A">
        <w:rPr>
          <w:rFonts w:ascii="Times New Roman" w:hAnsi="Times New Roman" w:cs="Times New Roman"/>
          <w:b/>
          <w:sz w:val="24"/>
          <w:szCs w:val="24"/>
        </w:rPr>
        <w:t>УСЛОВИЯ ОКАЗАНИЯ УСЛУГИ (ПРОЦЕССА)</w:t>
      </w:r>
      <w:r w:rsidR="006B1238" w:rsidRPr="00155175">
        <w:rPr>
          <w:rFonts w:ascii="Times New Roman" w:hAnsi="Times New Roman" w:cs="Times New Roman"/>
          <w:b/>
          <w:sz w:val="24"/>
          <w:szCs w:val="24"/>
        </w:rPr>
        <w:t>:</w:t>
      </w:r>
      <w:r w:rsidR="00AC71EA">
        <w:rPr>
          <w:rFonts w:ascii="Times New Roman" w:hAnsi="Times New Roman" w:cs="Times New Roman"/>
          <w:b/>
          <w:sz w:val="24"/>
          <w:szCs w:val="24"/>
        </w:rPr>
        <w:t xml:space="preserve"> </w:t>
      </w:r>
      <w:r w:rsidR="00DD0D29" w:rsidRPr="00077C93">
        <w:rPr>
          <w:rFonts w:ascii="Times New Roman" w:eastAsia="Times New Roman" w:hAnsi="Times New Roman" w:cs="Times New Roman"/>
          <w:sz w:val="24"/>
          <w:szCs w:val="24"/>
        </w:rPr>
        <w:t xml:space="preserve">намерение заявителя временного технологического присоединения энергопринимающих устройств по третьей категории надежности электроснабжения на уровне напряжения ниже 35 кВ до наступления срока технологического присоединения по постоянной схеме, </w:t>
      </w:r>
      <w:proofErr w:type="gramStart"/>
      <w:r w:rsidR="00DD0D29" w:rsidRPr="00077C93">
        <w:rPr>
          <w:rFonts w:ascii="Times New Roman" w:eastAsia="Times New Roman" w:hAnsi="Times New Roman" w:cs="Times New Roman"/>
          <w:sz w:val="24"/>
          <w:szCs w:val="24"/>
        </w:rPr>
        <w:t>либо</w:t>
      </w:r>
      <w:proofErr w:type="gramEnd"/>
      <w:r w:rsidR="00DD0D29" w:rsidRPr="00077C93">
        <w:rPr>
          <w:rFonts w:ascii="Times New Roman" w:eastAsia="Times New Roman" w:hAnsi="Times New Roman" w:cs="Times New Roman"/>
          <w:sz w:val="24"/>
          <w:szCs w:val="24"/>
        </w:rPr>
        <w:t xml:space="preserve"> когда энергопринимающие устройства являются передвижными и имеют максимальную мощность до 150 кВт включительно на срок до 12 месяцев.</w:t>
      </w:r>
    </w:p>
    <w:p w:rsidR="00F07F13" w:rsidRDefault="0005452A" w:rsidP="00CF1210">
      <w:pPr>
        <w:pStyle w:val="ConsPlusNormal"/>
        <w:jc w:val="both"/>
        <w:rPr>
          <w:rFonts w:ascii="Times New Roman" w:hAnsi="Times New Roman" w:cs="Times New Roman"/>
          <w:sz w:val="24"/>
          <w:szCs w:val="24"/>
        </w:rPr>
      </w:pPr>
      <w:r w:rsidRPr="0005452A">
        <w:rPr>
          <w:rFonts w:ascii="Times New Roman" w:hAnsi="Times New Roman" w:cs="Times New Roman"/>
          <w:b/>
          <w:sz w:val="24"/>
          <w:szCs w:val="24"/>
        </w:rPr>
        <w:t>РЕЗУЛЬТАТ ОКАЗАНИЯ УСЛУГИ (ПРОЦЕССА):</w:t>
      </w:r>
      <w:r w:rsidR="00E312A1" w:rsidRPr="00E312A1">
        <w:rPr>
          <w:rFonts w:ascii="Times New Roman" w:hAnsi="Times New Roman" w:cs="Times New Roman"/>
          <w:sz w:val="24"/>
          <w:szCs w:val="24"/>
        </w:rPr>
        <w:t xml:space="preserve"> </w:t>
      </w:r>
      <w:r w:rsidR="00DD0D29">
        <w:rPr>
          <w:rFonts w:ascii="Times New Roman" w:hAnsi="Times New Roman" w:cs="Times New Roman"/>
          <w:sz w:val="24"/>
          <w:szCs w:val="24"/>
        </w:rPr>
        <w:t xml:space="preserve">временное </w:t>
      </w:r>
      <w:r w:rsidR="008B661F">
        <w:rPr>
          <w:rFonts w:ascii="Times New Roman" w:hAnsi="Times New Roman" w:cs="Times New Roman"/>
          <w:sz w:val="24"/>
          <w:szCs w:val="24"/>
        </w:rPr>
        <w:t>технологическое присоединение энергоприниающих устройств заявителя</w:t>
      </w:r>
      <w:r w:rsidR="00F07F13">
        <w:rPr>
          <w:rFonts w:ascii="Times New Roman" w:hAnsi="Times New Roman" w:cs="Times New Roman"/>
          <w:sz w:val="24"/>
          <w:szCs w:val="24"/>
        </w:rPr>
        <w:t>.</w:t>
      </w:r>
    </w:p>
    <w:p w:rsidR="00DD0D29" w:rsidRPr="00DD0D29" w:rsidRDefault="0005452A" w:rsidP="00DD0D29">
      <w:pPr>
        <w:pStyle w:val="ConsPlusNormal"/>
        <w:jc w:val="both"/>
        <w:rPr>
          <w:rFonts w:ascii="Times New Roman" w:hAnsi="Times New Roman" w:cs="Times New Roman"/>
          <w:sz w:val="24"/>
          <w:szCs w:val="24"/>
        </w:rPr>
      </w:pPr>
      <w:r w:rsidRPr="0005452A">
        <w:rPr>
          <w:rFonts w:ascii="Times New Roman" w:hAnsi="Times New Roman" w:cs="Times New Roman"/>
          <w:b/>
          <w:sz w:val="24"/>
          <w:szCs w:val="24"/>
        </w:rPr>
        <w:t>ОБЩИЙ СРОК ОКАЗАНИЯ УСЛУГИ (ПРОЦЕССА):</w:t>
      </w:r>
      <w:r w:rsidR="00CF1210" w:rsidRPr="00CF1210">
        <w:rPr>
          <w:rFonts w:ascii="Times New Roman" w:hAnsi="Times New Roman" w:cs="Times New Roman"/>
        </w:rPr>
        <w:t xml:space="preserve"> </w:t>
      </w:r>
      <w:r w:rsidR="00DD0D29" w:rsidRPr="00DD0D29">
        <w:rPr>
          <w:rFonts w:ascii="Times New Roman" w:hAnsi="Times New Roman" w:cs="Times New Roman"/>
          <w:sz w:val="24"/>
          <w:szCs w:val="24"/>
        </w:rPr>
        <w:t>в случае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энергопринимающие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w:t>
      </w:r>
      <w:r w:rsidR="00DD0D29">
        <w:rPr>
          <w:rFonts w:ascii="Times New Roman" w:hAnsi="Times New Roman" w:cs="Times New Roman"/>
          <w:sz w:val="24"/>
          <w:szCs w:val="24"/>
        </w:rPr>
        <w:t xml:space="preserve">или) объектов электроэнергетики - </w:t>
      </w:r>
      <w:r w:rsidR="00DD0D29" w:rsidRPr="00DD0D29">
        <w:rPr>
          <w:rFonts w:ascii="Times New Roman" w:hAnsi="Times New Roman" w:cs="Times New Roman"/>
          <w:sz w:val="24"/>
          <w:szCs w:val="24"/>
        </w:rPr>
        <w:t>15 рабочих дней (если в заявке не указан более продолжительный срок) для осуществления мероприятий по технологическому присоединению, отнесенных к обязанностям сетевой организации, - при временно</w:t>
      </w:r>
      <w:r w:rsidR="00DD0D29">
        <w:rPr>
          <w:rFonts w:ascii="Times New Roman" w:hAnsi="Times New Roman" w:cs="Times New Roman"/>
          <w:sz w:val="24"/>
          <w:szCs w:val="24"/>
        </w:rPr>
        <w:t>м технологическом присоединении.</w:t>
      </w:r>
    </w:p>
    <w:p w:rsidR="00DD0D29" w:rsidRPr="00077C93" w:rsidRDefault="00DD0D29" w:rsidP="00DD0D29">
      <w:pPr>
        <w:tabs>
          <w:tab w:val="left" w:pos="993"/>
        </w:tabs>
        <w:autoSpaceDE w:val="0"/>
        <w:autoSpaceDN w:val="0"/>
        <w:adjustRightInd w:val="0"/>
        <w:spacing w:after="0" w:line="240" w:lineRule="auto"/>
        <w:contextualSpacing/>
        <w:jc w:val="both"/>
        <w:outlineLvl w:val="0"/>
        <w:rPr>
          <w:rFonts w:ascii="Times New Roman" w:eastAsia="Times New Roman" w:hAnsi="Times New Roman" w:cs="Times New Roman"/>
          <w:sz w:val="24"/>
          <w:szCs w:val="24"/>
        </w:rPr>
      </w:pPr>
      <w:r w:rsidRPr="00077C93">
        <w:rPr>
          <w:rFonts w:ascii="Times New Roman" w:eastAsia="Times New Roman" w:hAnsi="Times New Roman" w:cs="Times New Roman"/>
          <w:sz w:val="24"/>
          <w:szCs w:val="24"/>
        </w:rPr>
        <w:t xml:space="preserve">При несоблюдении всех вышеуказанных условий - </w:t>
      </w:r>
      <w:r w:rsidRPr="00DD0D29">
        <w:rPr>
          <w:rFonts w:ascii="Times New Roman" w:eastAsia="Times New Roman" w:hAnsi="Times New Roman" w:cs="Times New Roman"/>
          <w:sz w:val="24"/>
          <w:szCs w:val="24"/>
        </w:rPr>
        <w:t>15 рабочих дней (если в заявке не указан более продолжительный срок) - при временном технологическом присоединении заявителей, энергопринимающие устройства которых являются передвижными и имеют максимальную мощность до 150 кВт включительно, если расстояние от энергопринимающего устройства заявителя до существующих электрических сетей необходимого класса напряжения составляет не более 300 метров</w:t>
      </w:r>
      <w:r w:rsidRPr="00DD0D29">
        <w:rPr>
          <w:rFonts w:ascii="Times New Roman" w:eastAsia="Times New Roman" w:hAnsi="Times New Roman" w:cs="Times New Roman"/>
          <w:b/>
          <w:sz w:val="24"/>
          <w:szCs w:val="24"/>
        </w:rPr>
        <w:t xml:space="preserve">; </w:t>
      </w:r>
      <w:r w:rsidRPr="00077C93">
        <w:rPr>
          <w:rFonts w:ascii="Times New Roman" w:eastAsia="Times New Roman" w:hAnsi="Times New Roman" w:cs="Times New Roman"/>
          <w:b/>
          <w:sz w:val="24"/>
          <w:szCs w:val="24"/>
        </w:rPr>
        <w:t>1 год</w:t>
      </w:r>
      <w:r>
        <w:rPr>
          <w:rFonts w:ascii="Times New Roman" w:eastAsia="Times New Roman" w:hAnsi="Times New Roman" w:cs="Times New Roman"/>
          <w:b/>
          <w:sz w:val="24"/>
          <w:szCs w:val="24"/>
        </w:rPr>
        <w:t xml:space="preserve"> </w:t>
      </w:r>
      <w:r w:rsidRPr="00077C93">
        <w:rPr>
          <w:rFonts w:ascii="Times New Roman" w:eastAsia="Times New Roman" w:hAnsi="Times New Roman" w:cs="Times New Roman"/>
          <w:sz w:val="24"/>
          <w:szCs w:val="24"/>
        </w:rPr>
        <w:t>с даты заключения договора</w:t>
      </w:r>
      <w:r w:rsidRPr="00DD0D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для остальных заявителей</w:t>
      </w:r>
      <w:r w:rsidRPr="00077C93">
        <w:rPr>
          <w:rFonts w:ascii="Times New Roman" w:eastAsia="Times New Roman" w:hAnsi="Times New Roman" w:cs="Times New Roman"/>
          <w:sz w:val="24"/>
          <w:szCs w:val="24"/>
        </w:rPr>
        <w:t>.</w:t>
      </w:r>
    </w:p>
    <w:p w:rsidR="00241E57" w:rsidRDefault="00241E57" w:rsidP="003A7A62">
      <w:pPr>
        <w:pStyle w:val="ConsPlusNormal"/>
        <w:jc w:val="both"/>
        <w:rPr>
          <w:rFonts w:ascii="Times New Roman" w:hAnsi="Times New Roman" w:cs="Times New Roman"/>
          <w:b/>
          <w:sz w:val="24"/>
          <w:szCs w:val="24"/>
        </w:rPr>
      </w:pPr>
    </w:p>
    <w:p w:rsidR="006B1238" w:rsidRPr="006B1238" w:rsidRDefault="0005452A" w:rsidP="003A7A62">
      <w:pPr>
        <w:pStyle w:val="ConsPlusNormal"/>
        <w:jc w:val="both"/>
        <w:rPr>
          <w:rFonts w:ascii="Times New Roman" w:hAnsi="Times New Roman" w:cs="Times New Roman"/>
          <w:b/>
          <w:sz w:val="24"/>
          <w:szCs w:val="24"/>
        </w:rPr>
      </w:pPr>
      <w:r w:rsidRPr="0005452A">
        <w:rPr>
          <w:rFonts w:ascii="Times New Roman" w:hAnsi="Times New Roman" w:cs="Times New Roman"/>
          <w:b/>
          <w:sz w:val="24"/>
          <w:szCs w:val="24"/>
        </w:rPr>
        <w:t xml:space="preserve">СОСТАВ, ПОСЛЕДОВАТЕЛЬНОСТЬ И СРОКИ ОКАЗАНИЯ УСЛУГИ (ПРОЦЕССА):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
        <w:gridCol w:w="2310"/>
        <w:gridCol w:w="2481"/>
        <w:gridCol w:w="2833"/>
        <w:gridCol w:w="2277"/>
        <w:gridCol w:w="1972"/>
        <w:gridCol w:w="1996"/>
      </w:tblGrid>
      <w:tr w:rsidR="00BA1118" w:rsidRPr="006B1238" w:rsidTr="001815FB">
        <w:trPr>
          <w:trHeight w:val="911"/>
          <w:tblHeader/>
        </w:trPr>
        <w:tc>
          <w:tcPr>
            <w:tcW w:w="310" w:type="pct"/>
            <w:tcBorders>
              <w:top w:val="single" w:sz="4" w:space="0" w:color="auto"/>
              <w:left w:val="single" w:sz="4" w:space="0" w:color="auto"/>
              <w:bottom w:val="single" w:sz="4" w:space="0" w:color="auto"/>
              <w:right w:val="single" w:sz="4" w:space="0" w:color="auto"/>
            </w:tcBorders>
            <w:vAlign w:val="center"/>
          </w:tcPr>
          <w:p w:rsidR="00511816" w:rsidRPr="00161834" w:rsidRDefault="00511816" w:rsidP="00161834">
            <w:pPr>
              <w:autoSpaceDE w:val="0"/>
              <w:autoSpaceDN w:val="0"/>
              <w:adjustRightInd w:val="0"/>
              <w:jc w:val="center"/>
              <w:outlineLvl w:val="0"/>
              <w:rPr>
                <w:rFonts w:ascii="Times New Roman" w:hAnsi="Times New Roman" w:cs="Times New Roman"/>
                <w:b/>
                <w:sz w:val="28"/>
                <w:szCs w:val="28"/>
              </w:rPr>
            </w:pPr>
            <w:bookmarkStart w:id="0" w:name="_GoBack" w:colFirst="0" w:colLast="6"/>
            <w:r>
              <w:rPr>
                <w:rFonts w:ascii="Times New Roman" w:hAnsi="Times New Roman" w:cs="Times New Roman"/>
                <w:b/>
                <w:sz w:val="28"/>
                <w:szCs w:val="28"/>
                <w:lang w:val="en-US"/>
              </w:rPr>
              <w:t>N</w:t>
            </w:r>
            <w:r>
              <w:rPr>
                <w:rFonts w:ascii="Times New Roman" w:hAnsi="Times New Roman" w:cs="Times New Roman"/>
                <w:b/>
                <w:sz w:val="28"/>
                <w:szCs w:val="28"/>
              </w:rPr>
              <w:t xml:space="preserve"> этапа</w:t>
            </w:r>
          </w:p>
        </w:tc>
        <w:tc>
          <w:tcPr>
            <w:tcW w:w="781"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161834">
            <w:pPr>
              <w:autoSpaceDE w:val="0"/>
              <w:autoSpaceDN w:val="0"/>
              <w:adjustRightInd w:val="0"/>
              <w:jc w:val="center"/>
              <w:outlineLvl w:val="0"/>
              <w:rPr>
                <w:rFonts w:ascii="Times New Roman" w:hAnsi="Times New Roman" w:cs="Times New Roman"/>
                <w:b/>
                <w:color w:val="000000"/>
                <w:sz w:val="28"/>
                <w:szCs w:val="28"/>
              </w:rPr>
            </w:pPr>
            <w:r>
              <w:rPr>
                <w:rFonts w:ascii="Times New Roman" w:hAnsi="Times New Roman" w:cs="Times New Roman"/>
                <w:b/>
                <w:color w:val="000000"/>
                <w:sz w:val="28"/>
                <w:szCs w:val="28"/>
              </w:rPr>
              <w:t>Информация об э</w:t>
            </w:r>
            <w:r w:rsidRPr="00076BE2">
              <w:rPr>
                <w:rFonts w:ascii="Times New Roman" w:hAnsi="Times New Roman" w:cs="Times New Roman"/>
                <w:b/>
                <w:color w:val="000000"/>
                <w:sz w:val="28"/>
                <w:szCs w:val="28"/>
              </w:rPr>
              <w:t>тап</w:t>
            </w:r>
            <w:r>
              <w:rPr>
                <w:rFonts w:ascii="Times New Roman" w:hAnsi="Times New Roman" w:cs="Times New Roman"/>
                <w:b/>
                <w:color w:val="000000"/>
                <w:sz w:val="28"/>
                <w:szCs w:val="28"/>
              </w:rPr>
              <w:t>е</w:t>
            </w:r>
          </w:p>
        </w:tc>
        <w:tc>
          <w:tcPr>
            <w:tcW w:w="839"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511816">
            <w:pPr>
              <w:autoSpaceDE w:val="0"/>
              <w:autoSpaceDN w:val="0"/>
              <w:adjustRightInd w:val="0"/>
              <w:jc w:val="center"/>
              <w:outlineLvl w:val="0"/>
              <w:rPr>
                <w:rFonts w:ascii="Times New Roman" w:hAnsi="Times New Roman" w:cs="Times New Roman"/>
                <w:b/>
                <w:sz w:val="28"/>
                <w:szCs w:val="28"/>
              </w:rPr>
            </w:pPr>
            <w:r>
              <w:rPr>
                <w:rFonts w:ascii="Times New Roman" w:hAnsi="Times New Roman" w:cs="Times New Roman"/>
                <w:b/>
                <w:sz w:val="28"/>
                <w:szCs w:val="28"/>
              </w:rPr>
              <w:t>Условие этапа</w:t>
            </w:r>
          </w:p>
        </w:tc>
        <w:tc>
          <w:tcPr>
            <w:tcW w:w="958"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511816">
            <w:pPr>
              <w:autoSpaceDE w:val="0"/>
              <w:autoSpaceDN w:val="0"/>
              <w:adjustRightInd w:val="0"/>
              <w:jc w:val="center"/>
              <w:outlineLvl w:val="0"/>
              <w:rPr>
                <w:rFonts w:ascii="Times New Roman" w:hAnsi="Times New Roman" w:cs="Times New Roman"/>
                <w:b/>
                <w:sz w:val="28"/>
                <w:szCs w:val="28"/>
              </w:rPr>
            </w:pPr>
            <w:r w:rsidRPr="00076BE2">
              <w:rPr>
                <w:rFonts w:ascii="Times New Roman" w:hAnsi="Times New Roman" w:cs="Times New Roman"/>
                <w:b/>
                <w:sz w:val="28"/>
                <w:szCs w:val="28"/>
              </w:rPr>
              <w:t>Содержание</w:t>
            </w:r>
          </w:p>
        </w:tc>
        <w:tc>
          <w:tcPr>
            <w:tcW w:w="770"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D153B8">
            <w:pPr>
              <w:autoSpaceDE w:val="0"/>
              <w:autoSpaceDN w:val="0"/>
              <w:adjustRightInd w:val="0"/>
              <w:jc w:val="center"/>
              <w:outlineLvl w:val="0"/>
              <w:rPr>
                <w:rFonts w:ascii="Times New Roman" w:hAnsi="Times New Roman" w:cs="Times New Roman"/>
                <w:b/>
                <w:sz w:val="28"/>
                <w:szCs w:val="28"/>
              </w:rPr>
            </w:pPr>
            <w:r w:rsidRPr="00076BE2">
              <w:rPr>
                <w:rFonts w:ascii="Times New Roman" w:hAnsi="Times New Roman" w:cs="Times New Roman"/>
                <w:b/>
                <w:sz w:val="28"/>
                <w:szCs w:val="28"/>
              </w:rPr>
              <w:t>Форма представления</w:t>
            </w:r>
          </w:p>
        </w:tc>
        <w:tc>
          <w:tcPr>
            <w:tcW w:w="667"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500E6C">
            <w:pPr>
              <w:autoSpaceDE w:val="0"/>
              <w:autoSpaceDN w:val="0"/>
              <w:adjustRightInd w:val="0"/>
              <w:jc w:val="center"/>
              <w:outlineLvl w:val="0"/>
              <w:rPr>
                <w:rFonts w:ascii="Times New Roman" w:hAnsi="Times New Roman" w:cs="Times New Roman"/>
                <w:b/>
                <w:sz w:val="28"/>
                <w:szCs w:val="28"/>
              </w:rPr>
            </w:pPr>
            <w:r w:rsidRPr="00076BE2">
              <w:rPr>
                <w:rFonts w:ascii="Times New Roman" w:hAnsi="Times New Roman" w:cs="Times New Roman"/>
                <w:b/>
                <w:sz w:val="28"/>
                <w:szCs w:val="28"/>
              </w:rPr>
              <w:t>Срок исполнения</w:t>
            </w:r>
          </w:p>
        </w:tc>
        <w:tc>
          <w:tcPr>
            <w:tcW w:w="675" w:type="pct"/>
            <w:tcBorders>
              <w:top w:val="single" w:sz="4" w:space="0" w:color="auto"/>
              <w:left w:val="single" w:sz="4" w:space="0" w:color="auto"/>
              <w:bottom w:val="single" w:sz="4" w:space="0" w:color="auto"/>
              <w:right w:val="single" w:sz="4" w:space="0" w:color="auto"/>
            </w:tcBorders>
            <w:vAlign w:val="center"/>
          </w:tcPr>
          <w:p w:rsidR="00511816" w:rsidRPr="00076BE2" w:rsidRDefault="00511816" w:rsidP="00076BE2">
            <w:pPr>
              <w:autoSpaceDE w:val="0"/>
              <w:autoSpaceDN w:val="0"/>
              <w:adjustRightInd w:val="0"/>
              <w:spacing w:after="0" w:line="240" w:lineRule="auto"/>
              <w:jc w:val="center"/>
              <w:outlineLvl w:val="0"/>
              <w:rPr>
                <w:rFonts w:ascii="Times New Roman" w:hAnsi="Times New Roman" w:cs="Times New Roman"/>
                <w:b/>
                <w:sz w:val="28"/>
                <w:szCs w:val="28"/>
              </w:rPr>
            </w:pPr>
            <w:r w:rsidRPr="00076BE2">
              <w:rPr>
                <w:rFonts w:ascii="Times New Roman" w:hAnsi="Times New Roman" w:cs="Times New Roman"/>
                <w:b/>
                <w:sz w:val="28"/>
                <w:szCs w:val="28"/>
              </w:rPr>
              <w:t>Ссылка</w:t>
            </w:r>
          </w:p>
          <w:p w:rsidR="00511816" w:rsidRPr="00076BE2" w:rsidRDefault="00511816" w:rsidP="00076BE2">
            <w:pPr>
              <w:autoSpaceDE w:val="0"/>
              <w:autoSpaceDN w:val="0"/>
              <w:adjustRightInd w:val="0"/>
              <w:spacing w:after="0" w:line="240" w:lineRule="auto"/>
              <w:jc w:val="center"/>
              <w:outlineLvl w:val="0"/>
              <w:rPr>
                <w:rFonts w:ascii="Times New Roman" w:hAnsi="Times New Roman" w:cs="Times New Roman"/>
                <w:b/>
                <w:sz w:val="28"/>
                <w:szCs w:val="28"/>
              </w:rPr>
            </w:pPr>
            <w:r w:rsidRPr="00076BE2">
              <w:rPr>
                <w:rFonts w:ascii="Times New Roman" w:hAnsi="Times New Roman" w:cs="Times New Roman"/>
                <w:b/>
                <w:sz w:val="28"/>
                <w:szCs w:val="28"/>
              </w:rPr>
              <w:t>на нормативный правовой акт</w:t>
            </w:r>
          </w:p>
        </w:tc>
      </w:tr>
      <w:bookmarkEnd w:id="0"/>
      <w:tr w:rsidR="00241E57" w:rsidRPr="006B1238" w:rsidTr="009D1C5B">
        <w:trPr>
          <w:trHeight w:val="418"/>
        </w:trPr>
        <w:tc>
          <w:tcPr>
            <w:tcW w:w="310" w:type="pct"/>
            <w:tcBorders>
              <w:top w:val="single" w:sz="4" w:space="0" w:color="auto"/>
              <w:left w:val="single" w:sz="4" w:space="0" w:color="auto"/>
              <w:bottom w:val="single" w:sz="4" w:space="0" w:color="auto"/>
              <w:right w:val="single" w:sz="4" w:space="0" w:color="auto"/>
            </w:tcBorders>
          </w:tcPr>
          <w:p w:rsidR="00241E57" w:rsidRPr="00A54668" w:rsidRDefault="00241E57" w:rsidP="00644EE0">
            <w:pPr>
              <w:autoSpaceDE w:val="0"/>
              <w:autoSpaceDN w:val="0"/>
              <w:adjustRightInd w:val="0"/>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1.</w:t>
            </w:r>
          </w:p>
        </w:tc>
        <w:tc>
          <w:tcPr>
            <w:tcW w:w="781" w:type="pct"/>
            <w:vMerge w:val="restart"/>
            <w:tcBorders>
              <w:top w:val="single" w:sz="4" w:space="0" w:color="auto"/>
              <w:left w:val="single" w:sz="4" w:space="0" w:color="auto"/>
              <w:right w:val="single" w:sz="4" w:space="0" w:color="auto"/>
            </w:tcBorders>
          </w:tcPr>
          <w:p w:rsidR="00241E57" w:rsidRPr="00A54668" w:rsidRDefault="00241E57" w:rsidP="00172249">
            <w:pPr>
              <w:autoSpaceDE w:val="0"/>
              <w:autoSpaceDN w:val="0"/>
              <w:adjustRightInd w:val="0"/>
              <w:spacing w:after="0" w:line="240" w:lineRule="auto"/>
              <w:jc w:val="both"/>
              <w:outlineLvl w:val="0"/>
              <w:rPr>
                <w:rFonts w:ascii="Times New Roman" w:hAnsi="Times New Roman" w:cs="Times New Roman"/>
                <w:sz w:val="18"/>
                <w:szCs w:val="18"/>
              </w:rPr>
            </w:pPr>
            <w:r w:rsidRPr="00DD0D29">
              <w:rPr>
                <w:rFonts w:ascii="Times New Roman" w:hAnsi="Times New Roman" w:cs="Times New Roman"/>
                <w:sz w:val="18"/>
                <w:szCs w:val="18"/>
              </w:rPr>
              <w:t>Подача заявки на технологическое</w:t>
            </w:r>
            <w:r>
              <w:rPr>
                <w:rFonts w:ascii="Times New Roman" w:hAnsi="Times New Roman" w:cs="Times New Roman"/>
                <w:sz w:val="18"/>
                <w:szCs w:val="18"/>
              </w:rPr>
              <w:t xml:space="preserve"> присоединение</w:t>
            </w:r>
          </w:p>
        </w:tc>
        <w:tc>
          <w:tcPr>
            <w:tcW w:w="839" w:type="pct"/>
            <w:tcBorders>
              <w:top w:val="single" w:sz="4" w:space="0" w:color="auto"/>
              <w:left w:val="single" w:sz="4" w:space="0" w:color="auto"/>
              <w:bottom w:val="single" w:sz="4" w:space="0" w:color="auto"/>
              <w:right w:val="single" w:sz="4" w:space="0" w:color="auto"/>
            </w:tcBorders>
          </w:tcPr>
          <w:p w:rsidR="00241E57" w:rsidRPr="00A54668" w:rsidRDefault="00241E57" w:rsidP="00FF2C6B">
            <w:pPr>
              <w:pStyle w:val="ConsPlusNormal"/>
              <w:jc w:val="both"/>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241E57" w:rsidRPr="00A54668" w:rsidRDefault="00241E57" w:rsidP="00362FED">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1.1. </w:t>
            </w:r>
            <w:r w:rsidRPr="00DD0D29">
              <w:rPr>
                <w:rFonts w:ascii="Times New Roman" w:hAnsi="Times New Roman" w:cs="Times New Roman"/>
                <w:sz w:val="18"/>
                <w:szCs w:val="18"/>
              </w:rPr>
              <w:t>Заявитель подает заявку на технологическое</w:t>
            </w:r>
            <w:r>
              <w:rPr>
                <w:rFonts w:ascii="Times New Roman" w:hAnsi="Times New Roman" w:cs="Times New Roman"/>
                <w:sz w:val="18"/>
                <w:szCs w:val="18"/>
              </w:rPr>
              <w:t xml:space="preserve"> присоединение</w:t>
            </w:r>
          </w:p>
        </w:tc>
        <w:tc>
          <w:tcPr>
            <w:tcW w:w="770" w:type="pct"/>
            <w:tcBorders>
              <w:top w:val="single" w:sz="4" w:space="0" w:color="auto"/>
              <w:left w:val="single" w:sz="4" w:space="0" w:color="auto"/>
              <w:bottom w:val="single" w:sz="4" w:space="0" w:color="auto"/>
              <w:right w:val="single" w:sz="4" w:space="0" w:color="auto"/>
            </w:tcBorders>
          </w:tcPr>
          <w:p w:rsidR="00241E57" w:rsidRPr="00A54668" w:rsidRDefault="00241E57" w:rsidP="005E4F0E">
            <w:pPr>
              <w:autoSpaceDE w:val="0"/>
              <w:autoSpaceDN w:val="0"/>
              <w:adjustRightInd w:val="0"/>
              <w:spacing w:after="0" w:line="240" w:lineRule="auto"/>
              <w:ind w:left="-114"/>
              <w:jc w:val="both"/>
              <w:outlineLvl w:val="0"/>
              <w:rPr>
                <w:rFonts w:ascii="Times New Roman" w:hAnsi="Times New Roman" w:cs="Times New Roman"/>
                <w:sz w:val="18"/>
                <w:szCs w:val="18"/>
              </w:rPr>
            </w:pPr>
            <w:r w:rsidRPr="00DD0D29">
              <w:rPr>
                <w:rFonts w:ascii="Times New Roman" w:hAnsi="Times New Roman" w:cs="Times New Roman"/>
                <w:sz w:val="18"/>
                <w:szCs w:val="18"/>
              </w:rPr>
              <w:t>Очное обращение заявителя с заявкой в офис обслуживания</w:t>
            </w:r>
            <w:r w:rsidRPr="00DD0D29">
              <w:rPr>
                <w:rFonts w:ascii="Times New Roman" w:eastAsia="Times New Roman" w:hAnsi="Times New Roman" w:cs="Times New Roman"/>
              </w:rPr>
              <w:t xml:space="preserve"> </w:t>
            </w:r>
            <w:r w:rsidRPr="00DD0D29">
              <w:rPr>
                <w:rFonts w:ascii="Times New Roman" w:hAnsi="Times New Roman" w:cs="Times New Roman"/>
                <w:sz w:val="18"/>
                <w:szCs w:val="18"/>
              </w:rPr>
              <w:t>потребите</w:t>
            </w:r>
            <w:r>
              <w:rPr>
                <w:rFonts w:ascii="Times New Roman" w:hAnsi="Times New Roman" w:cs="Times New Roman"/>
                <w:sz w:val="18"/>
                <w:szCs w:val="18"/>
              </w:rPr>
              <w:t xml:space="preserve">лей, </w:t>
            </w:r>
            <w:r w:rsidRPr="00DD0D29">
              <w:rPr>
                <w:rFonts w:ascii="Times New Roman" w:hAnsi="Times New Roman" w:cs="Times New Roman"/>
                <w:sz w:val="18"/>
                <w:szCs w:val="18"/>
              </w:rPr>
              <w:t>письменное обращение с заявкой заказным письмом с уведомлением,</w:t>
            </w:r>
            <w:r>
              <w:rPr>
                <w:rFonts w:ascii="Times New Roman" w:hAnsi="Times New Roman" w:cs="Times New Roman"/>
                <w:sz w:val="18"/>
                <w:szCs w:val="18"/>
              </w:rPr>
              <w:t xml:space="preserve"> </w:t>
            </w:r>
            <w:r w:rsidRPr="00DD0D29">
              <w:rPr>
                <w:rFonts w:ascii="Times New Roman" w:hAnsi="Times New Roman" w:cs="Times New Roman"/>
                <w:sz w:val="18"/>
                <w:szCs w:val="18"/>
              </w:rPr>
              <w:t xml:space="preserve">заявка по </w:t>
            </w:r>
            <w:r w:rsidRPr="00DD0D29">
              <w:rPr>
                <w:rFonts w:ascii="Times New Roman" w:hAnsi="Times New Roman" w:cs="Times New Roman"/>
                <w:sz w:val="18"/>
                <w:szCs w:val="18"/>
              </w:rPr>
              <w:lastRenderedPageBreak/>
              <w:t>электронной форме на сайте</w:t>
            </w:r>
          </w:p>
        </w:tc>
        <w:tc>
          <w:tcPr>
            <w:tcW w:w="667" w:type="pct"/>
            <w:tcBorders>
              <w:top w:val="single" w:sz="4" w:space="0" w:color="auto"/>
              <w:left w:val="single" w:sz="4" w:space="0" w:color="auto"/>
              <w:bottom w:val="single" w:sz="4" w:space="0" w:color="auto"/>
              <w:right w:val="single" w:sz="4" w:space="0" w:color="auto"/>
            </w:tcBorders>
          </w:tcPr>
          <w:p w:rsidR="00241E57" w:rsidRPr="00A54668" w:rsidRDefault="00241E57" w:rsidP="00E312A1">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lastRenderedPageBreak/>
              <w:t>Не ограничен</w:t>
            </w:r>
          </w:p>
        </w:tc>
        <w:tc>
          <w:tcPr>
            <w:tcW w:w="675" w:type="pct"/>
            <w:tcBorders>
              <w:top w:val="single" w:sz="4" w:space="0" w:color="auto"/>
              <w:left w:val="single" w:sz="4" w:space="0" w:color="auto"/>
              <w:bottom w:val="single" w:sz="4" w:space="0" w:color="auto"/>
              <w:right w:val="single" w:sz="4" w:space="0" w:color="auto"/>
            </w:tcBorders>
          </w:tcPr>
          <w:p w:rsidR="00241E57" w:rsidRPr="00A54668" w:rsidRDefault="00241E57" w:rsidP="00172249">
            <w:pPr>
              <w:autoSpaceDE w:val="0"/>
              <w:autoSpaceDN w:val="0"/>
              <w:adjustRightInd w:val="0"/>
              <w:spacing w:after="0" w:line="240" w:lineRule="auto"/>
              <w:jc w:val="center"/>
              <w:outlineLvl w:val="0"/>
              <w:rPr>
                <w:rFonts w:ascii="Times New Roman" w:hAnsi="Times New Roman" w:cs="Times New Roman"/>
                <w:sz w:val="18"/>
                <w:szCs w:val="18"/>
              </w:rPr>
            </w:pPr>
            <w:r w:rsidRPr="00C0085B">
              <w:rPr>
                <w:rFonts w:ascii="Times New Roman" w:hAnsi="Times New Roman" w:cs="Times New Roman"/>
                <w:sz w:val="18"/>
                <w:szCs w:val="18"/>
              </w:rPr>
              <w:t>Пункты 7 (а), 8, 9, 10, 13 Правил</w:t>
            </w:r>
            <w:r>
              <w:rPr>
                <w:rFonts w:ascii="Times New Roman" w:hAnsi="Times New Roman" w:cs="Times New Roman"/>
                <w:sz w:val="18"/>
                <w:szCs w:val="18"/>
              </w:rPr>
              <w:t xml:space="preserve"> ТП</w:t>
            </w:r>
          </w:p>
        </w:tc>
      </w:tr>
      <w:tr w:rsidR="00241E57" w:rsidRPr="006B1238" w:rsidTr="009D1C5B">
        <w:trPr>
          <w:trHeight w:val="1261"/>
        </w:trPr>
        <w:tc>
          <w:tcPr>
            <w:tcW w:w="310" w:type="pct"/>
            <w:tcBorders>
              <w:top w:val="single" w:sz="4" w:space="0" w:color="auto"/>
              <w:left w:val="single" w:sz="4" w:space="0" w:color="auto"/>
              <w:bottom w:val="single" w:sz="4" w:space="0" w:color="auto"/>
              <w:right w:val="single" w:sz="4" w:space="0" w:color="auto"/>
            </w:tcBorders>
          </w:tcPr>
          <w:p w:rsidR="00241E57" w:rsidRPr="00A54668" w:rsidRDefault="00241E57" w:rsidP="00644EE0">
            <w:pPr>
              <w:autoSpaceDE w:val="0"/>
              <w:autoSpaceDN w:val="0"/>
              <w:adjustRightInd w:val="0"/>
              <w:spacing w:after="0" w:line="240" w:lineRule="auto"/>
              <w:jc w:val="center"/>
              <w:outlineLvl w:val="0"/>
              <w:rPr>
                <w:rFonts w:ascii="Times New Roman" w:hAnsi="Times New Roman" w:cs="Times New Roman"/>
                <w:sz w:val="18"/>
                <w:szCs w:val="18"/>
              </w:rPr>
            </w:pPr>
          </w:p>
        </w:tc>
        <w:tc>
          <w:tcPr>
            <w:tcW w:w="781" w:type="pct"/>
            <w:vMerge/>
            <w:tcBorders>
              <w:left w:val="single" w:sz="4" w:space="0" w:color="auto"/>
              <w:bottom w:val="single" w:sz="4" w:space="0" w:color="auto"/>
              <w:right w:val="single" w:sz="4" w:space="0" w:color="auto"/>
            </w:tcBorders>
          </w:tcPr>
          <w:p w:rsidR="00241E57" w:rsidRPr="00A54668" w:rsidRDefault="00241E57" w:rsidP="00172249">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tcBorders>
              <w:top w:val="single" w:sz="4" w:space="0" w:color="auto"/>
              <w:left w:val="single" w:sz="4" w:space="0" w:color="auto"/>
              <w:bottom w:val="single" w:sz="4" w:space="0" w:color="auto"/>
              <w:right w:val="single" w:sz="4" w:space="0" w:color="auto"/>
            </w:tcBorders>
          </w:tcPr>
          <w:p w:rsidR="00241E57" w:rsidRPr="00A54668" w:rsidRDefault="00241E57" w:rsidP="00FF2C6B">
            <w:pPr>
              <w:pStyle w:val="ConsPlusNormal"/>
              <w:jc w:val="both"/>
              <w:rPr>
                <w:rFonts w:ascii="Times New Roman" w:hAnsi="Times New Roman" w:cs="Times New Roman"/>
                <w:sz w:val="18"/>
                <w:szCs w:val="18"/>
              </w:rPr>
            </w:pPr>
            <w:r w:rsidRPr="00C0085B">
              <w:rPr>
                <w:rFonts w:ascii="Times New Roman" w:hAnsi="Times New Roman" w:cs="Times New Roman"/>
                <w:sz w:val="18"/>
                <w:szCs w:val="18"/>
              </w:rPr>
              <w:t>При отсутствии сведений и документов,  установленных законодательством</w:t>
            </w:r>
          </w:p>
        </w:tc>
        <w:tc>
          <w:tcPr>
            <w:tcW w:w="958" w:type="pct"/>
            <w:tcBorders>
              <w:top w:val="single" w:sz="4" w:space="0" w:color="auto"/>
              <w:left w:val="single" w:sz="4" w:space="0" w:color="auto"/>
              <w:bottom w:val="single" w:sz="4" w:space="0" w:color="auto"/>
              <w:right w:val="single" w:sz="4" w:space="0" w:color="auto"/>
            </w:tcBorders>
          </w:tcPr>
          <w:p w:rsidR="00241E57" w:rsidRPr="00C0085B" w:rsidRDefault="00241E57" w:rsidP="00244595">
            <w:pPr>
              <w:autoSpaceDE w:val="0"/>
              <w:autoSpaceDN w:val="0"/>
              <w:adjustRightInd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1.2.</w:t>
            </w:r>
            <w:r w:rsidRPr="00C0085B">
              <w:rPr>
                <w:rFonts w:ascii="Times New Roman" w:eastAsia="Times New Roman" w:hAnsi="Times New Roman" w:cs="Times New Roman"/>
                <w:sz w:val="18"/>
                <w:szCs w:val="18"/>
              </w:rPr>
              <w:t xml:space="preserve"> Сетевая организация направляет уведомление заявителю о недостающих сведениях и/или документах к заявке</w:t>
            </w:r>
          </w:p>
        </w:tc>
        <w:tc>
          <w:tcPr>
            <w:tcW w:w="770" w:type="pct"/>
            <w:tcBorders>
              <w:top w:val="single" w:sz="4" w:space="0" w:color="auto"/>
              <w:left w:val="single" w:sz="4" w:space="0" w:color="auto"/>
              <w:bottom w:val="single" w:sz="4" w:space="0" w:color="auto"/>
              <w:right w:val="single" w:sz="4" w:space="0" w:color="auto"/>
            </w:tcBorders>
          </w:tcPr>
          <w:p w:rsidR="00241E57" w:rsidRPr="00C0085B" w:rsidRDefault="00241E57" w:rsidP="00244595">
            <w:pPr>
              <w:autoSpaceDE w:val="0"/>
              <w:autoSpaceDN w:val="0"/>
              <w:adjustRightInd w:val="0"/>
              <w:spacing w:line="240" w:lineRule="auto"/>
              <w:jc w:val="both"/>
              <w:rPr>
                <w:rFonts w:ascii="Times New Roman" w:eastAsia="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241E57" w:rsidRPr="00C0085B" w:rsidRDefault="00241E57" w:rsidP="00244595">
            <w:pPr>
              <w:autoSpaceDE w:val="0"/>
              <w:autoSpaceDN w:val="0"/>
              <w:adjustRightInd w:val="0"/>
              <w:spacing w:line="240" w:lineRule="auto"/>
              <w:ind w:left="34"/>
              <w:contextualSpacing/>
              <w:jc w:val="both"/>
              <w:rPr>
                <w:rFonts w:ascii="Arial Narrow" w:eastAsia="Times New Roman" w:hAnsi="Arial Narrow" w:cs="Times New Roman"/>
                <w:sz w:val="18"/>
                <w:szCs w:val="18"/>
              </w:rPr>
            </w:pPr>
            <w:r w:rsidRPr="00C0085B">
              <w:rPr>
                <w:rFonts w:ascii="Times New Roman" w:eastAsia="Times New Roman" w:hAnsi="Times New Roman" w:cs="Times New Roman"/>
                <w:sz w:val="18"/>
                <w:szCs w:val="18"/>
              </w:rPr>
              <w:t>3 рабочих дня после получения заявки</w:t>
            </w:r>
          </w:p>
        </w:tc>
        <w:tc>
          <w:tcPr>
            <w:tcW w:w="675" w:type="pct"/>
            <w:tcBorders>
              <w:top w:val="single" w:sz="4" w:space="0" w:color="auto"/>
              <w:left w:val="single" w:sz="4" w:space="0" w:color="auto"/>
              <w:bottom w:val="single" w:sz="4" w:space="0" w:color="auto"/>
              <w:right w:val="single" w:sz="4" w:space="0" w:color="auto"/>
            </w:tcBorders>
          </w:tcPr>
          <w:p w:rsidR="00241E57" w:rsidRPr="00C0085B" w:rsidRDefault="00241E57" w:rsidP="00244595">
            <w:pPr>
              <w:autoSpaceDE w:val="0"/>
              <w:autoSpaceDN w:val="0"/>
              <w:adjustRightInd w:val="0"/>
              <w:spacing w:line="240" w:lineRule="auto"/>
              <w:ind w:left="-16" w:hanging="16"/>
              <w:jc w:val="both"/>
              <w:rPr>
                <w:rFonts w:ascii="Times New Roman" w:eastAsia="Times New Roman" w:hAnsi="Times New Roman" w:cs="Times New Roman"/>
                <w:sz w:val="18"/>
                <w:szCs w:val="18"/>
              </w:rPr>
            </w:pPr>
            <w:r w:rsidRPr="00C0085B">
              <w:rPr>
                <w:rFonts w:ascii="Times New Roman" w:eastAsia="Times New Roman" w:hAnsi="Times New Roman" w:cs="Times New Roman"/>
                <w:sz w:val="18"/>
                <w:szCs w:val="18"/>
              </w:rPr>
              <w:t xml:space="preserve">Пункт 15 Правил </w:t>
            </w:r>
            <w:proofErr w:type="spellStart"/>
            <w:r w:rsidRPr="00C0085B">
              <w:rPr>
                <w:rFonts w:ascii="Times New Roman" w:eastAsia="Times New Roman" w:hAnsi="Times New Roman" w:cs="Times New Roman"/>
                <w:sz w:val="18"/>
                <w:szCs w:val="18"/>
              </w:rPr>
              <w:t>т</w:t>
            </w:r>
            <w:r>
              <w:rPr>
                <w:rFonts w:ascii="Times New Roman" w:eastAsia="Times New Roman" w:hAnsi="Times New Roman" w:cs="Times New Roman"/>
                <w:sz w:val="18"/>
                <w:szCs w:val="18"/>
              </w:rPr>
              <w:t>ТП</w:t>
            </w:r>
            <w:proofErr w:type="spellEnd"/>
          </w:p>
        </w:tc>
      </w:tr>
      <w:tr w:rsidR="00241E57" w:rsidRPr="006B1238" w:rsidTr="003B0214">
        <w:trPr>
          <w:trHeight w:val="3066"/>
        </w:trPr>
        <w:tc>
          <w:tcPr>
            <w:tcW w:w="310" w:type="pct"/>
            <w:vMerge w:val="restart"/>
            <w:tcBorders>
              <w:top w:val="single" w:sz="4" w:space="0" w:color="auto"/>
              <w:left w:val="single" w:sz="4" w:space="0" w:color="auto"/>
              <w:right w:val="single" w:sz="4" w:space="0" w:color="auto"/>
            </w:tcBorders>
          </w:tcPr>
          <w:p w:rsidR="00241E57" w:rsidRPr="00A54668" w:rsidRDefault="00241E57" w:rsidP="00644EE0">
            <w:pPr>
              <w:autoSpaceDE w:val="0"/>
              <w:autoSpaceDN w:val="0"/>
              <w:adjustRightInd w:val="0"/>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2.</w:t>
            </w:r>
          </w:p>
        </w:tc>
        <w:tc>
          <w:tcPr>
            <w:tcW w:w="781" w:type="pct"/>
            <w:vMerge w:val="restart"/>
            <w:tcBorders>
              <w:top w:val="single" w:sz="4" w:space="0" w:color="auto"/>
              <w:left w:val="single" w:sz="4" w:space="0" w:color="auto"/>
              <w:right w:val="single" w:sz="4" w:space="0" w:color="auto"/>
            </w:tcBorders>
          </w:tcPr>
          <w:p w:rsidR="00241E57" w:rsidRPr="00A54668" w:rsidRDefault="00241E57" w:rsidP="00172249">
            <w:pPr>
              <w:autoSpaceDE w:val="0"/>
              <w:autoSpaceDN w:val="0"/>
              <w:adjustRightInd w:val="0"/>
              <w:spacing w:after="0" w:line="240" w:lineRule="auto"/>
              <w:jc w:val="both"/>
              <w:outlineLvl w:val="0"/>
              <w:rPr>
                <w:rFonts w:ascii="Times New Roman" w:hAnsi="Times New Roman" w:cs="Times New Roman"/>
                <w:sz w:val="18"/>
                <w:szCs w:val="18"/>
              </w:rPr>
            </w:pPr>
            <w:r w:rsidRPr="00244595">
              <w:rPr>
                <w:rFonts w:ascii="Times New Roman" w:hAnsi="Times New Roman" w:cs="Times New Roman"/>
                <w:sz w:val="18"/>
                <w:szCs w:val="18"/>
              </w:rPr>
              <w:t>Заключение договора об осуществлении технологического присоединения к электрическим сетям</w:t>
            </w:r>
          </w:p>
        </w:tc>
        <w:tc>
          <w:tcPr>
            <w:tcW w:w="839" w:type="pct"/>
            <w:vMerge w:val="restart"/>
            <w:tcBorders>
              <w:top w:val="single" w:sz="4" w:space="0" w:color="auto"/>
              <w:left w:val="single" w:sz="4" w:space="0" w:color="auto"/>
              <w:right w:val="single" w:sz="4" w:space="0" w:color="auto"/>
            </w:tcBorders>
          </w:tcPr>
          <w:p w:rsidR="00241E57" w:rsidRDefault="00241E57" w:rsidP="00244595">
            <w:pPr>
              <w:pStyle w:val="ConsPlusNormal"/>
              <w:jc w:val="both"/>
              <w:rPr>
                <w:rFonts w:ascii="Times New Roman" w:hAnsi="Times New Roman" w:cs="Times New Roman"/>
                <w:sz w:val="18"/>
                <w:szCs w:val="18"/>
              </w:rPr>
            </w:pPr>
            <w:r w:rsidRPr="00244595">
              <w:rPr>
                <w:rFonts w:ascii="Times New Roman" w:hAnsi="Times New Roman" w:cs="Times New Roman"/>
                <w:sz w:val="18"/>
                <w:szCs w:val="18"/>
              </w:rPr>
              <w:t>Наличие у заявителя заключенного с сетевой организацией (за исключением случаев, когда энергопринимающие устройства являются передвижными и имеют максимальную мощность до 150 кВт);</w:t>
            </w:r>
          </w:p>
          <w:p w:rsidR="00241E57" w:rsidRPr="00244595" w:rsidRDefault="00241E57" w:rsidP="00244595">
            <w:pPr>
              <w:pStyle w:val="ConsPlusNormal"/>
              <w:jc w:val="both"/>
              <w:rPr>
                <w:rFonts w:ascii="Times New Roman" w:hAnsi="Times New Roman" w:cs="Times New Roman"/>
                <w:sz w:val="18"/>
                <w:szCs w:val="18"/>
              </w:rPr>
            </w:pPr>
            <w:r w:rsidRPr="00244595">
              <w:rPr>
                <w:rFonts w:ascii="Times New Roman" w:hAnsi="Times New Roman" w:cs="Times New Roman"/>
                <w:sz w:val="18"/>
                <w:szCs w:val="18"/>
              </w:rPr>
              <w:t>Временное технологическое присоединение осуществляется для электроснабжения энергопринимающих устройств по третьей категории надежности электроснабжения</w:t>
            </w:r>
            <w:r>
              <w:rPr>
                <w:rFonts w:ascii="Times New Roman" w:hAnsi="Times New Roman" w:cs="Times New Roman"/>
                <w:sz w:val="18"/>
                <w:szCs w:val="18"/>
              </w:rPr>
              <w:t>.</w:t>
            </w:r>
          </w:p>
          <w:p w:rsidR="00241E57" w:rsidRPr="00A54668" w:rsidRDefault="00241E57" w:rsidP="00FF2C6B">
            <w:pPr>
              <w:pStyle w:val="ConsPlusNormal"/>
              <w:jc w:val="both"/>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241E57" w:rsidRPr="00244595" w:rsidRDefault="00241E57" w:rsidP="00244595">
            <w:pPr>
              <w:autoSpaceDE w:val="0"/>
              <w:autoSpaceDN w:val="0"/>
              <w:adjustRightInd w:val="0"/>
              <w:spacing w:line="240" w:lineRule="auto"/>
              <w:jc w:val="both"/>
              <w:rPr>
                <w:rFonts w:ascii="Times New Roman" w:eastAsia="Times New Roman" w:hAnsi="Times New Roman" w:cs="Times New Roman"/>
                <w:sz w:val="18"/>
                <w:szCs w:val="18"/>
              </w:rPr>
            </w:pPr>
            <w:r w:rsidRPr="00244595">
              <w:rPr>
                <w:rFonts w:ascii="Times New Roman" w:eastAsia="Times New Roman" w:hAnsi="Times New Roman" w:cs="Times New Roman"/>
                <w:sz w:val="18"/>
                <w:szCs w:val="18"/>
              </w:rPr>
              <w:t>2.1. Направление (выдача при очном посещении офиса обслуживания) сетевой организацией проекта договора об осуществлении технологического присоединения с  техническими условиями</w:t>
            </w:r>
          </w:p>
        </w:tc>
        <w:tc>
          <w:tcPr>
            <w:tcW w:w="770" w:type="pct"/>
            <w:tcBorders>
              <w:top w:val="single" w:sz="4" w:space="0" w:color="auto"/>
              <w:left w:val="single" w:sz="4" w:space="0" w:color="auto"/>
              <w:bottom w:val="single" w:sz="4" w:space="0" w:color="auto"/>
              <w:right w:val="single" w:sz="4" w:space="0" w:color="auto"/>
            </w:tcBorders>
          </w:tcPr>
          <w:p w:rsidR="00241E57" w:rsidRPr="00244595" w:rsidRDefault="00241E57" w:rsidP="00244595">
            <w:pPr>
              <w:autoSpaceDE w:val="0"/>
              <w:autoSpaceDN w:val="0"/>
              <w:adjustRightInd w:val="0"/>
              <w:spacing w:line="240" w:lineRule="auto"/>
              <w:jc w:val="both"/>
              <w:rPr>
                <w:rFonts w:ascii="Times New Roman" w:eastAsia="Times New Roman" w:hAnsi="Times New Roman" w:cs="Times New Roman"/>
                <w:sz w:val="18"/>
                <w:szCs w:val="18"/>
              </w:rPr>
            </w:pPr>
            <w:r w:rsidRPr="00244595">
              <w:rPr>
                <w:rFonts w:ascii="Times New Roman" w:eastAsia="Times New Roman" w:hAnsi="Times New Roman" w:cs="Times New Roman"/>
                <w:sz w:val="18"/>
                <w:szCs w:val="18"/>
              </w:rPr>
              <w:t>Письменная форма проекта договора, подписанного со стороны сетевой организации, направляется заявителю</w:t>
            </w:r>
          </w:p>
        </w:tc>
        <w:tc>
          <w:tcPr>
            <w:tcW w:w="667" w:type="pct"/>
            <w:tcBorders>
              <w:top w:val="single" w:sz="4" w:space="0" w:color="auto"/>
              <w:left w:val="single" w:sz="4" w:space="0" w:color="auto"/>
              <w:bottom w:val="single" w:sz="4" w:space="0" w:color="auto"/>
              <w:right w:val="single" w:sz="4" w:space="0" w:color="auto"/>
            </w:tcBorders>
          </w:tcPr>
          <w:p w:rsidR="00241E57" w:rsidRPr="00244595" w:rsidRDefault="00241E57" w:rsidP="00244595">
            <w:pPr>
              <w:autoSpaceDE w:val="0"/>
              <w:autoSpaceDN w:val="0"/>
              <w:adjustRightInd w:val="0"/>
              <w:spacing w:line="240" w:lineRule="auto"/>
              <w:ind w:left="34"/>
              <w:contextualSpacing/>
              <w:jc w:val="both"/>
              <w:rPr>
                <w:rFonts w:ascii="Times New Roman" w:eastAsia="Times New Roman" w:hAnsi="Times New Roman" w:cs="Times New Roman"/>
                <w:sz w:val="18"/>
                <w:szCs w:val="18"/>
              </w:rPr>
            </w:pPr>
            <w:r w:rsidRPr="00244595">
              <w:rPr>
                <w:rFonts w:ascii="Times New Roman" w:eastAsia="Times New Roman" w:hAnsi="Times New Roman" w:cs="Times New Roman"/>
                <w:sz w:val="18"/>
                <w:szCs w:val="18"/>
              </w:rPr>
              <w:t xml:space="preserve">10 дней со дня  получения заявки; </w:t>
            </w:r>
          </w:p>
          <w:p w:rsidR="00241E57" w:rsidRPr="00244595" w:rsidRDefault="00241E57" w:rsidP="00244595">
            <w:pPr>
              <w:autoSpaceDE w:val="0"/>
              <w:autoSpaceDN w:val="0"/>
              <w:adjustRightInd w:val="0"/>
              <w:spacing w:line="240" w:lineRule="auto"/>
              <w:ind w:left="34"/>
              <w:contextualSpacing/>
              <w:jc w:val="both"/>
              <w:rPr>
                <w:rFonts w:ascii="Times New Roman" w:eastAsia="Times New Roman" w:hAnsi="Times New Roman" w:cs="Times New Roman"/>
                <w:sz w:val="18"/>
                <w:szCs w:val="18"/>
              </w:rPr>
            </w:pPr>
          </w:p>
        </w:tc>
        <w:tc>
          <w:tcPr>
            <w:tcW w:w="675" w:type="pct"/>
            <w:tcBorders>
              <w:top w:val="single" w:sz="4" w:space="0" w:color="auto"/>
              <w:left w:val="single" w:sz="4" w:space="0" w:color="auto"/>
              <w:bottom w:val="single" w:sz="4" w:space="0" w:color="auto"/>
              <w:right w:val="single" w:sz="4" w:space="0" w:color="auto"/>
            </w:tcBorders>
          </w:tcPr>
          <w:p w:rsidR="00241E57" w:rsidRPr="00244595" w:rsidRDefault="00241E57" w:rsidP="00244595">
            <w:pPr>
              <w:autoSpaceDE w:val="0"/>
              <w:autoSpaceDN w:val="0"/>
              <w:adjustRightInd w:val="0"/>
              <w:spacing w:line="240" w:lineRule="auto"/>
              <w:ind w:left="-16" w:hanging="16"/>
              <w:jc w:val="both"/>
              <w:rPr>
                <w:rFonts w:ascii="Times New Roman" w:eastAsia="Times New Roman" w:hAnsi="Times New Roman" w:cs="Times New Roman"/>
                <w:sz w:val="18"/>
                <w:szCs w:val="18"/>
              </w:rPr>
            </w:pPr>
            <w:r w:rsidRPr="00244595">
              <w:rPr>
                <w:rFonts w:ascii="Times New Roman" w:eastAsia="Times New Roman" w:hAnsi="Times New Roman" w:cs="Times New Roman"/>
                <w:sz w:val="18"/>
                <w:szCs w:val="18"/>
              </w:rPr>
              <w:t xml:space="preserve">Пункт 15 Правил </w:t>
            </w:r>
            <w:r>
              <w:rPr>
                <w:rFonts w:ascii="Times New Roman" w:eastAsia="Times New Roman" w:hAnsi="Times New Roman" w:cs="Times New Roman"/>
                <w:sz w:val="18"/>
                <w:szCs w:val="18"/>
              </w:rPr>
              <w:t>ТП</w:t>
            </w:r>
          </w:p>
        </w:tc>
      </w:tr>
      <w:tr w:rsidR="00241E57" w:rsidRPr="006B1238" w:rsidTr="003B0214">
        <w:trPr>
          <w:trHeight w:val="418"/>
        </w:trPr>
        <w:tc>
          <w:tcPr>
            <w:tcW w:w="310" w:type="pct"/>
            <w:vMerge/>
            <w:tcBorders>
              <w:left w:val="single" w:sz="4" w:space="0" w:color="auto"/>
              <w:bottom w:val="single" w:sz="4" w:space="0" w:color="auto"/>
              <w:right w:val="single" w:sz="4" w:space="0" w:color="auto"/>
            </w:tcBorders>
          </w:tcPr>
          <w:p w:rsidR="00241E57" w:rsidRPr="00A54668" w:rsidRDefault="00241E57" w:rsidP="00644EE0">
            <w:pPr>
              <w:autoSpaceDE w:val="0"/>
              <w:autoSpaceDN w:val="0"/>
              <w:adjustRightInd w:val="0"/>
              <w:spacing w:after="0" w:line="240" w:lineRule="auto"/>
              <w:jc w:val="center"/>
              <w:outlineLvl w:val="0"/>
              <w:rPr>
                <w:rFonts w:ascii="Times New Roman" w:hAnsi="Times New Roman" w:cs="Times New Roman"/>
                <w:sz w:val="18"/>
                <w:szCs w:val="18"/>
              </w:rPr>
            </w:pPr>
          </w:p>
        </w:tc>
        <w:tc>
          <w:tcPr>
            <w:tcW w:w="781" w:type="pct"/>
            <w:vMerge/>
            <w:tcBorders>
              <w:left w:val="single" w:sz="4" w:space="0" w:color="auto"/>
              <w:bottom w:val="single" w:sz="4" w:space="0" w:color="auto"/>
              <w:right w:val="single" w:sz="4" w:space="0" w:color="auto"/>
            </w:tcBorders>
          </w:tcPr>
          <w:p w:rsidR="00241E57" w:rsidRPr="00A54668" w:rsidRDefault="00241E57" w:rsidP="00172249">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vMerge/>
            <w:tcBorders>
              <w:left w:val="single" w:sz="4" w:space="0" w:color="auto"/>
              <w:bottom w:val="single" w:sz="4" w:space="0" w:color="auto"/>
              <w:right w:val="single" w:sz="4" w:space="0" w:color="auto"/>
            </w:tcBorders>
          </w:tcPr>
          <w:p w:rsidR="00241E57" w:rsidRPr="00A54668" w:rsidRDefault="00241E57" w:rsidP="00FF2C6B">
            <w:pPr>
              <w:pStyle w:val="ConsPlusNormal"/>
              <w:jc w:val="both"/>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241E57" w:rsidRPr="00A54668" w:rsidRDefault="00241E57" w:rsidP="00362FED">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2.2. </w:t>
            </w:r>
            <w:r w:rsidRPr="00EF530B">
              <w:rPr>
                <w:rFonts w:ascii="Times New Roman" w:hAnsi="Times New Roman" w:cs="Times New Roman"/>
                <w:sz w:val="18"/>
                <w:szCs w:val="18"/>
              </w:rPr>
              <w:t>Подписание</w:t>
            </w:r>
            <w:r>
              <w:rPr>
                <w:rFonts w:ascii="Times New Roman" w:hAnsi="Times New Roman" w:cs="Times New Roman"/>
                <w:sz w:val="18"/>
                <w:szCs w:val="18"/>
              </w:rPr>
              <w:t xml:space="preserve"> </w:t>
            </w:r>
            <w:r w:rsidRPr="00EF530B">
              <w:rPr>
                <w:rFonts w:ascii="Times New Roman" w:hAnsi="Times New Roman" w:cs="Times New Roman"/>
                <w:sz w:val="18"/>
                <w:szCs w:val="18"/>
              </w:rPr>
              <w:t>заявителем двух  экземпляров проекта договора и направление   одного  экземпляра сетевой организации.</w:t>
            </w:r>
          </w:p>
        </w:tc>
        <w:tc>
          <w:tcPr>
            <w:tcW w:w="770" w:type="pct"/>
            <w:tcBorders>
              <w:top w:val="single" w:sz="4" w:space="0" w:color="auto"/>
              <w:left w:val="single" w:sz="4" w:space="0" w:color="auto"/>
              <w:bottom w:val="single" w:sz="4" w:space="0" w:color="auto"/>
              <w:right w:val="single" w:sz="4" w:space="0" w:color="auto"/>
            </w:tcBorders>
          </w:tcPr>
          <w:p w:rsidR="00241E57" w:rsidRPr="00A54668" w:rsidRDefault="00241E57" w:rsidP="00005DF4">
            <w:pPr>
              <w:autoSpaceDE w:val="0"/>
              <w:autoSpaceDN w:val="0"/>
              <w:adjustRightInd w:val="0"/>
              <w:spacing w:after="0" w:line="240" w:lineRule="auto"/>
              <w:ind w:left="-114"/>
              <w:jc w:val="both"/>
              <w:outlineLvl w:val="0"/>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241E57" w:rsidRPr="00A54668" w:rsidRDefault="00241E57" w:rsidP="00EF530B">
            <w:pPr>
              <w:spacing w:after="0" w:line="240" w:lineRule="auto"/>
              <w:jc w:val="both"/>
              <w:rPr>
                <w:rFonts w:ascii="Times New Roman" w:hAnsi="Times New Roman" w:cs="Times New Roman"/>
                <w:sz w:val="18"/>
                <w:szCs w:val="18"/>
              </w:rPr>
            </w:pPr>
            <w:r w:rsidRPr="00EF530B">
              <w:rPr>
                <w:rFonts w:ascii="Times New Roman" w:hAnsi="Times New Roman" w:cs="Times New Roman"/>
                <w:sz w:val="18"/>
                <w:szCs w:val="18"/>
              </w:rPr>
              <w:t>10 рабочих дней</w:t>
            </w:r>
            <w:r w:rsidRPr="00EF530B">
              <w:rPr>
                <w:rFonts w:ascii="Times New Roman" w:eastAsia="Times New Roman" w:hAnsi="Times New Roman" w:cs="Times New Roman"/>
              </w:rPr>
              <w:t xml:space="preserve"> </w:t>
            </w:r>
            <w:r w:rsidRPr="00EF530B">
              <w:rPr>
                <w:rFonts w:ascii="Times New Roman" w:hAnsi="Times New Roman" w:cs="Times New Roman"/>
                <w:sz w:val="18"/>
                <w:szCs w:val="18"/>
              </w:rPr>
              <w:t>со  дня получения заявителем проекта договора.</w:t>
            </w:r>
            <w:r>
              <w:rPr>
                <w:rFonts w:ascii="Times New Roman" w:hAnsi="Times New Roman" w:cs="Times New Roman"/>
                <w:sz w:val="18"/>
                <w:szCs w:val="18"/>
              </w:rPr>
              <w:t xml:space="preserve"> </w:t>
            </w:r>
            <w:r w:rsidRPr="00EF530B">
              <w:rPr>
                <w:rFonts w:ascii="Times New Roman" w:hAnsi="Times New Roman" w:cs="Times New Roman"/>
                <w:sz w:val="18"/>
                <w:szCs w:val="18"/>
              </w:rPr>
              <w:t xml:space="preserve">В случае </w:t>
            </w:r>
            <w:proofErr w:type="spellStart"/>
            <w:r w:rsidRPr="00EF530B">
              <w:rPr>
                <w:rFonts w:ascii="Times New Roman" w:hAnsi="Times New Roman" w:cs="Times New Roman"/>
                <w:sz w:val="18"/>
                <w:szCs w:val="18"/>
              </w:rPr>
              <w:t>ненаправления</w:t>
            </w:r>
            <w:proofErr w:type="spellEnd"/>
            <w:r w:rsidRPr="00EF530B">
              <w:rPr>
                <w:rFonts w:ascii="Times New Roman" w:hAnsi="Times New Roman" w:cs="Times New Roman"/>
                <w:sz w:val="18"/>
                <w:szCs w:val="18"/>
              </w:rPr>
              <w:t xml:space="preserve">  подписанного проекта договора  либо мотивированного отказа от его подписания через 30 рабочих  дней  –  заявка аннулируется.</w:t>
            </w:r>
          </w:p>
        </w:tc>
        <w:tc>
          <w:tcPr>
            <w:tcW w:w="675" w:type="pct"/>
            <w:tcBorders>
              <w:top w:val="single" w:sz="4" w:space="0" w:color="auto"/>
              <w:left w:val="single" w:sz="4" w:space="0" w:color="auto"/>
              <w:bottom w:val="single" w:sz="4" w:space="0" w:color="auto"/>
              <w:right w:val="single" w:sz="4" w:space="0" w:color="auto"/>
            </w:tcBorders>
          </w:tcPr>
          <w:p w:rsidR="00241E57" w:rsidRPr="00A54668" w:rsidRDefault="00241E57" w:rsidP="00172249">
            <w:pPr>
              <w:autoSpaceDE w:val="0"/>
              <w:autoSpaceDN w:val="0"/>
              <w:adjustRightInd w:val="0"/>
              <w:spacing w:after="0" w:line="240" w:lineRule="auto"/>
              <w:jc w:val="center"/>
              <w:outlineLvl w:val="0"/>
              <w:rPr>
                <w:rFonts w:ascii="Times New Roman" w:hAnsi="Times New Roman" w:cs="Times New Roman"/>
                <w:sz w:val="18"/>
                <w:szCs w:val="18"/>
              </w:rPr>
            </w:pPr>
            <w:r w:rsidRPr="00244595">
              <w:rPr>
                <w:rFonts w:ascii="Times New Roman" w:eastAsia="Times New Roman" w:hAnsi="Times New Roman" w:cs="Times New Roman"/>
                <w:sz w:val="18"/>
                <w:szCs w:val="18"/>
              </w:rPr>
              <w:t xml:space="preserve">Пункт 15 Правил </w:t>
            </w:r>
            <w:r>
              <w:rPr>
                <w:rFonts w:ascii="Times New Roman" w:eastAsia="Times New Roman" w:hAnsi="Times New Roman" w:cs="Times New Roman"/>
                <w:sz w:val="18"/>
                <w:szCs w:val="18"/>
              </w:rPr>
              <w:t>ТП</w:t>
            </w:r>
          </w:p>
        </w:tc>
      </w:tr>
      <w:tr w:rsidR="00241E57" w:rsidRPr="006B1238" w:rsidTr="00F67F00">
        <w:trPr>
          <w:trHeight w:val="418"/>
        </w:trPr>
        <w:tc>
          <w:tcPr>
            <w:tcW w:w="310" w:type="pct"/>
            <w:vMerge w:val="restart"/>
            <w:tcBorders>
              <w:top w:val="single" w:sz="4" w:space="0" w:color="auto"/>
              <w:left w:val="single" w:sz="4" w:space="0" w:color="auto"/>
              <w:right w:val="single" w:sz="4" w:space="0" w:color="auto"/>
            </w:tcBorders>
          </w:tcPr>
          <w:p w:rsidR="00241E57" w:rsidRPr="00A54668" w:rsidRDefault="00241E57" w:rsidP="00644EE0">
            <w:pPr>
              <w:autoSpaceDE w:val="0"/>
              <w:autoSpaceDN w:val="0"/>
              <w:adjustRightInd w:val="0"/>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3.</w:t>
            </w:r>
          </w:p>
        </w:tc>
        <w:tc>
          <w:tcPr>
            <w:tcW w:w="781" w:type="pct"/>
            <w:vMerge w:val="restart"/>
            <w:tcBorders>
              <w:top w:val="single" w:sz="4" w:space="0" w:color="auto"/>
              <w:left w:val="single" w:sz="4" w:space="0" w:color="auto"/>
              <w:right w:val="single" w:sz="4" w:space="0" w:color="auto"/>
            </w:tcBorders>
          </w:tcPr>
          <w:p w:rsidR="00241E57" w:rsidRPr="00EF530B" w:rsidRDefault="00241E57" w:rsidP="00EF530B">
            <w:pPr>
              <w:autoSpaceDE w:val="0"/>
              <w:autoSpaceDN w:val="0"/>
              <w:adjustRightInd w:val="0"/>
              <w:spacing w:line="240" w:lineRule="auto"/>
              <w:jc w:val="both"/>
              <w:rPr>
                <w:rFonts w:ascii="Times New Roman" w:eastAsia="Times New Roman" w:hAnsi="Times New Roman" w:cs="Times New Roman"/>
                <w:sz w:val="18"/>
                <w:szCs w:val="18"/>
              </w:rPr>
            </w:pPr>
            <w:r w:rsidRPr="00EF530B">
              <w:rPr>
                <w:rFonts w:ascii="Times New Roman" w:eastAsia="Times New Roman" w:hAnsi="Times New Roman" w:cs="Times New Roman"/>
                <w:sz w:val="18"/>
                <w:szCs w:val="18"/>
              </w:rPr>
              <w:t>Выполнение сторонами мероприятий по технологическому присоединению, предусмотренных договором</w:t>
            </w:r>
          </w:p>
        </w:tc>
        <w:tc>
          <w:tcPr>
            <w:tcW w:w="839" w:type="pct"/>
            <w:vMerge w:val="restart"/>
            <w:tcBorders>
              <w:top w:val="single" w:sz="4" w:space="0" w:color="auto"/>
              <w:left w:val="single" w:sz="4" w:space="0" w:color="auto"/>
              <w:right w:val="single" w:sz="4" w:space="0" w:color="auto"/>
            </w:tcBorders>
          </w:tcPr>
          <w:p w:rsidR="00241E57" w:rsidRPr="00EF530B" w:rsidRDefault="00241E57" w:rsidP="00EF530B">
            <w:pPr>
              <w:autoSpaceDE w:val="0"/>
              <w:autoSpaceDN w:val="0"/>
              <w:adjustRightInd w:val="0"/>
              <w:spacing w:line="240" w:lineRule="auto"/>
              <w:jc w:val="both"/>
              <w:rPr>
                <w:rFonts w:ascii="Times New Roman" w:eastAsia="Times New Roman" w:hAnsi="Times New Roman" w:cs="Times New Roman"/>
                <w:sz w:val="18"/>
                <w:szCs w:val="18"/>
              </w:rPr>
            </w:pPr>
            <w:r w:rsidRPr="00EF530B">
              <w:rPr>
                <w:rFonts w:ascii="Times New Roman" w:eastAsia="Times New Roman" w:hAnsi="Times New Roman" w:cs="Times New Roman"/>
                <w:sz w:val="18"/>
                <w:szCs w:val="18"/>
              </w:rPr>
              <w:t>Заключенный договор об осуществлении временного технологического присоединения</w:t>
            </w:r>
          </w:p>
        </w:tc>
        <w:tc>
          <w:tcPr>
            <w:tcW w:w="958" w:type="pct"/>
            <w:tcBorders>
              <w:top w:val="single" w:sz="4" w:space="0" w:color="auto"/>
              <w:left w:val="single" w:sz="4" w:space="0" w:color="auto"/>
              <w:bottom w:val="single" w:sz="4" w:space="0" w:color="auto"/>
              <w:right w:val="single" w:sz="4" w:space="0" w:color="auto"/>
            </w:tcBorders>
          </w:tcPr>
          <w:p w:rsidR="00241E57" w:rsidRPr="00A54668" w:rsidRDefault="00241E57" w:rsidP="00362FED">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3.1. </w:t>
            </w:r>
            <w:r w:rsidRPr="00D548EA">
              <w:rPr>
                <w:rFonts w:ascii="Times New Roman" w:hAnsi="Times New Roman" w:cs="Times New Roman"/>
                <w:sz w:val="18"/>
                <w:szCs w:val="18"/>
              </w:rPr>
              <w:t>Оплата услуг по договору об осуществлении технологического присоединения</w:t>
            </w:r>
          </w:p>
        </w:tc>
        <w:tc>
          <w:tcPr>
            <w:tcW w:w="770" w:type="pct"/>
            <w:tcBorders>
              <w:top w:val="single" w:sz="4" w:space="0" w:color="auto"/>
              <w:left w:val="single" w:sz="4" w:space="0" w:color="auto"/>
              <w:bottom w:val="single" w:sz="4" w:space="0" w:color="auto"/>
              <w:right w:val="single" w:sz="4" w:space="0" w:color="auto"/>
            </w:tcBorders>
          </w:tcPr>
          <w:p w:rsidR="00241E57" w:rsidRPr="00A54668" w:rsidRDefault="00241E57" w:rsidP="00005DF4">
            <w:pPr>
              <w:autoSpaceDE w:val="0"/>
              <w:autoSpaceDN w:val="0"/>
              <w:adjustRightInd w:val="0"/>
              <w:spacing w:after="0" w:line="240" w:lineRule="auto"/>
              <w:ind w:left="-114"/>
              <w:jc w:val="both"/>
              <w:outlineLvl w:val="0"/>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241E57" w:rsidRPr="00A54668" w:rsidRDefault="00241E57" w:rsidP="00D548EA">
            <w:pPr>
              <w:tabs>
                <w:tab w:val="left" w:pos="258"/>
              </w:tabs>
              <w:spacing w:after="0" w:line="240" w:lineRule="auto"/>
              <w:jc w:val="both"/>
              <w:rPr>
                <w:rFonts w:ascii="Times New Roman" w:hAnsi="Times New Roman" w:cs="Times New Roman"/>
                <w:sz w:val="18"/>
                <w:szCs w:val="18"/>
              </w:rPr>
            </w:pPr>
            <w:r w:rsidRPr="00D548EA">
              <w:rPr>
                <w:rFonts w:ascii="Times New Roman" w:hAnsi="Times New Roman" w:cs="Times New Roman"/>
                <w:sz w:val="18"/>
                <w:szCs w:val="18"/>
              </w:rPr>
              <w:t>В соответствии с условиями договора</w:t>
            </w:r>
          </w:p>
        </w:tc>
        <w:tc>
          <w:tcPr>
            <w:tcW w:w="675" w:type="pct"/>
            <w:vMerge w:val="restart"/>
            <w:tcBorders>
              <w:top w:val="single" w:sz="4" w:space="0" w:color="auto"/>
              <w:left w:val="single" w:sz="4" w:space="0" w:color="auto"/>
              <w:right w:val="single" w:sz="4" w:space="0" w:color="auto"/>
            </w:tcBorders>
          </w:tcPr>
          <w:p w:rsidR="00241E57" w:rsidRPr="00A54668" w:rsidRDefault="00241E57" w:rsidP="00D548EA">
            <w:pPr>
              <w:autoSpaceDE w:val="0"/>
              <w:autoSpaceDN w:val="0"/>
              <w:adjustRightInd w:val="0"/>
              <w:spacing w:after="0" w:line="240" w:lineRule="auto"/>
              <w:jc w:val="both"/>
              <w:outlineLvl w:val="0"/>
              <w:rPr>
                <w:rFonts w:ascii="Times New Roman" w:hAnsi="Times New Roman" w:cs="Times New Roman"/>
                <w:sz w:val="18"/>
                <w:szCs w:val="18"/>
              </w:rPr>
            </w:pPr>
            <w:r w:rsidRPr="00D548EA">
              <w:rPr>
                <w:rFonts w:ascii="Times New Roman" w:hAnsi="Times New Roman" w:cs="Times New Roman"/>
                <w:sz w:val="18"/>
                <w:szCs w:val="18"/>
              </w:rPr>
              <w:t xml:space="preserve">Пункт 16,18 Правил </w:t>
            </w:r>
            <w:r>
              <w:rPr>
                <w:rFonts w:ascii="Times New Roman" w:hAnsi="Times New Roman" w:cs="Times New Roman"/>
                <w:sz w:val="18"/>
                <w:szCs w:val="18"/>
              </w:rPr>
              <w:t>ТП</w:t>
            </w:r>
          </w:p>
        </w:tc>
      </w:tr>
      <w:tr w:rsidR="00241E57" w:rsidRPr="006B1238" w:rsidTr="00F67F00">
        <w:trPr>
          <w:trHeight w:val="418"/>
        </w:trPr>
        <w:tc>
          <w:tcPr>
            <w:tcW w:w="310" w:type="pct"/>
            <w:vMerge/>
            <w:tcBorders>
              <w:left w:val="single" w:sz="4" w:space="0" w:color="auto"/>
              <w:right w:val="single" w:sz="4" w:space="0" w:color="auto"/>
            </w:tcBorders>
          </w:tcPr>
          <w:p w:rsidR="00241E57" w:rsidRPr="00A54668" w:rsidRDefault="00241E57" w:rsidP="00644EE0">
            <w:pPr>
              <w:autoSpaceDE w:val="0"/>
              <w:autoSpaceDN w:val="0"/>
              <w:adjustRightInd w:val="0"/>
              <w:spacing w:after="0" w:line="240" w:lineRule="auto"/>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241E57" w:rsidRPr="00077C93" w:rsidRDefault="00241E57" w:rsidP="00340336">
            <w:pPr>
              <w:autoSpaceDE w:val="0"/>
              <w:autoSpaceDN w:val="0"/>
              <w:adjustRightInd w:val="0"/>
              <w:spacing w:after="0" w:line="240" w:lineRule="auto"/>
              <w:jc w:val="both"/>
              <w:rPr>
                <w:rFonts w:ascii="Times New Roman" w:eastAsia="Times New Roman" w:hAnsi="Times New Roman" w:cs="Times New Roman"/>
              </w:rPr>
            </w:pPr>
          </w:p>
        </w:tc>
        <w:tc>
          <w:tcPr>
            <w:tcW w:w="839" w:type="pct"/>
            <w:vMerge/>
            <w:tcBorders>
              <w:left w:val="single" w:sz="4" w:space="0" w:color="auto"/>
              <w:right w:val="single" w:sz="4" w:space="0" w:color="auto"/>
            </w:tcBorders>
          </w:tcPr>
          <w:p w:rsidR="00241E57" w:rsidRPr="00077C93" w:rsidRDefault="00241E57" w:rsidP="00340336">
            <w:pPr>
              <w:autoSpaceDE w:val="0"/>
              <w:autoSpaceDN w:val="0"/>
              <w:adjustRightInd w:val="0"/>
              <w:spacing w:after="0" w:line="240" w:lineRule="auto"/>
              <w:rPr>
                <w:rFonts w:ascii="Times New Roman" w:eastAsia="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241E57" w:rsidRPr="00A54668" w:rsidRDefault="00241E57" w:rsidP="00362FED">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3.2. </w:t>
            </w:r>
            <w:r w:rsidRPr="00D548EA">
              <w:rPr>
                <w:rFonts w:ascii="Times New Roman" w:hAnsi="Times New Roman" w:cs="Times New Roman"/>
                <w:sz w:val="18"/>
                <w:szCs w:val="18"/>
              </w:rPr>
              <w:t>Выполнение сетевой организацией мероприятий, предусмотренных договором</w:t>
            </w:r>
          </w:p>
        </w:tc>
        <w:tc>
          <w:tcPr>
            <w:tcW w:w="770" w:type="pct"/>
            <w:tcBorders>
              <w:top w:val="single" w:sz="4" w:space="0" w:color="auto"/>
              <w:left w:val="single" w:sz="4" w:space="0" w:color="auto"/>
              <w:bottom w:val="single" w:sz="4" w:space="0" w:color="auto"/>
              <w:right w:val="single" w:sz="4" w:space="0" w:color="auto"/>
            </w:tcBorders>
          </w:tcPr>
          <w:p w:rsidR="00241E57" w:rsidRPr="00A54668" w:rsidRDefault="00241E57" w:rsidP="00005DF4">
            <w:pPr>
              <w:autoSpaceDE w:val="0"/>
              <w:autoSpaceDN w:val="0"/>
              <w:adjustRightInd w:val="0"/>
              <w:spacing w:after="0" w:line="240" w:lineRule="auto"/>
              <w:ind w:left="-114"/>
              <w:jc w:val="both"/>
              <w:outlineLvl w:val="0"/>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241E57" w:rsidRPr="00A54668" w:rsidRDefault="00241E57" w:rsidP="00D548EA">
            <w:pPr>
              <w:spacing w:after="0" w:line="240" w:lineRule="auto"/>
              <w:jc w:val="both"/>
              <w:rPr>
                <w:rFonts w:ascii="Times New Roman" w:hAnsi="Times New Roman" w:cs="Times New Roman"/>
                <w:sz w:val="18"/>
                <w:szCs w:val="18"/>
              </w:rPr>
            </w:pPr>
            <w:r w:rsidRPr="00D548EA">
              <w:rPr>
                <w:rFonts w:ascii="Times New Roman" w:hAnsi="Times New Roman" w:cs="Times New Roman"/>
                <w:sz w:val="18"/>
                <w:szCs w:val="18"/>
              </w:rPr>
              <w:t>В соответствии с условиями договора</w:t>
            </w:r>
          </w:p>
        </w:tc>
        <w:tc>
          <w:tcPr>
            <w:tcW w:w="675" w:type="pct"/>
            <w:vMerge/>
            <w:tcBorders>
              <w:left w:val="single" w:sz="4" w:space="0" w:color="auto"/>
              <w:right w:val="single" w:sz="4" w:space="0" w:color="auto"/>
            </w:tcBorders>
          </w:tcPr>
          <w:p w:rsidR="00241E57" w:rsidRPr="00A54668" w:rsidRDefault="00241E57" w:rsidP="00172249">
            <w:pPr>
              <w:autoSpaceDE w:val="0"/>
              <w:autoSpaceDN w:val="0"/>
              <w:adjustRightInd w:val="0"/>
              <w:spacing w:after="0" w:line="240" w:lineRule="auto"/>
              <w:jc w:val="center"/>
              <w:outlineLvl w:val="0"/>
              <w:rPr>
                <w:rFonts w:ascii="Times New Roman" w:hAnsi="Times New Roman" w:cs="Times New Roman"/>
                <w:sz w:val="18"/>
                <w:szCs w:val="18"/>
              </w:rPr>
            </w:pPr>
          </w:p>
        </w:tc>
      </w:tr>
      <w:tr w:rsidR="00241E57" w:rsidRPr="006B1238" w:rsidTr="00F67F00">
        <w:trPr>
          <w:trHeight w:val="418"/>
        </w:trPr>
        <w:tc>
          <w:tcPr>
            <w:tcW w:w="310" w:type="pct"/>
            <w:vMerge/>
            <w:tcBorders>
              <w:left w:val="single" w:sz="4" w:space="0" w:color="auto"/>
              <w:bottom w:val="single" w:sz="4" w:space="0" w:color="auto"/>
              <w:right w:val="single" w:sz="4" w:space="0" w:color="auto"/>
            </w:tcBorders>
          </w:tcPr>
          <w:p w:rsidR="00241E57" w:rsidRPr="00A54668" w:rsidRDefault="00241E57" w:rsidP="00644EE0">
            <w:pPr>
              <w:autoSpaceDE w:val="0"/>
              <w:autoSpaceDN w:val="0"/>
              <w:adjustRightInd w:val="0"/>
              <w:spacing w:after="0" w:line="240" w:lineRule="auto"/>
              <w:jc w:val="center"/>
              <w:outlineLvl w:val="0"/>
              <w:rPr>
                <w:rFonts w:ascii="Times New Roman" w:hAnsi="Times New Roman" w:cs="Times New Roman"/>
                <w:sz w:val="18"/>
                <w:szCs w:val="18"/>
              </w:rPr>
            </w:pPr>
          </w:p>
        </w:tc>
        <w:tc>
          <w:tcPr>
            <w:tcW w:w="781" w:type="pct"/>
            <w:vMerge/>
            <w:tcBorders>
              <w:left w:val="single" w:sz="4" w:space="0" w:color="auto"/>
              <w:bottom w:val="single" w:sz="4" w:space="0" w:color="auto"/>
              <w:right w:val="single" w:sz="4" w:space="0" w:color="auto"/>
            </w:tcBorders>
          </w:tcPr>
          <w:p w:rsidR="00241E57" w:rsidRPr="00077C93" w:rsidRDefault="00241E57" w:rsidP="00340336">
            <w:pPr>
              <w:autoSpaceDE w:val="0"/>
              <w:autoSpaceDN w:val="0"/>
              <w:adjustRightInd w:val="0"/>
              <w:jc w:val="both"/>
              <w:rPr>
                <w:rFonts w:ascii="Times New Roman" w:eastAsia="Times New Roman" w:hAnsi="Times New Roman" w:cs="Times New Roman"/>
              </w:rPr>
            </w:pPr>
          </w:p>
        </w:tc>
        <w:tc>
          <w:tcPr>
            <w:tcW w:w="839" w:type="pct"/>
            <w:vMerge/>
            <w:tcBorders>
              <w:left w:val="single" w:sz="4" w:space="0" w:color="auto"/>
              <w:bottom w:val="single" w:sz="4" w:space="0" w:color="auto"/>
              <w:right w:val="single" w:sz="4" w:space="0" w:color="auto"/>
            </w:tcBorders>
          </w:tcPr>
          <w:p w:rsidR="00241E57" w:rsidRPr="00077C93" w:rsidRDefault="00241E57" w:rsidP="00340336">
            <w:pPr>
              <w:autoSpaceDE w:val="0"/>
              <w:autoSpaceDN w:val="0"/>
              <w:adjustRightInd w:val="0"/>
              <w:rPr>
                <w:rFonts w:ascii="Times New Roman" w:eastAsia="Times New Roman" w:hAnsi="Times New Roman" w:cs="Times New Roman"/>
              </w:rPr>
            </w:pPr>
          </w:p>
        </w:tc>
        <w:tc>
          <w:tcPr>
            <w:tcW w:w="958" w:type="pct"/>
            <w:tcBorders>
              <w:top w:val="single" w:sz="4" w:space="0" w:color="auto"/>
              <w:left w:val="single" w:sz="4" w:space="0" w:color="auto"/>
              <w:bottom w:val="single" w:sz="4" w:space="0" w:color="auto"/>
              <w:right w:val="single" w:sz="4" w:space="0" w:color="auto"/>
            </w:tcBorders>
          </w:tcPr>
          <w:p w:rsidR="00241E57" w:rsidRPr="00A54668" w:rsidRDefault="00241E57" w:rsidP="00362FED">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3.3. </w:t>
            </w:r>
            <w:r w:rsidRPr="00D548EA">
              <w:rPr>
                <w:rFonts w:ascii="Times New Roman" w:hAnsi="Times New Roman" w:cs="Times New Roman"/>
                <w:sz w:val="18"/>
                <w:szCs w:val="18"/>
              </w:rPr>
              <w:t>Выполнение заявителем мероприятий, предусмотренных договором</w:t>
            </w:r>
          </w:p>
        </w:tc>
        <w:tc>
          <w:tcPr>
            <w:tcW w:w="770" w:type="pct"/>
            <w:tcBorders>
              <w:top w:val="single" w:sz="4" w:space="0" w:color="auto"/>
              <w:left w:val="single" w:sz="4" w:space="0" w:color="auto"/>
              <w:bottom w:val="single" w:sz="4" w:space="0" w:color="auto"/>
              <w:right w:val="single" w:sz="4" w:space="0" w:color="auto"/>
            </w:tcBorders>
          </w:tcPr>
          <w:p w:rsidR="00241E57" w:rsidRPr="00A54668" w:rsidRDefault="00241E57" w:rsidP="00005DF4">
            <w:pPr>
              <w:autoSpaceDE w:val="0"/>
              <w:autoSpaceDN w:val="0"/>
              <w:adjustRightInd w:val="0"/>
              <w:spacing w:after="0" w:line="240" w:lineRule="auto"/>
              <w:ind w:left="-114"/>
              <w:jc w:val="both"/>
              <w:outlineLvl w:val="0"/>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241E57" w:rsidRPr="00A54668" w:rsidRDefault="00241E57" w:rsidP="00D548EA">
            <w:pPr>
              <w:spacing w:after="0" w:line="240" w:lineRule="auto"/>
              <w:jc w:val="both"/>
              <w:rPr>
                <w:rFonts w:ascii="Times New Roman" w:hAnsi="Times New Roman" w:cs="Times New Roman"/>
                <w:sz w:val="18"/>
                <w:szCs w:val="18"/>
              </w:rPr>
            </w:pPr>
            <w:r w:rsidRPr="00D548EA">
              <w:rPr>
                <w:rFonts w:ascii="Times New Roman" w:hAnsi="Times New Roman" w:cs="Times New Roman"/>
                <w:sz w:val="18"/>
                <w:szCs w:val="18"/>
              </w:rPr>
              <w:t>В соответствии с условиями договора</w:t>
            </w:r>
          </w:p>
        </w:tc>
        <w:tc>
          <w:tcPr>
            <w:tcW w:w="675" w:type="pct"/>
            <w:vMerge/>
            <w:tcBorders>
              <w:left w:val="single" w:sz="4" w:space="0" w:color="auto"/>
              <w:bottom w:val="single" w:sz="4" w:space="0" w:color="auto"/>
              <w:right w:val="single" w:sz="4" w:space="0" w:color="auto"/>
            </w:tcBorders>
          </w:tcPr>
          <w:p w:rsidR="00241E57" w:rsidRPr="00A54668" w:rsidRDefault="00241E57" w:rsidP="00172249">
            <w:pPr>
              <w:autoSpaceDE w:val="0"/>
              <w:autoSpaceDN w:val="0"/>
              <w:adjustRightInd w:val="0"/>
              <w:spacing w:after="0" w:line="240" w:lineRule="auto"/>
              <w:jc w:val="center"/>
              <w:outlineLvl w:val="0"/>
              <w:rPr>
                <w:rFonts w:ascii="Times New Roman" w:hAnsi="Times New Roman" w:cs="Times New Roman"/>
                <w:sz w:val="18"/>
                <w:szCs w:val="18"/>
              </w:rPr>
            </w:pPr>
          </w:p>
        </w:tc>
      </w:tr>
      <w:tr w:rsidR="00D548EA" w:rsidRPr="006B1238" w:rsidTr="00DD0D29">
        <w:trPr>
          <w:trHeight w:val="418"/>
        </w:trPr>
        <w:tc>
          <w:tcPr>
            <w:tcW w:w="310" w:type="pct"/>
            <w:tcBorders>
              <w:top w:val="single" w:sz="4" w:space="0" w:color="auto"/>
              <w:left w:val="single" w:sz="4" w:space="0" w:color="auto"/>
              <w:bottom w:val="single" w:sz="4" w:space="0" w:color="auto"/>
              <w:right w:val="single" w:sz="4" w:space="0" w:color="auto"/>
            </w:tcBorders>
          </w:tcPr>
          <w:p w:rsidR="00D548EA" w:rsidRPr="00A54668" w:rsidRDefault="00D548EA" w:rsidP="00644EE0">
            <w:pPr>
              <w:autoSpaceDE w:val="0"/>
              <w:autoSpaceDN w:val="0"/>
              <w:adjustRightInd w:val="0"/>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lastRenderedPageBreak/>
              <w:t>4.</w:t>
            </w:r>
          </w:p>
        </w:tc>
        <w:tc>
          <w:tcPr>
            <w:tcW w:w="781" w:type="pct"/>
            <w:tcBorders>
              <w:top w:val="single" w:sz="4" w:space="0" w:color="auto"/>
              <w:left w:val="single" w:sz="4" w:space="0" w:color="auto"/>
              <w:bottom w:val="single" w:sz="4" w:space="0" w:color="auto"/>
              <w:right w:val="single" w:sz="4" w:space="0" w:color="auto"/>
            </w:tcBorders>
          </w:tcPr>
          <w:p w:rsidR="00D548EA" w:rsidRPr="00D548EA" w:rsidRDefault="00D548EA" w:rsidP="00D548EA">
            <w:pPr>
              <w:autoSpaceDE w:val="0"/>
              <w:autoSpaceDN w:val="0"/>
              <w:adjustRightInd w:val="0"/>
              <w:spacing w:line="240" w:lineRule="auto"/>
              <w:jc w:val="both"/>
              <w:rPr>
                <w:rFonts w:ascii="Times New Roman" w:eastAsia="Times New Roman" w:hAnsi="Times New Roman" w:cs="Times New Roman"/>
                <w:sz w:val="18"/>
                <w:szCs w:val="18"/>
              </w:rPr>
            </w:pPr>
            <w:r w:rsidRPr="00D548EA">
              <w:rPr>
                <w:rFonts w:ascii="Times New Roman" w:eastAsia="Times New Roman" w:hAnsi="Times New Roman" w:cs="Times New Roman"/>
                <w:sz w:val="18"/>
                <w:szCs w:val="18"/>
              </w:rPr>
              <w:t>Присоединение объектов заявителя к электрическим сетям</w:t>
            </w:r>
          </w:p>
        </w:tc>
        <w:tc>
          <w:tcPr>
            <w:tcW w:w="839" w:type="pct"/>
            <w:tcBorders>
              <w:top w:val="single" w:sz="4" w:space="0" w:color="auto"/>
              <w:left w:val="single" w:sz="4" w:space="0" w:color="auto"/>
              <w:bottom w:val="single" w:sz="4" w:space="0" w:color="auto"/>
              <w:right w:val="single" w:sz="4" w:space="0" w:color="auto"/>
            </w:tcBorders>
          </w:tcPr>
          <w:p w:rsidR="00D548EA" w:rsidRPr="00D548EA" w:rsidRDefault="00D548EA" w:rsidP="00D548EA">
            <w:pPr>
              <w:autoSpaceDE w:val="0"/>
              <w:autoSpaceDN w:val="0"/>
              <w:adjustRightInd w:val="0"/>
              <w:spacing w:line="240" w:lineRule="auto"/>
              <w:jc w:val="both"/>
              <w:rPr>
                <w:rFonts w:ascii="Times New Roman" w:eastAsia="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D548EA" w:rsidRPr="00D548EA" w:rsidRDefault="00D548EA" w:rsidP="00D548EA">
            <w:pPr>
              <w:autoSpaceDE w:val="0"/>
              <w:autoSpaceDN w:val="0"/>
              <w:adjustRightInd w:val="0"/>
              <w:spacing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4.1. </w:t>
            </w:r>
            <w:r w:rsidRPr="00D548EA">
              <w:rPr>
                <w:rFonts w:ascii="Times New Roman" w:eastAsia="Times New Roman" w:hAnsi="Times New Roman" w:cs="Times New Roman"/>
                <w:sz w:val="18"/>
                <w:szCs w:val="18"/>
              </w:rPr>
              <w:t>Осуществление сетевой организацией фактического присоединения объектов заявителя к электрическим сетям и включение коммутационного аппарата (фиксация коммутационного аппарата в положении "включено").</w:t>
            </w:r>
          </w:p>
        </w:tc>
        <w:tc>
          <w:tcPr>
            <w:tcW w:w="770" w:type="pct"/>
            <w:tcBorders>
              <w:top w:val="single" w:sz="4" w:space="0" w:color="auto"/>
              <w:left w:val="single" w:sz="4" w:space="0" w:color="auto"/>
              <w:bottom w:val="single" w:sz="4" w:space="0" w:color="auto"/>
              <w:right w:val="single" w:sz="4" w:space="0" w:color="auto"/>
            </w:tcBorders>
          </w:tcPr>
          <w:p w:rsidR="00D548EA" w:rsidRPr="00D548EA" w:rsidRDefault="00D548EA" w:rsidP="00D548EA">
            <w:pPr>
              <w:autoSpaceDE w:val="0"/>
              <w:autoSpaceDN w:val="0"/>
              <w:adjustRightInd w:val="0"/>
              <w:spacing w:line="240" w:lineRule="auto"/>
              <w:jc w:val="both"/>
              <w:rPr>
                <w:rFonts w:ascii="Times New Roman" w:eastAsia="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D548EA" w:rsidRPr="00D548EA" w:rsidRDefault="00D548EA" w:rsidP="00D548EA">
            <w:pPr>
              <w:autoSpaceDE w:val="0"/>
              <w:autoSpaceDN w:val="0"/>
              <w:adjustRightInd w:val="0"/>
              <w:spacing w:line="240" w:lineRule="auto"/>
              <w:jc w:val="both"/>
              <w:rPr>
                <w:rFonts w:ascii="Times New Roman" w:eastAsia="Times New Roman" w:hAnsi="Times New Roman" w:cs="Times New Roman"/>
                <w:sz w:val="18"/>
                <w:szCs w:val="18"/>
              </w:rPr>
            </w:pPr>
            <w:r w:rsidRPr="00D548EA">
              <w:rPr>
                <w:rFonts w:ascii="Times New Roman" w:eastAsia="Times New Roman" w:hAnsi="Times New Roman" w:cs="Times New Roman"/>
                <w:sz w:val="18"/>
                <w:szCs w:val="18"/>
              </w:rPr>
              <w:t>В соответствии с условиями договора</w:t>
            </w:r>
          </w:p>
        </w:tc>
        <w:tc>
          <w:tcPr>
            <w:tcW w:w="675" w:type="pct"/>
            <w:tcBorders>
              <w:top w:val="single" w:sz="4" w:space="0" w:color="auto"/>
              <w:left w:val="single" w:sz="4" w:space="0" w:color="auto"/>
              <w:bottom w:val="single" w:sz="4" w:space="0" w:color="auto"/>
              <w:right w:val="single" w:sz="4" w:space="0" w:color="auto"/>
            </w:tcBorders>
          </w:tcPr>
          <w:p w:rsidR="00D548EA" w:rsidRPr="00D548EA" w:rsidRDefault="00D548EA" w:rsidP="00D548EA">
            <w:pPr>
              <w:autoSpaceDE w:val="0"/>
              <w:autoSpaceDN w:val="0"/>
              <w:adjustRightInd w:val="0"/>
              <w:spacing w:line="240" w:lineRule="auto"/>
              <w:ind w:left="-16" w:hanging="16"/>
              <w:jc w:val="both"/>
              <w:rPr>
                <w:rFonts w:ascii="Times New Roman" w:eastAsia="Times New Roman" w:hAnsi="Times New Roman" w:cs="Times New Roman"/>
                <w:sz w:val="18"/>
                <w:szCs w:val="18"/>
              </w:rPr>
            </w:pPr>
            <w:r w:rsidRPr="00D548EA">
              <w:rPr>
                <w:rFonts w:ascii="Times New Roman" w:eastAsia="Times New Roman" w:hAnsi="Times New Roman" w:cs="Times New Roman"/>
                <w:sz w:val="18"/>
                <w:szCs w:val="18"/>
              </w:rPr>
              <w:t xml:space="preserve">Пункты 7, 18 Правил </w:t>
            </w:r>
            <w:r>
              <w:rPr>
                <w:rFonts w:ascii="Times New Roman" w:eastAsia="Times New Roman" w:hAnsi="Times New Roman" w:cs="Times New Roman"/>
                <w:sz w:val="18"/>
                <w:szCs w:val="18"/>
              </w:rPr>
              <w:t>ТП</w:t>
            </w:r>
          </w:p>
        </w:tc>
      </w:tr>
      <w:tr w:rsidR="00241E57" w:rsidRPr="006B1238" w:rsidTr="00AE738F">
        <w:trPr>
          <w:trHeight w:val="418"/>
        </w:trPr>
        <w:tc>
          <w:tcPr>
            <w:tcW w:w="310" w:type="pct"/>
            <w:vMerge w:val="restart"/>
            <w:tcBorders>
              <w:top w:val="single" w:sz="4" w:space="0" w:color="auto"/>
              <w:left w:val="single" w:sz="4" w:space="0" w:color="auto"/>
              <w:right w:val="single" w:sz="4" w:space="0" w:color="auto"/>
            </w:tcBorders>
          </w:tcPr>
          <w:p w:rsidR="00241E57" w:rsidRPr="00A54668" w:rsidRDefault="00241E57" w:rsidP="00644EE0">
            <w:pPr>
              <w:autoSpaceDE w:val="0"/>
              <w:autoSpaceDN w:val="0"/>
              <w:adjustRightInd w:val="0"/>
              <w:spacing w:after="0" w:line="240" w:lineRule="auto"/>
              <w:jc w:val="center"/>
              <w:outlineLvl w:val="0"/>
              <w:rPr>
                <w:rFonts w:ascii="Times New Roman" w:hAnsi="Times New Roman" w:cs="Times New Roman"/>
                <w:sz w:val="18"/>
                <w:szCs w:val="18"/>
              </w:rPr>
            </w:pPr>
            <w:r>
              <w:rPr>
                <w:rFonts w:ascii="Times New Roman" w:hAnsi="Times New Roman" w:cs="Times New Roman"/>
                <w:sz w:val="18"/>
                <w:szCs w:val="18"/>
              </w:rPr>
              <w:t>5.</w:t>
            </w:r>
          </w:p>
        </w:tc>
        <w:tc>
          <w:tcPr>
            <w:tcW w:w="781" w:type="pct"/>
            <w:vMerge w:val="restart"/>
            <w:tcBorders>
              <w:top w:val="single" w:sz="4" w:space="0" w:color="auto"/>
              <w:left w:val="single" w:sz="4" w:space="0" w:color="auto"/>
              <w:right w:val="single" w:sz="4" w:space="0" w:color="auto"/>
            </w:tcBorders>
          </w:tcPr>
          <w:p w:rsidR="00241E57" w:rsidRPr="00A54668" w:rsidRDefault="00241E57" w:rsidP="00172249">
            <w:pPr>
              <w:autoSpaceDE w:val="0"/>
              <w:autoSpaceDN w:val="0"/>
              <w:adjustRightInd w:val="0"/>
              <w:spacing w:after="0" w:line="240" w:lineRule="auto"/>
              <w:jc w:val="both"/>
              <w:outlineLvl w:val="0"/>
              <w:rPr>
                <w:rFonts w:ascii="Times New Roman" w:hAnsi="Times New Roman" w:cs="Times New Roman"/>
                <w:sz w:val="18"/>
                <w:szCs w:val="18"/>
              </w:rPr>
            </w:pPr>
            <w:r w:rsidRPr="00D548EA">
              <w:rPr>
                <w:rFonts w:ascii="Times New Roman" w:hAnsi="Times New Roman" w:cs="Times New Roman"/>
                <w:sz w:val="18"/>
                <w:szCs w:val="18"/>
              </w:rPr>
              <w:t>Отсоединение объектов заявителя от электрических сетей</w:t>
            </w:r>
          </w:p>
        </w:tc>
        <w:tc>
          <w:tcPr>
            <w:tcW w:w="839" w:type="pct"/>
            <w:vMerge w:val="restart"/>
            <w:tcBorders>
              <w:top w:val="single" w:sz="4" w:space="0" w:color="auto"/>
              <w:left w:val="single" w:sz="4" w:space="0" w:color="auto"/>
              <w:right w:val="single" w:sz="4" w:space="0" w:color="auto"/>
            </w:tcBorders>
          </w:tcPr>
          <w:p w:rsidR="00241E57" w:rsidRPr="00D548EA" w:rsidRDefault="00241E57" w:rsidP="00D548EA">
            <w:pPr>
              <w:pStyle w:val="ConsPlusNormal"/>
              <w:jc w:val="both"/>
              <w:rPr>
                <w:rFonts w:ascii="Times New Roman" w:hAnsi="Times New Roman" w:cs="Times New Roman"/>
                <w:sz w:val="18"/>
                <w:szCs w:val="18"/>
              </w:rPr>
            </w:pPr>
            <w:r w:rsidRPr="00D548EA">
              <w:rPr>
                <w:rFonts w:ascii="Times New Roman" w:hAnsi="Times New Roman" w:cs="Times New Roman"/>
                <w:sz w:val="18"/>
                <w:szCs w:val="18"/>
              </w:rPr>
              <w:t>По окончании срока, на который осуществлялось технологическое присоединение с применением временной схемы электроснабжения, или при наличии основания для его досрочного</w:t>
            </w:r>
            <w:r w:rsidRPr="00D548EA">
              <w:rPr>
                <w:rFonts w:ascii="Times New Roman" w:eastAsia="Times New Roman" w:hAnsi="Times New Roman" w:cs="Times New Roman"/>
                <w:lang w:eastAsia="en-US"/>
              </w:rPr>
              <w:t xml:space="preserve"> </w:t>
            </w:r>
            <w:r w:rsidRPr="00D548EA">
              <w:rPr>
                <w:rFonts w:ascii="Times New Roman" w:hAnsi="Times New Roman" w:cs="Times New Roman"/>
                <w:sz w:val="18"/>
                <w:szCs w:val="18"/>
              </w:rPr>
              <w:t>прекращения:</w:t>
            </w:r>
          </w:p>
          <w:p w:rsidR="00241E57" w:rsidRPr="00D548EA" w:rsidRDefault="00241E57" w:rsidP="00D548EA">
            <w:pPr>
              <w:pStyle w:val="ConsPlusNormal"/>
              <w:jc w:val="both"/>
              <w:rPr>
                <w:rFonts w:ascii="Times New Roman" w:hAnsi="Times New Roman" w:cs="Times New Roman"/>
                <w:sz w:val="18"/>
                <w:szCs w:val="18"/>
              </w:rPr>
            </w:pPr>
            <w:r w:rsidRPr="00D548EA">
              <w:rPr>
                <w:rFonts w:ascii="Times New Roman" w:hAnsi="Times New Roman" w:cs="Times New Roman"/>
                <w:sz w:val="18"/>
                <w:szCs w:val="18"/>
              </w:rPr>
              <w:t>а) по обращению заявителя, поданному не позднее 10 дней до планируемой даты отсоединения;</w:t>
            </w:r>
          </w:p>
          <w:p w:rsidR="00241E57" w:rsidRPr="00A54668" w:rsidRDefault="00241E57" w:rsidP="00D548EA">
            <w:pPr>
              <w:pStyle w:val="ConsPlusNormal"/>
              <w:jc w:val="both"/>
              <w:rPr>
                <w:rFonts w:ascii="Times New Roman" w:hAnsi="Times New Roman" w:cs="Times New Roman"/>
                <w:sz w:val="18"/>
                <w:szCs w:val="18"/>
              </w:rPr>
            </w:pPr>
            <w:r w:rsidRPr="00D548EA">
              <w:rPr>
                <w:rFonts w:ascii="Times New Roman" w:hAnsi="Times New Roman" w:cs="Times New Roman"/>
                <w:sz w:val="18"/>
                <w:szCs w:val="18"/>
              </w:rPr>
              <w:t>б) при расторжении договора об осуществлении технологического присоединения с применением постоянной схемы электроснабжения.</w:t>
            </w:r>
          </w:p>
        </w:tc>
        <w:tc>
          <w:tcPr>
            <w:tcW w:w="958" w:type="pct"/>
            <w:tcBorders>
              <w:top w:val="single" w:sz="4" w:space="0" w:color="auto"/>
              <w:left w:val="single" w:sz="4" w:space="0" w:color="auto"/>
              <w:bottom w:val="single" w:sz="4" w:space="0" w:color="auto"/>
              <w:right w:val="single" w:sz="4" w:space="0" w:color="auto"/>
            </w:tcBorders>
          </w:tcPr>
          <w:p w:rsidR="00241E57" w:rsidRPr="00A54668" w:rsidRDefault="00241E57" w:rsidP="00362FED">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5.1. </w:t>
            </w:r>
            <w:r w:rsidRPr="00D548EA">
              <w:rPr>
                <w:rFonts w:ascii="Times New Roman" w:hAnsi="Times New Roman" w:cs="Times New Roman"/>
                <w:sz w:val="18"/>
                <w:szCs w:val="18"/>
              </w:rPr>
              <w:t>Сетевая организация, письменно уведомляет заявителя о дате и времени отсоединения энергопринимающих устройств заявителя от объектов электросетевого хозяйства сетевой</w:t>
            </w:r>
            <w:r>
              <w:rPr>
                <w:rFonts w:ascii="Times New Roman" w:hAnsi="Times New Roman" w:cs="Times New Roman"/>
                <w:sz w:val="18"/>
                <w:szCs w:val="18"/>
              </w:rPr>
              <w:t xml:space="preserve"> организации</w:t>
            </w:r>
          </w:p>
        </w:tc>
        <w:tc>
          <w:tcPr>
            <w:tcW w:w="770" w:type="pct"/>
            <w:tcBorders>
              <w:top w:val="single" w:sz="4" w:space="0" w:color="auto"/>
              <w:left w:val="single" w:sz="4" w:space="0" w:color="auto"/>
              <w:bottom w:val="single" w:sz="4" w:space="0" w:color="auto"/>
              <w:right w:val="single" w:sz="4" w:space="0" w:color="auto"/>
            </w:tcBorders>
          </w:tcPr>
          <w:p w:rsidR="00241E57" w:rsidRPr="00A54668" w:rsidRDefault="00241E57" w:rsidP="00005DF4">
            <w:pPr>
              <w:autoSpaceDE w:val="0"/>
              <w:autoSpaceDN w:val="0"/>
              <w:adjustRightInd w:val="0"/>
              <w:spacing w:after="0" w:line="240" w:lineRule="auto"/>
              <w:ind w:left="-114"/>
              <w:jc w:val="both"/>
              <w:outlineLvl w:val="0"/>
              <w:rPr>
                <w:rFonts w:ascii="Times New Roman" w:hAnsi="Times New Roman" w:cs="Times New Roman"/>
                <w:sz w:val="18"/>
                <w:szCs w:val="18"/>
              </w:rPr>
            </w:pPr>
            <w:r w:rsidRPr="00D548EA">
              <w:rPr>
                <w:rFonts w:ascii="Times New Roman" w:hAnsi="Times New Roman" w:cs="Times New Roman"/>
                <w:sz w:val="18"/>
                <w:szCs w:val="18"/>
              </w:rPr>
              <w:t>В письменной форме направляются способом, позволяющим подтвердить факт получения</w:t>
            </w:r>
          </w:p>
        </w:tc>
        <w:tc>
          <w:tcPr>
            <w:tcW w:w="667" w:type="pct"/>
            <w:tcBorders>
              <w:top w:val="single" w:sz="4" w:space="0" w:color="auto"/>
              <w:left w:val="single" w:sz="4" w:space="0" w:color="auto"/>
              <w:bottom w:val="single" w:sz="4" w:space="0" w:color="auto"/>
              <w:right w:val="single" w:sz="4" w:space="0" w:color="auto"/>
            </w:tcBorders>
          </w:tcPr>
          <w:p w:rsidR="00241E57" w:rsidRPr="00A54668" w:rsidRDefault="00241E57" w:rsidP="00D548EA">
            <w:pPr>
              <w:spacing w:after="0" w:line="240" w:lineRule="auto"/>
              <w:jc w:val="both"/>
              <w:rPr>
                <w:rFonts w:ascii="Times New Roman" w:hAnsi="Times New Roman" w:cs="Times New Roman"/>
                <w:sz w:val="18"/>
                <w:szCs w:val="18"/>
              </w:rPr>
            </w:pPr>
            <w:r w:rsidRPr="00D548EA">
              <w:rPr>
                <w:rFonts w:ascii="Times New Roman" w:hAnsi="Times New Roman" w:cs="Times New Roman"/>
                <w:sz w:val="18"/>
                <w:szCs w:val="18"/>
              </w:rPr>
              <w:t>Не позднее, чем за 10 рабочих дней до дня отсоединения</w:t>
            </w:r>
          </w:p>
        </w:tc>
        <w:tc>
          <w:tcPr>
            <w:tcW w:w="675" w:type="pct"/>
            <w:tcBorders>
              <w:top w:val="single" w:sz="4" w:space="0" w:color="auto"/>
              <w:left w:val="single" w:sz="4" w:space="0" w:color="auto"/>
              <w:bottom w:val="single" w:sz="4" w:space="0" w:color="auto"/>
              <w:right w:val="single" w:sz="4" w:space="0" w:color="auto"/>
            </w:tcBorders>
          </w:tcPr>
          <w:p w:rsidR="00241E57" w:rsidRPr="00A54668" w:rsidRDefault="00241E57" w:rsidP="00172249">
            <w:pPr>
              <w:autoSpaceDE w:val="0"/>
              <w:autoSpaceDN w:val="0"/>
              <w:adjustRightInd w:val="0"/>
              <w:spacing w:after="0" w:line="240" w:lineRule="auto"/>
              <w:jc w:val="center"/>
              <w:outlineLvl w:val="0"/>
              <w:rPr>
                <w:rFonts w:ascii="Times New Roman" w:hAnsi="Times New Roman" w:cs="Times New Roman"/>
                <w:sz w:val="18"/>
                <w:szCs w:val="18"/>
              </w:rPr>
            </w:pPr>
            <w:r w:rsidRPr="00D548EA">
              <w:rPr>
                <w:rFonts w:ascii="Times New Roman" w:hAnsi="Times New Roman" w:cs="Times New Roman"/>
                <w:sz w:val="18"/>
                <w:szCs w:val="18"/>
              </w:rPr>
              <w:t>Пункт 55, 56 Правил</w:t>
            </w:r>
            <w:r>
              <w:rPr>
                <w:rFonts w:ascii="Times New Roman" w:hAnsi="Times New Roman" w:cs="Times New Roman"/>
                <w:sz w:val="18"/>
                <w:szCs w:val="18"/>
              </w:rPr>
              <w:t xml:space="preserve"> ТП</w:t>
            </w:r>
          </w:p>
        </w:tc>
      </w:tr>
      <w:tr w:rsidR="00241E57" w:rsidRPr="006B1238" w:rsidTr="00AE738F">
        <w:trPr>
          <w:trHeight w:val="418"/>
        </w:trPr>
        <w:tc>
          <w:tcPr>
            <w:tcW w:w="310" w:type="pct"/>
            <w:vMerge/>
            <w:tcBorders>
              <w:left w:val="single" w:sz="4" w:space="0" w:color="auto"/>
              <w:right w:val="single" w:sz="4" w:space="0" w:color="auto"/>
            </w:tcBorders>
          </w:tcPr>
          <w:p w:rsidR="00241E57" w:rsidRPr="00A54668" w:rsidRDefault="00241E57" w:rsidP="00644EE0">
            <w:pPr>
              <w:autoSpaceDE w:val="0"/>
              <w:autoSpaceDN w:val="0"/>
              <w:adjustRightInd w:val="0"/>
              <w:spacing w:after="0" w:line="240" w:lineRule="auto"/>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241E57" w:rsidRPr="00A54668" w:rsidRDefault="00241E57" w:rsidP="00172249">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vMerge/>
            <w:tcBorders>
              <w:left w:val="single" w:sz="4" w:space="0" w:color="auto"/>
              <w:right w:val="single" w:sz="4" w:space="0" w:color="auto"/>
            </w:tcBorders>
          </w:tcPr>
          <w:p w:rsidR="00241E57" w:rsidRPr="00A54668" w:rsidRDefault="00241E57" w:rsidP="00FF2C6B">
            <w:pPr>
              <w:pStyle w:val="ConsPlusNormal"/>
              <w:jc w:val="both"/>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241E57" w:rsidRPr="00A54668" w:rsidRDefault="00241E57" w:rsidP="00362FED">
            <w:pPr>
              <w:pStyle w:val="ConsPlusNormal"/>
              <w:jc w:val="both"/>
              <w:rPr>
                <w:rFonts w:ascii="Times New Roman" w:hAnsi="Times New Roman" w:cs="Times New Roman"/>
                <w:sz w:val="18"/>
                <w:szCs w:val="18"/>
              </w:rPr>
            </w:pPr>
            <w:r>
              <w:rPr>
                <w:rFonts w:ascii="Times New Roman" w:hAnsi="Times New Roman" w:cs="Times New Roman"/>
                <w:sz w:val="18"/>
                <w:szCs w:val="18"/>
              </w:rPr>
              <w:t xml:space="preserve">5.2. </w:t>
            </w:r>
            <w:r w:rsidRPr="00D548EA">
              <w:rPr>
                <w:rFonts w:ascii="Times New Roman" w:hAnsi="Times New Roman" w:cs="Times New Roman"/>
                <w:sz w:val="18"/>
                <w:szCs w:val="18"/>
              </w:rPr>
              <w:t>Выполнение работ по отсоединению энергопринимающих устройств заявителя</w:t>
            </w:r>
          </w:p>
        </w:tc>
        <w:tc>
          <w:tcPr>
            <w:tcW w:w="770" w:type="pct"/>
            <w:tcBorders>
              <w:top w:val="single" w:sz="4" w:space="0" w:color="auto"/>
              <w:left w:val="single" w:sz="4" w:space="0" w:color="auto"/>
              <w:bottom w:val="single" w:sz="4" w:space="0" w:color="auto"/>
              <w:right w:val="single" w:sz="4" w:space="0" w:color="auto"/>
            </w:tcBorders>
          </w:tcPr>
          <w:p w:rsidR="00241E57" w:rsidRPr="00A54668" w:rsidRDefault="00241E57" w:rsidP="00005DF4">
            <w:pPr>
              <w:autoSpaceDE w:val="0"/>
              <w:autoSpaceDN w:val="0"/>
              <w:adjustRightInd w:val="0"/>
              <w:spacing w:after="0" w:line="240" w:lineRule="auto"/>
              <w:ind w:left="-114"/>
              <w:jc w:val="both"/>
              <w:outlineLvl w:val="0"/>
              <w:rPr>
                <w:rFonts w:ascii="Times New Roman" w:hAnsi="Times New Roman" w:cs="Times New Roman"/>
                <w:sz w:val="18"/>
                <w:szCs w:val="18"/>
              </w:rPr>
            </w:pPr>
          </w:p>
        </w:tc>
        <w:tc>
          <w:tcPr>
            <w:tcW w:w="667" w:type="pct"/>
            <w:tcBorders>
              <w:top w:val="single" w:sz="4" w:space="0" w:color="auto"/>
              <w:left w:val="single" w:sz="4" w:space="0" w:color="auto"/>
              <w:bottom w:val="single" w:sz="4" w:space="0" w:color="auto"/>
              <w:right w:val="single" w:sz="4" w:space="0" w:color="auto"/>
            </w:tcBorders>
          </w:tcPr>
          <w:p w:rsidR="00241E57" w:rsidRPr="00D548EA" w:rsidRDefault="00241E57" w:rsidP="00D548EA">
            <w:pPr>
              <w:spacing w:after="0" w:line="240" w:lineRule="auto"/>
              <w:jc w:val="both"/>
              <w:rPr>
                <w:rFonts w:ascii="Times New Roman" w:hAnsi="Times New Roman" w:cs="Times New Roman"/>
                <w:sz w:val="18"/>
                <w:szCs w:val="18"/>
              </w:rPr>
            </w:pPr>
            <w:r w:rsidRPr="00D548EA">
              <w:rPr>
                <w:rFonts w:ascii="Times New Roman" w:hAnsi="Times New Roman" w:cs="Times New Roman"/>
                <w:sz w:val="18"/>
                <w:szCs w:val="18"/>
              </w:rPr>
              <w:t>до 12 месяцев (энергопринимающие устройства являются передвижными и имеют максимальную мощность до 150 кВт);</w:t>
            </w:r>
          </w:p>
          <w:p w:rsidR="00241E57" w:rsidRPr="00A54668" w:rsidRDefault="00241E57" w:rsidP="00D548EA">
            <w:pPr>
              <w:spacing w:after="0" w:line="240" w:lineRule="auto"/>
              <w:jc w:val="both"/>
              <w:rPr>
                <w:rFonts w:ascii="Times New Roman" w:hAnsi="Times New Roman" w:cs="Times New Roman"/>
                <w:sz w:val="18"/>
                <w:szCs w:val="18"/>
              </w:rPr>
            </w:pPr>
            <w:r w:rsidRPr="00D548EA">
              <w:rPr>
                <w:rFonts w:ascii="Times New Roman" w:hAnsi="Times New Roman" w:cs="Times New Roman"/>
                <w:sz w:val="18"/>
                <w:szCs w:val="18"/>
              </w:rPr>
              <w:t>в соответствии с условиями договора</w:t>
            </w:r>
          </w:p>
        </w:tc>
        <w:tc>
          <w:tcPr>
            <w:tcW w:w="675" w:type="pct"/>
            <w:tcBorders>
              <w:top w:val="single" w:sz="4" w:space="0" w:color="auto"/>
              <w:left w:val="single" w:sz="4" w:space="0" w:color="auto"/>
              <w:bottom w:val="single" w:sz="4" w:space="0" w:color="auto"/>
              <w:right w:val="single" w:sz="4" w:space="0" w:color="auto"/>
            </w:tcBorders>
          </w:tcPr>
          <w:p w:rsidR="00241E57" w:rsidRPr="00A54668" w:rsidRDefault="00241E57" w:rsidP="00172249">
            <w:pPr>
              <w:autoSpaceDE w:val="0"/>
              <w:autoSpaceDN w:val="0"/>
              <w:adjustRightInd w:val="0"/>
              <w:spacing w:after="0" w:line="240" w:lineRule="auto"/>
              <w:jc w:val="center"/>
              <w:outlineLvl w:val="0"/>
              <w:rPr>
                <w:rFonts w:ascii="Times New Roman" w:hAnsi="Times New Roman" w:cs="Times New Roman"/>
                <w:sz w:val="18"/>
                <w:szCs w:val="18"/>
              </w:rPr>
            </w:pPr>
            <w:r w:rsidRPr="00D548EA">
              <w:rPr>
                <w:rFonts w:ascii="Times New Roman" w:hAnsi="Times New Roman" w:cs="Times New Roman"/>
                <w:sz w:val="18"/>
                <w:szCs w:val="18"/>
              </w:rPr>
              <w:t>Пункт 55, 56 Правил</w:t>
            </w:r>
            <w:r>
              <w:rPr>
                <w:rFonts w:ascii="Times New Roman" w:hAnsi="Times New Roman" w:cs="Times New Roman"/>
                <w:sz w:val="18"/>
                <w:szCs w:val="18"/>
              </w:rPr>
              <w:t xml:space="preserve"> ТП</w:t>
            </w:r>
          </w:p>
        </w:tc>
      </w:tr>
      <w:tr w:rsidR="00241E57" w:rsidRPr="006B1238" w:rsidTr="00AE738F">
        <w:trPr>
          <w:trHeight w:val="418"/>
        </w:trPr>
        <w:tc>
          <w:tcPr>
            <w:tcW w:w="310" w:type="pct"/>
            <w:vMerge/>
            <w:tcBorders>
              <w:left w:val="single" w:sz="4" w:space="0" w:color="auto"/>
              <w:right w:val="single" w:sz="4" w:space="0" w:color="auto"/>
            </w:tcBorders>
          </w:tcPr>
          <w:p w:rsidR="00241E57" w:rsidRPr="00A54668" w:rsidRDefault="00241E57" w:rsidP="00644EE0">
            <w:pPr>
              <w:autoSpaceDE w:val="0"/>
              <w:autoSpaceDN w:val="0"/>
              <w:adjustRightInd w:val="0"/>
              <w:spacing w:after="0" w:line="240" w:lineRule="auto"/>
              <w:jc w:val="center"/>
              <w:outlineLvl w:val="0"/>
              <w:rPr>
                <w:rFonts w:ascii="Times New Roman" w:hAnsi="Times New Roman" w:cs="Times New Roman"/>
                <w:sz w:val="18"/>
                <w:szCs w:val="18"/>
              </w:rPr>
            </w:pPr>
          </w:p>
        </w:tc>
        <w:tc>
          <w:tcPr>
            <w:tcW w:w="781" w:type="pct"/>
            <w:vMerge/>
            <w:tcBorders>
              <w:left w:val="single" w:sz="4" w:space="0" w:color="auto"/>
              <w:right w:val="single" w:sz="4" w:space="0" w:color="auto"/>
            </w:tcBorders>
          </w:tcPr>
          <w:p w:rsidR="00241E57" w:rsidRPr="00A54668" w:rsidRDefault="00241E57" w:rsidP="00172249">
            <w:pPr>
              <w:autoSpaceDE w:val="0"/>
              <w:autoSpaceDN w:val="0"/>
              <w:adjustRightInd w:val="0"/>
              <w:spacing w:after="0" w:line="240" w:lineRule="auto"/>
              <w:jc w:val="both"/>
              <w:outlineLvl w:val="0"/>
              <w:rPr>
                <w:rFonts w:ascii="Times New Roman" w:hAnsi="Times New Roman" w:cs="Times New Roman"/>
                <w:sz w:val="18"/>
                <w:szCs w:val="18"/>
              </w:rPr>
            </w:pPr>
          </w:p>
        </w:tc>
        <w:tc>
          <w:tcPr>
            <w:tcW w:w="839" w:type="pct"/>
            <w:vMerge/>
            <w:tcBorders>
              <w:left w:val="single" w:sz="4" w:space="0" w:color="auto"/>
              <w:bottom w:val="single" w:sz="4" w:space="0" w:color="auto"/>
              <w:right w:val="single" w:sz="4" w:space="0" w:color="auto"/>
            </w:tcBorders>
          </w:tcPr>
          <w:p w:rsidR="00241E57" w:rsidRPr="00A54668" w:rsidRDefault="00241E57" w:rsidP="00FF2C6B">
            <w:pPr>
              <w:pStyle w:val="ConsPlusNormal"/>
              <w:jc w:val="both"/>
              <w:rPr>
                <w:rFonts w:ascii="Times New Roman" w:hAnsi="Times New Roman" w:cs="Times New Roman"/>
                <w:sz w:val="18"/>
                <w:szCs w:val="18"/>
              </w:rPr>
            </w:pPr>
          </w:p>
        </w:tc>
        <w:tc>
          <w:tcPr>
            <w:tcW w:w="958" w:type="pct"/>
            <w:tcBorders>
              <w:top w:val="single" w:sz="4" w:space="0" w:color="auto"/>
              <w:left w:val="single" w:sz="4" w:space="0" w:color="auto"/>
              <w:bottom w:val="single" w:sz="4" w:space="0" w:color="auto"/>
              <w:right w:val="single" w:sz="4" w:space="0" w:color="auto"/>
            </w:tcBorders>
          </w:tcPr>
          <w:p w:rsidR="00241E57" w:rsidRPr="00D548EA" w:rsidRDefault="00241E57" w:rsidP="00D548EA">
            <w:pPr>
              <w:pStyle w:val="ConsPlusNormal"/>
              <w:jc w:val="both"/>
              <w:rPr>
                <w:rFonts w:ascii="Times New Roman" w:hAnsi="Times New Roman" w:cs="Times New Roman"/>
                <w:sz w:val="18"/>
                <w:szCs w:val="18"/>
              </w:rPr>
            </w:pPr>
            <w:r>
              <w:rPr>
                <w:rFonts w:ascii="Times New Roman" w:eastAsia="Times New Roman" w:hAnsi="Times New Roman" w:cs="Times New Roman"/>
                <w:sz w:val="18"/>
                <w:szCs w:val="18"/>
              </w:rPr>
              <w:t xml:space="preserve">5.3. </w:t>
            </w:r>
            <w:r w:rsidRPr="00D548EA">
              <w:rPr>
                <w:rFonts w:ascii="Times New Roman" w:eastAsia="Times New Roman" w:hAnsi="Times New Roman" w:cs="Times New Roman"/>
                <w:sz w:val="18"/>
                <w:szCs w:val="18"/>
              </w:rPr>
              <w:t>Выдача Сетевой организацией Акта об отсоединении энергопринимающих устройств заявителю и направление Акта в энергосбытовую организацию</w:t>
            </w:r>
          </w:p>
        </w:tc>
        <w:tc>
          <w:tcPr>
            <w:tcW w:w="770" w:type="pct"/>
            <w:tcBorders>
              <w:top w:val="single" w:sz="4" w:space="0" w:color="auto"/>
              <w:left w:val="single" w:sz="4" w:space="0" w:color="auto"/>
              <w:bottom w:val="single" w:sz="4" w:space="0" w:color="auto"/>
              <w:right w:val="single" w:sz="4" w:space="0" w:color="auto"/>
            </w:tcBorders>
          </w:tcPr>
          <w:p w:rsidR="00241E57" w:rsidRPr="00A54668" w:rsidRDefault="00241E57" w:rsidP="00005DF4">
            <w:pPr>
              <w:autoSpaceDE w:val="0"/>
              <w:autoSpaceDN w:val="0"/>
              <w:adjustRightInd w:val="0"/>
              <w:spacing w:after="0" w:line="240" w:lineRule="auto"/>
              <w:ind w:left="-114"/>
              <w:jc w:val="both"/>
              <w:outlineLvl w:val="0"/>
              <w:rPr>
                <w:rFonts w:ascii="Times New Roman" w:hAnsi="Times New Roman" w:cs="Times New Roman"/>
                <w:sz w:val="18"/>
                <w:szCs w:val="18"/>
              </w:rPr>
            </w:pPr>
            <w:r w:rsidRPr="00D548EA">
              <w:rPr>
                <w:rFonts w:ascii="Times New Roman" w:hAnsi="Times New Roman" w:cs="Times New Roman"/>
                <w:sz w:val="18"/>
                <w:szCs w:val="18"/>
              </w:rPr>
              <w:t>В письменной форме способом, позволяющим установить дату отправки и получения указанного акта</w:t>
            </w:r>
          </w:p>
        </w:tc>
        <w:tc>
          <w:tcPr>
            <w:tcW w:w="667" w:type="pct"/>
            <w:tcBorders>
              <w:top w:val="single" w:sz="4" w:space="0" w:color="auto"/>
              <w:left w:val="single" w:sz="4" w:space="0" w:color="auto"/>
              <w:bottom w:val="single" w:sz="4" w:space="0" w:color="auto"/>
              <w:right w:val="single" w:sz="4" w:space="0" w:color="auto"/>
            </w:tcBorders>
          </w:tcPr>
          <w:p w:rsidR="00241E57" w:rsidRPr="00D548EA" w:rsidRDefault="00241E57" w:rsidP="00D548EA">
            <w:pPr>
              <w:spacing w:line="240" w:lineRule="auto"/>
              <w:jc w:val="both"/>
              <w:rPr>
                <w:rFonts w:ascii="Times New Roman" w:eastAsia="Times New Roman" w:hAnsi="Times New Roman" w:cs="Times New Roman"/>
                <w:sz w:val="18"/>
                <w:szCs w:val="18"/>
              </w:rPr>
            </w:pPr>
            <w:r w:rsidRPr="00D548EA">
              <w:rPr>
                <w:rFonts w:ascii="Times New Roman" w:eastAsia="Times New Roman" w:hAnsi="Times New Roman" w:cs="Times New Roman"/>
                <w:sz w:val="18"/>
                <w:szCs w:val="18"/>
              </w:rPr>
              <w:t xml:space="preserve">В течение 5 рабочих дней </w:t>
            </w:r>
          </w:p>
        </w:tc>
        <w:tc>
          <w:tcPr>
            <w:tcW w:w="675" w:type="pct"/>
            <w:tcBorders>
              <w:top w:val="single" w:sz="4" w:space="0" w:color="auto"/>
              <w:left w:val="single" w:sz="4" w:space="0" w:color="auto"/>
              <w:right w:val="single" w:sz="4" w:space="0" w:color="auto"/>
            </w:tcBorders>
          </w:tcPr>
          <w:p w:rsidR="00241E57" w:rsidRPr="00A54668" w:rsidRDefault="00241E57" w:rsidP="00D548EA">
            <w:pPr>
              <w:autoSpaceDE w:val="0"/>
              <w:autoSpaceDN w:val="0"/>
              <w:adjustRightInd w:val="0"/>
              <w:spacing w:after="0" w:line="240" w:lineRule="auto"/>
              <w:jc w:val="center"/>
              <w:outlineLvl w:val="0"/>
              <w:rPr>
                <w:rFonts w:ascii="Times New Roman" w:hAnsi="Times New Roman" w:cs="Times New Roman"/>
                <w:sz w:val="18"/>
                <w:szCs w:val="18"/>
              </w:rPr>
            </w:pPr>
            <w:r w:rsidRPr="00D548EA">
              <w:rPr>
                <w:rFonts w:ascii="Times New Roman" w:hAnsi="Times New Roman" w:cs="Times New Roman"/>
                <w:sz w:val="18"/>
                <w:szCs w:val="18"/>
              </w:rPr>
              <w:t>Пункт 56 Правил</w:t>
            </w:r>
            <w:r>
              <w:rPr>
                <w:rFonts w:ascii="Times New Roman" w:hAnsi="Times New Roman" w:cs="Times New Roman"/>
                <w:sz w:val="18"/>
                <w:szCs w:val="18"/>
              </w:rPr>
              <w:t xml:space="preserve"> ТП</w:t>
            </w:r>
          </w:p>
        </w:tc>
      </w:tr>
    </w:tbl>
    <w:p w:rsidR="00E620D4" w:rsidRDefault="00E620D4" w:rsidP="00553BAC">
      <w:pPr>
        <w:rPr>
          <w:szCs w:val="24"/>
        </w:rPr>
      </w:pPr>
    </w:p>
    <w:p w:rsidR="005356EA" w:rsidRPr="003A7A62" w:rsidRDefault="00042283" w:rsidP="00553BAC">
      <w:pPr>
        <w:rPr>
          <w:rFonts w:ascii="Times New Roman" w:hAnsi="Times New Roman" w:cs="Times New Roman"/>
          <w:b/>
          <w:sz w:val="24"/>
          <w:szCs w:val="24"/>
        </w:rPr>
      </w:pPr>
      <w:r w:rsidRPr="00042283">
        <w:rPr>
          <w:rFonts w:ascii="Times New Roman" w:hAnsi="Times New Roman" w:cs="Times New Roman"/>
          <w:b/>
          <w:sz w:val="24"/>
          <w:szCs w:val="24"/>
        </w:rPr>
        <w:t>КОНТАКТНАЯ ИНФОРМАЦИЯ</w:t>
      </w:r>
      <w:r w:rsidRPr="003A7A62">
        <w:rPr>
          <w:rFonts w:ascii="Times New Roman" w:hAnsi="Times New Roman" w:cs="Times New Roman"/>
          <w:b/>
          <w:sz w:val="24"/>
          <w:szCs w:val="24"/>
        </w:rPr>
        <w:t>:</w:t>
      </w:r>
    </w:p>
    <w:p w:rsidR="00042283" w:rsidRPr="00042283" w:rsidRDefault="00042283" w:rsidP="00553BAC">
      <w:pPr>
        <w:rPr>
          <w:rFonts w:ascii="Times New Roman" w:hAnsi="Times New Roman" w:cs="Times New Roman"/>
          <w:sz w:val="18"/>
          <w:szCs w:val="18"/>
        </w:rPr>
      </w:pPr>
      <w:r w:rsidRPr="00042283">
        <w:rPr>
          <w:rFonts w:ascii="Times New Roman" w:hAnsi="Times New Roman" w:cs="Times New Roman"/>
          <w:sz w:val="18"/>
          <w:szCs w:val="18"/>
        </w:rPr>
        <w:t>Контактный телефон Сервисного центра</w:t>
      </w:r>
      <w:r w:rsidRPr="003B764A">
        <w:rPr>
          <w:rFonts w:ascii="Times New Roman" w:hAnsi="Times New Roman" w:cs="Times New Roman"/>
          <w:sz w:val="18"/>
          <w:szCs w:val="18"/>
        </w:rPr>
        <w:t>:</w:t>
      </w:r>
      <w:r w:rsidRPr="00042283">
        <w:rPr>
          <w:rFonts w:ascii="Times New Roman" w:hAnsi="Times New Roman" w:cs="Times New Roman"/>
          <w:sz w:val="18"/>
          <w:szCs w:val="18"/>
        </w:rPr>
        <w:t xml:space="preserve"> 8 (3953) 41-51-32.</w:t>
      </w:r>
    </w:p>
    <w:sectPr w:rsidR="00042283" w:rsidRPr="00042283" w:rsidSect="00CF1210">
      <w:pgSz w:w="16838" w:h="11906" w:orient="landscape"/>
      <w:pgMar w:top="85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63223"/>
    <w:multiLevelType w:val="hybridMultilevel"/>
    <w:tmpl w:val="437C3716"/>
    <w:lvl w:ilvl="0" w:tplc="D924DC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525A1AE0"/>
    <w:multiLevelType w:val="hybridMultilevel"/>
    <w:tmpl w:val="598A58C2"/>
    <w:lvl w:ilvl="0" w:tplc="D924DC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63370D94"/>
    <w:multiLevelType w:val="hybridMultilevel"/>
    <w:tmpl w:val="91C016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useFELayout/>
    <w:compatSetting w:name="compatibilityMode" w:uri="http://schemas.microsoft.com/office/word" w:val="12"/>
  </w:compat>
  <w:rsids>
    <w:rsidRoot w:val="00C8042A"/>
    <w:rsid w:val="00005DF4"/>
    <w:rsid w:val="000074F5"/>
    <w:rsid w:val="000157C3"/>
    <w:rsid w:val="00015E5B"/>
    <w:rsid w:val="00017A0A"/>
    <w:rsid w:val="00036B7F"/>
    <w:rsid w:val="00042283"/>
    <w:rsid w:val="0005452A"/>
    <w:rsid w:val="0005618C"/>
    <w:rsid w:val="00075F3C"/>
    <w:rsid w:val="00076BE2"/>
    <w:rsid w:val="000859A6"/>
    <w:rsid w:val="00095DDB"/>
    <w:rsid w:val="000B10A5"/>
    <w:rsid w:val="000D055D"/>
    <w:rsid w:val="000E15EB"/>
    <w:rsid w:val="000E3A8A"/>
    <w:rsid w:val="000E5A66"/>
    <w:rsid w:val="000F202D"/>
    <w:rsid w:val="000F630F"/>
    <w:rsid w:val="000F6FA0"/>
    <w:rsid w:val="0012228D"/>
    <w:rsid w:val="001301CF"/>
    <w:rsid w:val="0013640B"/>
    <w:rsid w:val="001428C3"/>
    <w:rsid w:val="00153DDB"/>
    <w:rsid w:val="00155175"/>
    <w:rsid w:val="00161834"/>
    <w:rsid w:val="00172249"/>
    <w:rsid w:val="001768ED"/>
    <w:rsid w:val="0017742D"/>
    <w:rsid w:val="001815FB"/>
    <w:rsid w:val="00184D3D"/>
    <w:rsid w:val="0018679D"/>
    <w:rsid w:val="001B256E"/>
    <w:rsid w:val="001C68AB"/>
    <w:rsid w:val="001D0655"/>
    <w:rsid w:val="001D4C14"/>
    <w:rsid w:val="001E1D5F"/>
    <w:rsid w:val="001E6F90"/>
    <w:rsid w:val="001E781D"/>
    <w:rsid w:val="001F0B8F"/>
    <w:rsid w:val="0020652D"/>
    <w:rsid w:val="00211424"/>
    <w:rsid w:val="0022055E"/>
    <w:rsid w:val="00241E57"/>
    <w:rsid w:val="00244595"/>
    <w:rsid w:val="002448C9"/>
    <w:rsid w:val="002478AA"/>
    <w:rsid w:val="0025072E"/>
    <w:rsid w:val="002706B0"/>
    <w:rsid w:val="00295DC5"/>
    <w:rsid w:val="00297AD3"/>
    <w:rsid w:val="002A10DB"/>
    <w:rsid w:val="002A6148"/>
    <w:rsid w:val="002B07F3"/>
    <w:rsid w:val="002B700E"/>
    <w:rsid w:val="002D0FAD"/>
    <w:rsid w:val="002E32AE"/>
    <w:rsid w:val="003148BF"/>
    <w:rsid w:val="00317D49"/>
    <w:rsid w:val="00323E31"/>
    <w:rsid w:val="00326240"/>
    <w:rsid w:val="00334222"/>
    <w:rsid w:val="00344E57"/>
    <w:rsid w:val="003558CF"/>
    <w:rsid w:val="00362FED"/>
    <w:rsid w:val="00363D1F"/>
    <w:rsid w:val="00367012"/>
    <w:rsid w:val="0037171D"/>
    <w:rsid w:val="003834D7"/>
    <w:rsid w:val="003924C3"/>
    <w:rsid w:val="003A0935"/>
    <w:rsid w:val="003A7A62"/>
    <w:rsid w:val="003B764A"/>
    <w:rsid w:val="003C1761"/>
    <w:rsid w:val="003D702F"/>
    <w:rsid w:val="003F07CB"/>
    <w:rsid w:val="003F3FAD"/>
    <w:rsid w:val="003F7837"/>
    <w:rsid w:val="00412F6A"/>
    <w:rsid w:val="0042027E"/>
    <w:rsid w:val="00425710"/>
    <w:rsid w:val="0044287E"/>
    <w:rsid w:val="0044422F"/>
    <w:rsid w:val="004452FF"/>
    <w:rsid w:val="00453139"/>
    <w:rsid w:val="0045614C"/>
    <w:rsid w:val="00470477"/>
    <w:rsid w:val="004837C6"/>
    <w:rsid w:val="004A6F98"/>
    <w:rsid w:val="004B3D6C"/>
    <w:rsid w:val="004C565F"/>
    <w:rsid w:val="004D2472"/>
    <w:rsid w:val="004D63FA"/>
    <w:rsid w:val="004E196F"/>
    <w:rsid w:val="00500E6C"/>
    <w:rsid w:val="00506BF3"/>
    <w:rsid w:val="00511816"/>
    <w:rsid w:val="005227F3"/>
    <w:rsid w:val="00522F2B"/>
    <w:rsid w:val="0052552C"/>
    <w:rsid w:val="005356EA"/>
    <w:rsid w:val="0055300E"/>
    <w:rsid w:val="00553BAC"/>
    <w:rsid w:val="0056020B"/>
    <w:rsid w:val="0057768C"/>
    <w:rsid w:val="005B14A2"/>
    <w:rsid w:val="005E4F0E"/>
    <w:rsid w:val="005F1494"/>
    <w:rsid w:val="005F3D01"/>
    <w:rsid w:val="00620BAD"/>
    <w:rsid w:val="006261FA"/>
    <w:rsid w:val="00637D26"/>
    <w:rsid w:val="00644EE0"/>
    <w:rsid w:val="006538FF"/>
    <w:rsid w:val="006565EC"/>
    <w:rsid w:val="00670F51"/>
    <w:rsid w:val="00675315"/>
    <w:rsid w:val="00697FBD"/>
    <w:rsid w:val="006A0963"/>
    <w:rsid w:val="006A17E4"/>
    <w:rsid w:val="006B1238"/>
    <w:rsid w:val="006B279F"/>
    <w:rsid w:val="006D52FC"/>
    <w:rsid w:val="006F6827"/>
    <w:rsid w:val="007158F2"/>
    <w:rsid w:val="00715C2D"/>
    <w:rsid w:val="007219FC"/>
    <w:rsid w:val="007329C1"/>
    <w:rsid w:val="00733BE4"/>
    <w:rsid w:val="00735062"/>
    <w:rsid w:val="00747708"/>
    <w:rsid w:val="00752D1D"/>
    <w:rsid w:val="00763D4D"/>
    <w:rsid w:val="0077605A"/>
    <w:rsid w:val="00783901"/>
    <w:rsid w:val="007B2C82"/>
    <w:rsid w:val="007B4030"/>
    <w:rsid w:val="007B5D43"/>
    <w:rsid w:val="007D655A"/>
    <w:rsid w:val="007E4E30"/>
    <w:rsid w:val="007E67F4"/>
    <w:rsid w:val="00817050"/>
    <w:rsid w:val="008260DD"/>
    <w:rsid w:val="00850A8C"/>
    <w:rsid w:val="0085371A"/>
    <w:rsid w:val="00854DE3"/>
    <w:rsid w:val="00863431"/>
    <w:rsid w:val="00870AAC"/>
    <w:rsid w:val="0087561D"/>
    <w:rsid w:val="00884411"/>
    <w:rsid w:val="00885452"/>
    <w:rsid w:val="00896677"/>
    <w:rsid w:val="008A1FD4"/>
    <w:rsid w:val="008A4E99"/>
    <w:rsid w:val="008A77A8"/>
    <w:rsid w:val="008B0B49"/>
    <w:rsid w:val="008B1FCC"/>
    <w:rsid w:val="008B28F9"/>
    <w:rsid w:val="008B661F"/>
    <w:rsid w:val="008B75A9"/>
    <w:rsid w:val="008C6CBB"/>
    <w:rsid w:val="008E4308"/>
    <w:rsid w:val="008E492D"/>
    <w:rsid w:val="008E4ECC"/>
    <w:rsid w:val="008E5B46"/>
    <w:rsid w:val="008E7DD3"/>
    <w:rsid w:val="008F7A2F"/>
    <w:rsid w:val="0090564D"/>
    <w:rsid w:val="00907291"/>
    <w:rsid w:val="00925574"/>
    <w:rsid w:val="009256F0"/>
    <w:rsid w:val="00943348"/>
    <w:rsid w:val="009450D1"/>
    <w:rsid w:val="009453BB"/>
    <w:rsid w:val="00971C89"/>
    <w:rsid w:val="00980048"/>
    <w:rsid w:val="00981E6B"/>
    <w:rsid w:val="009A4F5F"/>
    <w:rsid w:val="009B61F0"/>
    <w:rsid w:val="009D3D72"/>
    <w:rsid w:val="009F37C2"/>
    <w:rsid w:val="009F76BB"/>
    <w:rsid w:val="00A12D9C"/>
    <w:rsid w:val="00A204EE"/>
    <w:rsid w:val="00A2061C"/>
    <w:rsid w:val="00A22CA4"/>
    <w:rsid w:val="00A32619"/>
    <w:rsid w:val="00A51F44"/>
    <w:rsid w:val="00A54668"/>
    <w:rsid w:val="00A614F5"/>
    <w:rsid w:val="00A72644"/>
    <w:rsid w:val="00A76C56"/>
    <w:rsid w:val="00A81C89"/>
    <w:rsid w:val="00A82186"/>
    <w:rsid w:val="00A85FD4"/>
    <w:rsid w:val="00A8721C"/>
    <w:rsid w:val="00AA4729"/>
    <w:rsid w:val="00AB6676"/>
    <w:rsid w:val="00AC4808"/>
    <w:rsid w:val="00AC5141"/>
    <w:rsid w:val="00AC71EA"/>
    <w:rsid w:val="00AD1B57"/>
    <w:rsid w:val="00AF0284"/>
    <w:rsid w:val="00B007A6"/>
    <w:rsid w:val="00B1462C"/>
    <w:rsid w:val="00B42B9E"/>
    <w:rsid w:val="00B42C5F"/>
    <w:rsid w:val="00B433C4"/>
    <w:rsid w:val="00B45164"/>
    <w:rsid w:val="00B54F3B"/>
    <w:rsid w:val="00B65620"/>
    <w:rsid w:val="00B72BE1"/>
    <w:rsid w:val="00B72C78"/>
    <w:rsid w:val="00B849FE"/>
    <w:rsid w:val="00B91C62"/>
    <w:rsid w:val="00BA1118"/>
    <w:rsid w:val="00BA5E29"/>
    <w:rsid w:val="00BB3F43"/>
    <w:rsid w:val="00BD5E07"/>
    <w:rsid w:val="00C0085B"/>
    <w:rsid w:val="00C16F46"/>
    <w:rsid w:val="00C21D18"/>
    <w:rsid w:val="00C30D78"/>
    <w:rsid w:val="00C4797B"/>
    <w:rsid w:val="00C47E91"/>
    <w:rsid w:val="00C53D74"/>
    <w:rsid w:val="00C671DB"/>
    <w:rsid w:val="00C76BCA"/>
    <w:rsid w:val="00C8042A"/>
    <w:rsid w:val="00C831FE"/>
    <w:rsid w:val="00C8422F"/>
    <w:rsid w:val="00C92670"/>
    <w:rsid w:val="00CA2584"/>
    <w:rsid w:val="00CB0663"/>
    <w:rsid w:val="00CB58A7"/>
    <w:rsid w:val="00CD2E0B"/>
    <w:rsid w:val="00CD6F96"/>
    <w:rsid w:val="00CF1210"/>
    <w:rsid w:val="00CF2B25"/>
    <w:rsid w:val="00D053F4"/>
    <w:rsid w:val="00D119D3"/>
    <w:rsid w:val="00D153B8"/>
    <w:rsid w:val="00D20269"/>
    <w:rsid w:val="00D30E24"/>
    <w:rsid w:val="00D3524F"/>
    <w:rsid w:val="00D36E64"/>
    <w:rsid w:val="00D42790"/>
    <w:rsid w:val="00D44BD4"/>
    <w:rsid w:val="00D548EA"/>
    <w:rsid w:val="00D54D8E"/>
    <w:rsid w:val="00D6070D"/>
    <w:rsid w:val="00D67822"/>
    <w:rsid w:val="00D93A10"/>
    <w:rsid w:val="00DA24F6"/>
    <w:rsid w:val="00DA7A2D"/>
    <w:rsid w:val="00DC2106"/>
    <w:rsid w:val="00DD0D29"/>
    <w:rsid w:val="00DD2650"/>
    <w:rsid w:val="00DE402C"/>
    <w:rsid w:val="00DF193F"/>
    <w:rsid w:val="00DF5F91"/>
    <w:rsid w:val="00DF79A8"/>
    <w:rsid w:val="00E0336B"/>
    <w:rsid w:val="00E06163"/>
    <w:rsid w:val="00E10BA4"/>
    <w:rsid w:val="00E22BA2"/>
    <w:rsid w:val="00E2635E"/>
    <w:rsid w:val="00E312A1"/>
    <w:rsid w:val="00E60C2B"/>
    <w:rsid w:val="00E616B7"/>
    <w:rsid w:val="00E620D4"/>
    <w:rsid w:val="00E67F6B"/>
    <w:rsid w:val="00E82E49"/>
    <w:rsid w:val="00EA0E5B"/>
    <w:rsid w:val="00EA3C9C"/>
    <w:rsid w:val="00EA45B4"/>
    <w:rsid w:val="00EA4999"/>
    <w:rsid w:val="00EC1211"/>
    <w:rsid w:val="00EC328E"/>
    <w:rsid w:val="00ED0A09"/>
    <w:rsid w:val="00EF3CC7"/>
    <w:rsid w:val="00EF530B"/>
    <w:rsid w:val="00EF7989"/>
    <w:rsid w:val="00F039BF"/>
    <w:rsid w:val="00F07F13"/>
    <w:rsid w:val="00F10AF1"/>
    <w:rsid w:val="00F1490C"/>
    <w:rsid w:val="00F3631B"/>
    <w:rsid w:val="00F4423E"/>
    <w:rsid w:val="00F47B4A"/>
    <w:rsid w:val="00F67D9D"/>
    <w:rsid w:val="00F7680A"/>
    <w:rsid w:val="00F8021E"/>
    <w:rsid w:val="00F825FE"/>
    <w:rsid w:val="00F94327"/>
    <w:rsid w:val="00F962B6"/>
    <w:rsid w:val="00FA499B"/>
    <w:rsid w:val="00FD0E49"/>
    <w:rsid w:val="00FD4F24"/>
    <w:rsid w:val="00FE220C"/>
    <w:rsid w:val="00FF07BD"/>
    <w:rsid w:val="00FF2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81BCD6-3899-47A7-8E0E-49A736C72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A2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8042A"/>
    <w:pPr>
      <w:widowControl w:val="0"/>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6B1238"/>
    <w:pPr>
      <w:spacing w:after="0" w:line="240" w:lineRule="auto"/>
      <w:ind w:left="720"/>
      <w:contextualSpacing/>
    </w:pPr>
    <w:rPr>
      <w:rFonts w:ascii="Times New Roman" w:eastAsia="Times New Roman" w:hAnsi="Times New Roman" w:cs="Times New Roman"/>
      <w:sz w:val="24"/>
      <w:szCs w:val="24"/>
    </w:rPr>
  </w:style>
  <w:style w:type="character" w:styleId="a4">
    <w:name w:val="Hyperlink"/>
    <w:basedOn w:val="a0"/>
    <w:rsid w:val="006B1238"/>
    <w:rPr>
      <w:color w:val="0000FF"/>
      <w:u w:val="single"/>
    </w:rPr>
  </w:style>
  <w:style w:type="character" w:styleId="a5">
    <w:name w:val="footnote reference"/>
    <w:basedOn w:val="a0"/>
    <w:rsid w:val="00D548EA"/>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75AC3A-08B0-479C-8C34-0FADDE595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871</TotalTime>
  <Pages>3</Pages>
  <Words>1035</Words>
  <Characters>5905</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Кардаполов Сергей Валерьевич</cp:lastModifiedBy>
  <cp:revision>261</cp:revision>
  <dcterms:created xsi:type="dcterms:W3CDTF">2014-05-13T04:57:00Z</dcterms:created>
  <dcterms:modified xsi:type="dcterms:W3CDTF">2023-02-16T23:41:00Z</dcterms:modified>
</cp:coreProperties>
</file>