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26.03.2003 N 35-ФЗ</w:t>
              <w:br/>
              <w:t xml:space="preserve">(ред. от 02.11.2023)</w:t>
              <w:br/>
              <w:t xml:space="preserve">"Об электроэнергетике"</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марта 2003 года</w:t>
            </w:r>
          </w:p>
        </w:tc>
        <w:tc>
          <w:tcPr>
            <w:tcW w:w="5103" w:type="dxa"/>
            <w:tcBorders>
              <w:top w:val="nil"/>
              <w:left w:val="nil"/>
              <w:bottom w:val="nil"/>
              <w:right w:val="nil"/>
            </w:tcBorders>
          </w:tcPr>
          <w:p>
            <w:pPr>
              <w:pStyle w:val="0"/>
              <w:jc w:val="right"/>
            </w:pPr>
            <w:r>
              <w:rPr>
                <w:sz w:val="20"/>
              </w:rPr>
              <w:t xml:space="preserve">N 35-ФЗ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ЭЛЕКТРОЭНЕРГЕТИКЕ</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21 февраля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12 марта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7.09.200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N 122-ФЗ</w:t>
              </w:r>
            </w:hyperlink>
            <w:r>
              <w:rPr>
                <w:sz w:val="20"/>
                <w:color w:val="392c69"/>
              </w:rPr>
              <w:t xml:space="preserve">,</w:t>
            </w:r>
          </w:p>
          <w:p>
            <w:pPr>
              <w:pStyle w:val="0"/>
              <w:jc w:val="center"/>
            </w:pPr>
            <w:r>
              <w:rPr>
                <w:sz w:val="20"/>
                <w:color w:val="392c69"/>
              </w:rPr>
              <w:t xml:space="preserve">от 30.12.2004 </w:t>
            </w:r>
            <w:hyperlink w:history="0" r:id="rId8"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от 18.12.2006 </w:t>
            </w:r>
            <w:hyperlink w:history="0" r:id="rId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04.11.2007 </w:t>
            </w:r>
            <w:hyperlink w:history="0" r:id="rId1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color w:val="392c69"/>
              </w:rPr>
              <w:t xml:space="preserve">,</w:t>
            </w:r>
          </w:p>
          <w:p>
            <w:pPr>
              <w:pStyle w:val="0"/>
              <w:jc w:val="center"/>
            </w:pPr>
            <w:r>
              <w:rPr>
                <w:sz w:val="20"/>
                <w:color w:val="392c69"/>
              </w:rPr>
              <w:t xml:space="preserve">от 14.07.2008 </w:t>
            </w:r>
            <w:hyperlink w:history="0" r:id="rId11"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25.12.2008 </w:t>
            </w:r>
            <w:hyperlink w:history="0" r:id="rId1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23.11.2009 </w:t>
            </w:r>
            <w:hyperlink w:history="0" r:id="rId13"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09.03.2010 </w:t>
            </w:r>
            <w:hyperlink w:history="0" r:id="rId14" w:tooltip="Федеральный закон от 09.03.2010 N 26-ФЗ &quot;О внесении изменений в статью 32 Федерального закона &quot;Об электроэнергетике&quot; {КонсультантПлюс}">
              <w:r>
                <w:rPr>
                  <w:sz w:val="20"/>
                  <w:color w:val="0000ff"/>
                </w:rPr>
                <w:t xml:space="preserve">N 26-ФЗ</w:t>
              </w:r>
            </w:hyperlink>
            <w:r>
              <w:rPr>
                <w:sz w:val="20"/>
                <w:color w:val="392c69"/>
              </w:rPr>
              <w:t xml:space="preserve">, от 26.07.2010 </w:t>
            </w:r>
            <w:hyperlink w:history="0" r:id="rId1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color w:val="392c69"/>
              </w:rPr>
              <w:t xml:space="preserve">, от 26.07.2010 </w:t>
            </w:r>
            <w:hyperlink w:history="0" r:id="rId16" w:tooltip="Федеральный закон от 26.07.2010 N 188-ФЗ (ред. от 06.11.2013) &quot;О внесении изменений в статьи 8 и 21 Федерального закона &quot;Об электроэнергетике&quot; {КонсультантПлюс}">
              <w:r>
                <w:rPr>
                  <w:sz w:val="20"/>
                  <w:color w:val="0000ff"/>
                </w:rPr>
                <w:t xml:space="preserve">N 188-ФЗ</w:t>
              </w:r>
            </w:hyperlink>
            <w:r>
              <w:rPr>
                <w:sz w:val="20"/>
                <w:color w:val="392c69"/>
              </w:rPr>
              <w:t xml:space="preserve">,</w:t>
            </w:r>
          </w:p>
          <w:p>
            <w:pPr>
              <w:pStyle w:val="0"/>
              <w:jc w:val="center"/>
            </w:pPr>
            <w:r>
              <w:rPr>
                <w:sz w:val="20"/>
                <w:color w:val="392c69"/>
              </w:rPr>
              <w:t xml:space="preserve">от 26.07.2010 </w:t>
            </w:r>
            <w:hyperlink w:history="0" r:id="rId17"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N 189-ФЗ</w:t>
              </w:r>
            </w:hyperlink>
            <w:r>
              <w:rPr>
                <w:sz w:val="20"/>
                <w:color w:val="392c69"/>
              </w:rPr>
              <w:t xml:space="preserve">, от 27.07.2010 </w:t>
            </w:r>
            <w:hyperlink w:history="0" r:id="rId1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28.12.2010 </w:t>
            </w:r>
            <w:hyperlink w:history="0" r:id="rId19"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07.02.2011 </w:t>
            </w:r>
            <w:hyperlink w:history="0" r:id="rId20"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N 8-ФЗ</w:t>
              </w:r>
            </w:hyperlink>
            <w:r>
              <w:rPr>
                <w:sz w:val="20"/>
                <w:color w:val="392c69"/>
              </w:rPr>
              <w:t xml:space="preserve">, от 08.03.2011 </w:t>
            </w:r>
            <w:hyperlink w:history="0" r:id="rId21" w:tooltip="Федеральный закон от 08.03.2011 N 33-ФЗ &quot;О внесении изменения в статью 33 Федерального закона &quot;Об электроэнергетике&quot; {КонсультантПлюс}">
              <w:r>
                <w:rPr>
                  <w:sz w:val="20"/>
                  <w:color w:val="0000ff"/>
                </w:rPr>
                <w:t xml:space="preserve">N 33-ФЗ</w:t>
              </w:r>
            </w:hyperlink>
            <w:r>
              <w:rPr>
                <w:sz w:val="20"/>
                <w:color w:val="392c69"/>
              </w:rPr>
              <w:t xml:space="preserve">, от 04.06.2011 </w:t>
            </w:r>
            <w:hyperlink w:history="0" r:id="rId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06.12.2011 </w:t>
            </w:r>
            <w:hyperlink w:history="0" r:id="rId2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N 394-ФЗ</w:t>
              </w:r>
            </w:hyperlink>
            <w:r>
              <w:rPr>
                <w:sz w:val="20"/>
                <w:color w:val="392c69"/>
              </w:rPr>
              <w:t xml:space="preserve">,</w:t>
            </w:r>
          </w:p>
          <w:p>
            <w:pPr>
              <w:pStyle w:val="0"/>
              <w:jc w:val="center"/>
            </w:pPr>
            <w:r>
              <w:rPr>
                <w:sz w:val="20"/>
                <w:color w:val="392c69"/>
              </w:rPr>
              <w:t xml:space="preserve">от 06.12.2011 </w:t>
            </w:r>
            <w:hyperlink w:history="0" r:id="rId2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2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30.12.2012 </w:t>
            </w:r>
            <w:hyperlink w:history="0" r:id="rId2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color w:val="392c69"/>
              </w:rPr>
              <w:t xml:space="preserve">, от 05.04.2013 </w:t>
            </w:r>
            <w:hyperlink w:history="0" r:id="rId30"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06.11.2013 </w:t>
            </w:r>
            <w:hyperlink w:history="0" r:id="rId3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N 308-ФЗ</w:t>
              </w:r>
            </w:hyperlink>
            <w:r>
              <w:rPr>
                <w:sz w:val="20"/>
                <w:color w:val="392c69"/>
              </w:rPr>
              <w:t xml:space="preserve">,</w:t>
            </w:r>
          </w:p>
          <w:p>
            <w:pPr>
              <w:pStyle w:val="0"/>
              <w:jc w:val="center"/>
            </w:pPr>
            <w:r>
              <w:rPr>
                <w:sz w:val="20"/>
                <w:color w:val="392c69"/>
              </w:rPr>
              <w:t xml:space="preserve">от 25.11.2013 </w:t>
            </w:r>
            <w:hyperlink w:history="0" r:id="rId3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20.04.2014 </w:t>
            </w:r>
            <w:hyperlink w:history="0" r:id="rId33" w:tooltip="Федеральный закон от 20.04.2014 N 83-ФЗ &quot;О внесении изменений в статью 23.2 Федерального закона &quot;Об электроэнергетике&quot; {КонсультантПлюс}">
              <w:r>
                <w:rPr>
                  <w:sz w:val="20"/>
                  <w:color w:val="0000ff"/>
                </w:rPr>
                <w:t xml:space="preserve">N 83-ФЗ</w:t>
              </w:r>
            </w:hyperlink>
            <w:r>
              <w:rPr>
                <w:sz w:val="20"/>
                <w:color w:val="392c69"/>
              </w:rPr>
              <w:t xml:space="preserve">, от 21.07.2014 </w:t>
            </w:r>
            <w:hyperlink w:history="0" r:id="rId3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14.10.2014 </w:t>
            </w:r>
            <w:hyperlink w:history="0" r:id="rId35"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3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13.07.2015 </w:t>
            </w:r>
            <w:hyperlink w:history="0" r:id="rId38"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224-ФЗ</w:t>
              </w:r>
            </w:hyperlink>
            <w:r>
              <w:rPr>
                <w:sz w:val="20"/>
                <w:color w:val="392c69"/>
              </w:rPr>
              <w:t xml:space="preserve">, от 13.07.2015 </w:t>
            </w:r>
            <w:hyperlink w:history="0" r:id="rId39"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03.11.2015 </w:t>
            </w:r>
            <w:hyperlink w:history="0" r:id="rId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30.12.2015 </w:t>
            </w:r>
            <w:hyperlink w:history="0" r:id="rId41" w:tooltip="Федеральный закон от 30.12.2015 N 450-ФЗ &quot;О внесении изменений в статью 23.2 Федерального закона &quot;Об электроэнергетике&quot; {КонсультантПлюс}">
              <w:r>
                <w:rPr>
                  <w:sz w:val="20"/>
                  <w:color w:val="0000ff"/>
                </w:rPr>
                <w:t xml:space="preserve">N 450-ФЗ</w:t>
              </w:r>
            </w:hyperlink>
            <w:r>
              <w:rPr>
                <w:sz w:val="20"/>
                <w:color w:val="392c69"/>
              </w:rPr>
              <w:t xml:space="preserve">, от 30.03.2016 </w:t>
            </w:r>
            <w:hyperlink w:history="0" r:id="rId42"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color w:val="392c69"/>
              </w:rPr>
              <w:t xml:space="preserve">, от 01.05.2016 </w:t>
            </w:r>
            <w:hyperlink w:history="0" r:id="rId43" w:tooltip="Федеральный закон от 01.05.2016 N 132-ФЗ &quot;О внесении изменений в Федеральный закон &quot;О теплоснабжении&quot; и отдельные законодательные акты Российской Федерации по вопросам обеспечения безопасности в сфере теплоснабжения&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23.06.2016 </w:t>
            </w:r>
            <w:hyperlink w:history="0" r:id="rId4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color w:val="392c69"/>
              </w:rPr>
              <w:t xml:space="preserve">, от 03.07.2016 </w:t>
            </w:r>
            <w:hyperlink w:history="0" r:id="rId45"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color w:val="392c69"/>
              </w:rPr>
              <w:t xml:space="preserve">, от 28.12.2016 </w:t>
            </w:r>
            <w:hyperlink w:history="0" r:id="rId46"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N 508-ФЗ</w:t>
              </w:r>
            </w:hyperlink>
            <w:r>
              <w:rPr>
                <w:sz w:val="20"/>
                <w:color w:val="392c69"/>
              </w:rPr>
              <w:t xml:space="preserve">,</w:t>
            </w:r>
          </w:p>
          <w:p>
            <w:pPr>
              <w:pStyle w:val="0"/>
              <w:jc w:val="center"/>
            </w:pPr>
            <w:r>
              <w:rPr>
                <w:sz w:val="20"/>
                <w:color w:val="392c69"/>
              </w:rPr>
              <w:t xml:space="preserve">от 30.06.2017 </w:t>
            </w:r>
            <w:hyperlink w:history="0" r:id="rId47"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N 129-ФЗ</w:t>
              </w:r>
            </w:hyperlink>
            <w:r>
              <w:rPr>
                <w:sz w:val="20"/>
                <w:color w:val="392c69"/>
              </w:rPr>
              <w:t xml:space="preserve">, от 18.07.2017 </w:t>
            </w:r>
            <w:hyperlink w:history="0" r:id="rId48" w:tooltip="Федеральный закон от 18.07.2017 N 176-ФЗ &quot;О внесении изменений в Федеральный закон &quot;О клиринге, клиринговой деятельности и центральном контрагенте&quot;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29.07.2017 </w:t>
            </w:r>
            <w:hyperlink w:history="0" r:id="rId4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50"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29.12.2017 </w:t>
            </w:r>
            <w:hyperlink w:history="0" r:id="rId5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29.06.2018 </w:t>
            </w:r>
            <w:hyperlink w:history="0" r:id="rId52"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color w:val="392c69"/>
              </w:rPr>
              <w:t xml:space="preserve">,</w:t>
            </w:r>
          </w:p>
          <w:p>
            <w:pPr>
              <w:pStyle w:val="0"/>
              <w:jc w:val="center"/>
            </w:pPr>
            <w:r>
              <w:rPr>
                <w:sz w:val="20"/>
                <w:color w:val="392c69"/>
              </w:rPr>
              <w:t xml:space="preserve">от 19.07.2018 </w:t>
            </w:r>
            <w:hyperlink w:history="0" r:id="rId53"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 от 29.07.2018 </w:t>
            </w:r>
            <w:hyperlink w:history="0" r:id="rId54"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color w:val="392c69"/>
              </w:rPr>
              <w:t xml:space="preserve">, от 29.07.2018 </w:t>
            </w:r>
            <w:hyperlink w:history="0" r:id="rId55"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29.07.2018 </w:t>
            </w:r>
            <w:hyperlink w:history="0" r:id="rId5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27.12.2018 </w:t>
            </w:r>
            <w:hyperlink w:history="0" r:id="rId57"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02.08.2019 </w:t>
            </w:r>
            <w:hyperlink w:history="0" r:id="rId5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02.08.2019 </w:t>
            </w:r>
            <w:hyperlink w:history="0" r:id="rId5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N 300-ФЗ</w:t>
              </w:r>
            </w:hyperlink>
            <w:r>
              <w:rPr>
                <w:sz w:val="20"/>
                <w:color w:val="392c69"/>
              </w:rPr>
              <w:t xml:space="preserve">, от 27.12.2019 </w:t>
            </w:r>
            <w:hyperlink w:history="0" r:id="rId60"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color w:val="392c69"/>
              </w:rPr>
              <w:t xml:space="preserve">, от 27.12.2019 </w:t>
            </w:r>
            <w:hyperlink w:history="0" r:id="rId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w:t>
            </w:r>
          </w:p>
          <w:p>
            <w:pPr>
              <w:pStyle w:val="0"/>
              <w:jc w:val="center"/>
            </w:pPr>
            <w:r>
              <w:rPr>
                <w:sz w:val="20"/>
                <w:color w:val="392c69"/>
              </w:rPr>
              <w:t xml:space="preserve">от 24.04.2020 </w:t>
            </w:r>
            <w:hyperlink w:history="0" r:id="rId62"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N 141-ФЗ</w:t>
              </w:r>
            </w:hyperlink>
            <w:r>
              <w:rPr>
                <w:sz w:val="20"/>
                <w:color w:val="392c69"/>
              </w:rPr>
              <w:t xml:space="preserve">, от 31.07.2020 </w:t>
            </w:r>
            <w:hyperlink w:history="0" r:id="rId6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N 281-ФЗ</w:t>
              </w:r>
            </w:hyperlink>
            <w:r>
              <w:rPr>
                <w:sz w:val="20"/>
                <w:color w:val="392c69"/>
              </w:rPr>
              <w:t xml:space="preserve">, от 08.12.2020 </w:t>
            </w:r>
            <w:hyperlink w:history="0" r:id="rId6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N 402-ФЗ</w:t>
              </w:r>
            </w:hyperlink>
            <w:r>
              <w:rPr>
                <w:sz w:val="20"/>
                <w:color w:val="392c69"/>
              </w:rPr>
              <w:t xml:space="preserve">,</w:t>
            </w:r>
          </w:p>
          <w:p>
            <w:pPr>
              <w:pStyle w:val="0"/>
              <w:jc w:val="center"/>
            </w:pPr>
            <w:r>
              <w:rPr>
                <w:sz w:val="20"/>
                <w:color w:val="392c69"/>
              </w:rPr>
              <w:t xml:space="preserve">от 29.12.2020 </w:t>
            </w:r>
            <w:hyperlink w:history="0" r:id="rId6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color w:val="392c69"/>
              </w:rPr>
              <w:t xml:space="preserve">, от 30.12.2020 </w:t>
            </w:r>
            <w:hyperlink w:history="0" r:id="rId6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color w:val="392c69"/>
              </w:rPr>
              <w:t xml:space="preserve">, от 11.06.2021 </w:t>
            </w:r>
            <w:hyperlink w:history="0" r:id="rId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16.02.2022 </w:t>
            </w:r>
            <w:hyperlink w:history="0" r:id="rId68" w:tooltip="Федеральный закон от 16.02.2022 N 12-ФЗ &quot;О внесении изменения в статью 23.2 Федерального закона &quot;Об электроэнергетике&quot; {КонсультантПлюс}">
              <w:r>
                <w:rPr>
                  <w:sz w:val="20"/>
                  <w:color w:val="0000ff"/>
                </w:rPr>
                <w:t xml:space="preserve">N 12-ФЗ</w:t>
              </w:r>
            </w:hyperlink>
            <w:r>
              <w:rPr>
                <w:sz w:val="20"/>
                <w:color w:val="392c69"/>
              </w:rPr>
              <w:t xml:space="preserve">, от 01.05.2022 </w:t>
            </w:r>
            <w:hyperlink w:history="0" r:id="rId69"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N 127-ФЗ</w:t>
              </w:r>
            </w:hyperlink>
            <w:r>
              <w:rPr>
                <w:sz w:val="20"/>
                <w:color w:val="392c69"/>
              </w:rPr>
              <w:t xml:space="preserve">,</w:t>
            </w:r>
          </w:p>
          <w:p>
            <w:pPr>
              <w:pStyle w:val="0"/>
              <w:jc w:val="center"/>
            </w:pPr>
            <w:r>
              <w:rPr>
                <w:sz w:val="20"/>
                <w:color w:val="392c69"/>
              </w:rPr>
              <w:t xml:space="preserve">от 11.06.2022 </w:t>
            </w:r>
            <w:hyperlink w:history="0" r:id="rId7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 (ред. 02.11.2023), от 21.11.2022 </w:t>
            </w:r>
            <w:hyperlink w:history="0" r:id="rId71"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N 461-ФЗ</w:t>
              </w:r>
            </w:hyperlink>
            <w:r>
              <w:rPr>
                <w:sz w:val="20"/>
                <w:color w:val="392c69"/>
              </w:rPr>
              <w:t xml:space="preserve">,</w:t>
            </w:r>
          </w:p>
          <w:p>
            <w:pPr>
              <w:pStyle w:val="0"/>
              <w:jc w:val="center"/>
            </w:pPr>
            <w:r>
              <w:rPr>
                <w:sz w:val="20"/>
                <w:color w:val="392c69"/>
              </w:rPr>
              <w:t xml:space="preserve">от 13.06.2023 </w:t>
            </w:r>
            <w:hyperlink w:history="0" r:id="rId72"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13.06.2023 </w:t>
            </w:r>
            <w:hyperlink w:history="0" r:id="rId73"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04.08.2023 </w:t>
            </w:r>
            <w:hyperlink w:history="0" r:id="rId74"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19.10.2023 </w:t>
            </w:r>
            <w:hyperlink w:history="0" r:id="rId75"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N 501-ФЗ</w:t>
              </w:r>
            </w:hyperlink>
            <w:r>
              <w:rPr>
                <w:sz w:val="20"/>
                <w:color w:val="392c69"/>
              </w:rPr>
              <w:t xml:space="preserve">, от 19.10.2023 </w:t>
            </w:r>
            <w:hyperlink w:history="0" r:id="rId76"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02.11.2023 </w:t>
            </w:r>
            <w:hyperlink w:history="0" r:id="rId77"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pPr>
        <w:pStyle w:val="0"/>
        <w:jc w:val="both"/>
      </w:pPr>
      <w:r>
        <w:rPr>
          <w:sz w:val="20"/>
        </w:rPr>
        <w:t xml:space="preserve">(в ред. Федерального </w:t>
      </w:r>
      <w:hyperlink w:history="0" r:id="rId7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pPr>
      <w:r>
        <w:rPr>
          <w:sz w:val="20"/>
        </w:rPr>
      </w:r>
    </w:p>
    <w:p>
      <w:pPr>
        <w:pStyle w:val="2"/>
        <w:outlineLvl w:val="1"/>
        <w:ind w:firstLine="540"/>
        <w:jc w:val="both"/>
      </w:pPr>
      <w:r>
        <w:rPr>
          <w:sz w:val="20"/>
        </w:rPr>
        <w:t xml:space="preserve">Статья 2. Законодательство Российской Федерации об электроэнергетике</w:t>
      </w:r>
    </w:p>
    <w:p>
      <w:pPr>
        <w:pStyle w:val="0"/>
      </w:pPr>
      <w:r>
        <w:rPr>
          <w:sz w:val="20"/>
        </w:rPr>
      </w:r>
    </w:p>
    <w:p>
      <w:pPr>
        <w:pStyle w:val="0"/>
        <w:ind w:firstLine="540"/>
        <w:jc w:val="both"/>
      </w:pPr>
      <w:r>
        <w:rPr>
          <w:sz w:val="20"/>
        </w:rPr>
        <w:t xml:space="preserve">1. Законодательство Российской Федерации об электроэнергетике основывается на </w:t>
      </w:r>
      <w:hyperlink w:history="0" r:id="rId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Гражданского </w:t>
      </w:r>
      <w:hyperlink w:history="0" r:id="rId8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кодекса</w:t>
        </w:r>
      </w:hyperlink>
      <w:r>
        <w:rPr>
          <w:sz w:val="20"/>
        </w:rPr>
        <w:t xml:space="preserve"> Российской Федерации, настоящего Федерального закона и иных регулирующих отношения в сфере электроэнергетики федеральных </w:t>
      </w:r>
      <w:r>
        <w:rPr>
          <w:sz w:val="20"/>
        </w:rPr>
        <w:t xml:space="preserve">законов</w:t>
      </w:r>
      <w:r>
        <w:rPr>
          <w:sz w:val="20"/>
        </w:rPr>
        <w:t xml:space="preserve">,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pPr>
        <w:pStyle w:val="0"/>
        <w:jc w:val="both"/>
      </w:pPr>
      <w:r>
        <w:rPr>
          <w:sz w:val="20"/>
        </w:rPr>
        <w:t xml:space="preserve">(в ред. Федеральных законов от 29.06.2015 </w:t>
      </w:r>
      <w:hyperlink w:history="0" r:id="rId81"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rPr>
        <w:t xml:space="preserve">, от 23.06.2016 </w:t>
      </w:r>
      <w:hyperlink w:history="0" r:id="rId82"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w:history="0" r:id="rId8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(п. 2 введен Федеральным </w:t>
      </w:r>
      <w:hyperlink w:history="0" r:id="rId84"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8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 3 введен Федеральным </w:t>
      </w:r>
      <w:hyperlink w:history="0" r:id="rId8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pPr>
      <w:r>
        <w:rPr>
          <w:sz w:val="20"/>
        </w:rPr>
      </w:r>
    </w:p>
    <w:p>
      <w:pPr>
        <w:pStyle w:val="2"/>
        <w:outlineLvl w:val="1"/>
        <w:ind w:firstLine="540"/>
        <w:jc w:val="both"/>
      </w:pPr>
      <w:r>
        <w:rPr>
          <w:sz w:val="20"/>
        </w:rPr>
        <w:t xml:space="preserve">Статья 3. Определение основных понятий</w:t>
      </w:r>
    </w:p>
    <w:p>
      <w:pPr>
        <w:pStyle w:val="0"/>
        <w:ind w:firstLine="540"/>
        <w:jc w:val="both"/>
      </w:pPr>
      <w:r>
        <w:rPr>
          <w:sz w:val="20"/>
        </w:rPr>
        <w:t xml:space="preserve">(в ред. Федерального </w:t>
      </w:r>
      <w:hyperlink w:history="0" r:id="rId8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pPr>
        <w:pStyle w:val="0"/>
        <w:spacing w:before="200" w:line-rule="auto"/>
        <w:ind w:firstLine="540"/>
        <w:jc w:val="both"/>
      </w:pPr>
      <w:r>
        <w:rPr>
          <w:sz w:val="20"/>
        </w:rPr>
        <w:t xml:space="preserve">Единая энергетическая система России - электроэнергетическая система, расположенная в пределах территории Российской Федерации, в состав которой входят объединенные электроэнергетические системы и образующие их территориальные электроэнергетические системы и централизованное оперативно-диспетчерское управление которой осуществляется системным оператором электроэнергетических систем России (далее - системный оператор);</w:t>
      </w:r>
    </w:p>
    <w:p>
      <w:pPr>
        <w:pStyle w:val="0"/>
        <w:jc w:val="both"/>
      </w:pPr>
      <w:r>
        <w:rPr>
          <w:sz w:val="20"/>
        </w:rPr>
        <w:t xml:space="preserve">(в ред. Федерального </w:t>
      </w:r>
      <w:hyperlink w:history="0" r:id="rId8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pPr>
        <w:pStyle w:val="0"/>
        <w:jc w:val="both"/>
      </w:pPr>
      <w:r>
        <w:rPr>
          <w:sz w:val="20"/>
        </w:rPr>
        <w:t xml:space="preserve">(абзац введен Федеральным </w:t>
      </w:r>
      <w:hyperlink w:history="0" r:id="rId89"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управлению изменением режима потребления электрической энергии, сбыт электрической энергии (мощности), организацию купли-продажи электрической энергии и мощности;</w:t>
      </w:r>
    </w:p>
    <w:p>
      <w:pPr>
        <w:pStyle w:val="0"/>
        <w:jc w:val="both"/>
      </w:pPr>
      <w:r>
        <w:rPr>
          <w:sz w:val="20"/>
        </w:rPr>
        <w:t xml:space="preserve">(в ред. Федерального </w:t>
      </w:r>
      <w:hyperlink w:history="0" r:id="rId9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потребители электрической энергии - лица, приобретающие электрическую энергию для собственных бытовых и (или) производственных нужд;</w:t>
      </w:r>
    </w:p>
    <w:p>
      <w:pPr>
        <w:pStyle w:val="0"/>
        <w:jc w:val="both"/>
      </w:pPr>
      <w:r>
        <w:rPr>
          <w:sz w:val="20"/>
        </w:rPr>
        <w:t xml:space="preserve">(в ред. Федерального </w:t>
      </w:r>
      <w:hyperlink w:history="0" r:id="rId91"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pPr>
        <w:pStyle w:val="0"/>
        <w:spacing w:before="200" w:line-rule="auto"/>
        <w:ind w:firstLine="540"/>
        <w:jc w:val="both"/>
      </w:pPr>
      <w:r>
        <w:rPr>
          <w:sz w:val="20"/>
        </w:rPr>
        <w:t xml:space="preserve">оптовый рынок электрической энергии и мощности (далее - оптовый рынок) - сфера обращения особых товаров - электрической энергии и мощности, услуг по управлению изменением режима потребления электрической энергии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w:history="0" r:id="rId9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w:t>
        </w:r>
      </w:hyperlink>
      <w:r>
        <w:rPr>
          <w:sz w:val="20"/>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pPr>
        <w:pStyle w:val="0"/>
        <w:jc w:val="both"/>
      </w:pPr>
      <w:r>
        <w:rPr>
          <w:sz w:val="20"/>
        </w:rPr>
        <w:t xml:space="preserve">(в ред. Федерального </w:t>
      </w:r>
      <w:hyperlink w:history="0" r:id="rId9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субъекты оптового рынка - юридические лица, имеющие статус субъекта оптового рынка, полученный в порядке, установленном настоящим Федеральным </w:t>
      </w:r>
      <w:hyperlink w:history="0" w:anchor="P1702" w:tooltip="Статья 35. Порядок получения юридическим лицом статуса субъекта оптового рынка">
        <w:r>
          <w:rPr>
            <w:sz w:val="20"/>
            <w:color w:val="0000ff"/>
          </w:rPr>
          <w:t xml:space="preserve">законом</w:t>
        </w:r>
      </w:hyperlink>
      <w:r>
        <w:rPr>
          <w:sz w:val="20"/>
        </w:rPr>
        <w:t xml:space="preserve"> и </w:t>
      </w:r>
      <w:hyperlink w:history="0" r:id="rId9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9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pPr>
        <w:pStyle w:val="0"/>
        <w:spacing w:before="200" w:line-rule="auto"/>
        <w:ind w:firstLine="540"/>
        <w:jc w:val="both"/>
      </w:pPr>
      <w:r>
        <w:rPr>
          <w:sz w:val="20"/>
        </w:rPr>
        <w:t xml:space="preserve">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pPr>
        <w:pStyle w:val="0"/>
        <w:spacing w:before="200" w:line-rule="auto"/>
        <w:ind w:firstLine="540"/>
        <w:jc w:val="both"/>
      </w:pPr>
      <w:r>
        <w:rPr>
          <w:sz w:val="20"/>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history="0" w:anchor="P300" w:tooltip="11. Переданные в аренду в соответствии с пунктами 6, 7 и 8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
        <w:r>
          <w:rPr>
            <w:sz w:val="20"/>
            <w:color w:val="0000ff"/>
          </w:rPr>
          <w:t xml:space="preserve">пунктом 11 статьи 8</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оперативно-технологическое управление - комплекс мер по управлению технологическими режимами работы объектов электроэнергетики и (или) энергопринимающих установок потребителей электрической энергии, осуществляемых собственниками или иными законными владельцами данных объектов и (или) установок в соответствии с диспетчерскими командами и распоряжениями субъекта оперативно-диспетчерского управления в электроэнергетике и (или) по согласованию с таким субъектом в отношении линий электропередачи, оборудования и устройств объектов электроэнергетики и (или)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 оборудования и устройств объектов электроэнергетики и (или) энергопринимающих установок;</w:t>
      </w:r>
    </w:p>
    <w:p>
      <w:pPr>
        <w:pStyle w:val="0"/>
        <w:jc w:val="both"/>
      </w:pPr>
      <w:r>
        <w:rPr>
          <w:sz w:val="20"/>
        </w:rPr>
        <w:t xml:space="preserve">(в ред. Федерального </w:t>
      </w:r>
      <w:hyperlink w:history="0" r:id="rId9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оперативно-диспетчерское управление в электроэнергетике -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электрической энергии, осуществляемых субъектом оперативно-диспетчерского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 оборудования и устройств объектов электроэнергетики и энергопринимающих установок,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оперативно-диспетчерского управления в электроэнергетике или по согласованию с таким субъектом, а также мер по проектированию развития электроэнергетической системы;</w:t>
      </w:r>
    </w:p>
    <w:p>
      <w:pPr>
        <w:pStyle w:val="0"/>
        <w:jc w:val="both"/>
      </w:pPr>
      <w:r>
        <w:rPr>
          <w:sz w:val="20"/>
        </w:rPr>
        <w:t xml:space="preserve">(в ред. Федерального </w:t>
      </w:r>
      <w:hyperlink w:history="0" r:id="rId9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услуги по оперативно-диспетчерскому управлению в электроэнергетике - комплекс мер по оперативно-диспетчерскому управлению в электроэнергетике, осуществляемых в целях обеспечения надежного функционирования и развития электроэнергетической системы;</w:t>
      </w:r>
    </w:p>
    <w:p>
      <w:pPr>
        <w:pStyle w:val="0"/>
        <w:jc w:val="both"/>
      </w:pPr>
      <w:r>
        <w:rPr>
          <w:sz w:val="20"/>
        </w:rPr>
        <w:t xml:space="preserve">(в ред. Федерального </w:t>
      </w:r>
      <w:hyperlink w:history="0" r:id="rId9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энергосбытовые организации - организации, осуществляющие энергосбытовую деятельность;</w:t>
      </w:r>
    </w:p>
    <w:p>
      <w:pPr>
        <w:pStyle w:val="0"/>
        <w:jc w:val="both"/>
      </w:pPr>
      <w:r>
        <w:rPr>
          <w:sz w:val="20"/>
        </w:rPr>
        <w:t xml:space="preserve">(в ред. Федерального </w:t>
      </w:r>
      <w:hyperlink w:history="0" r:id="rId100"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pPr>
        <w:pStyle w:val="0"/>
        <w:jc w:val="both"/>
      </w:pPr>
      <w:r>
        <w:rPr>
          <w:sz w:val="20"/>
        </w:rPr>
        <w:t xml:space="preserve">(абзац введен Федеральным </w:t>
      </w:r>
      <w:hyperlink w:history="0" r:id="rId10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pPr>
        <w:pStyle w:val="0"/>
        <w:jc w:val="both"/>
      </w:pPr>
      <w:r>
        <w:rPr>
          <w:sz w:val="20"/>
        </w:rPr>
        <w:t xml:space="preserve">(абзац введен Федеральным </w:t>
      </w:r>
      <w:hyperlink w:history="0" r:id="rId10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w:history="0" r:id="rId103"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сбытовых надбавок</w:t>
        </w:r>
      </w:hyperlink>
      <w:r>
        <w:rPr>
          <w:sz w:val="20"/>
        </w:rP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pPr>
        <w:pStyle w:val="0"/>
        <w:jc w:val="both"/>
      </w:pPr>
      <w:r>
        <w:rPr>
          <w:sz w:val="20"/>
        </w:rPr>
        <w:t xml:space="preserve">(абзац введен Федеральным </w:t>
      </w:r>
      <w:hyperlink w:history="0" r:id="rId104"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r>
        <w:rPr>
          <w:sz w:val="20"/>
        </w:rPr>
        <w:t xml:space="preserve">правилами</w:t>
      </w:r>
      <w:r>
        <w:rPr>
          <w:sz w:val="20"/>
        </w:rPr>
        <w:t xml:space="preserve"> оптового рынка и основными </w:t>
      </w:r>
      <w:hyperlink w:history="0" r:id="rId10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договора;</w:t>
      </w:r>
    </w:p>
    <w:p>
      <w:pPr>
        <w:pStyle w:val="0"/>
        <w:jc w:val="both"/>
      </w:pPr>
      <w:r>
        <w:rPr>
          <w:sz w:val="20"/>
        </w:rPr>
        <w:t xml:space="preserve">(в ред. Федерального </w:t>
      </w:r>
      <w:hyperlink w:history="0" r:id="rId10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абзац утратил силу. - Федеральный </w:t>
      </w:r>
      <w:hyperlink w:history="0" r:id="rId10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262-ФЗ;</w:t>
      </w:r>
    </w:p>
    <w:p>
      <w:pPr>
        <w:pStyle w:val="0"/>
        <w:spacing w:before="200" w:line-rule="auto"/>
        <w:ind w:firstLine="540"/>
        <w:jc w:val="both"/>
      </w:pPr>
      <w:r>
        <w:rPr>
          <w:sz w:val="20"/>
        </w:rPr>
        <w:t xml:space="preserve">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pPr>
        <w:pStyle w:val="0"/>
        <w:spacing w:before="200" w:line-rule="auto"/>
        <w:ind w:firstLine="540"/>
        <w:jc w:val="both"/>
      </w:pPr>
      <w:r>
        <w:rPr>
          <w:sz w:val="20"/>
        </w:rPr>
        <w:t xml:space="preserve">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за связанные с указанными поставками услуги, услуги по управлению изменением режима потребления электрической энергии, а также за услуги по изменению режима потребления электрической энергии;</w:t>
      </w:r>
    </w:p>
    <w:p>
      <w:pPr>
        <w:pStyle w:val="0"/>
        <w:jc w:val="both"/>
      </w:pPr>
      <w:r>
        <w:rPr>
          <w:sz w:val="20"/>
        </w:rPr>
        <w:t xml:space="preserve">(в ред. Федерального </w:t>
      </w:r>
      <w:hyperlink w:history="0" r:id="rId10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w:history="0" r:id="rId10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утвержденными Правительством Российской Федерации;</w:t>
      </w:r>
    </w:p>
    <w:p>
      <w:pPr>
        <w:pStyle w:val="0"/>
        <w:spacing w:before="200" w:line-rule="auto"/>
        <w:ind w:firstLine="540"/>
        <w:jc w:val="both"/>
      </w:pPr>
      <w:r>
        <w:rPr>
          <w:sz w:val="20"/>
        </w:rPr>
        <w:t xml:space="preserve">ценовые зоны оптового рынка - территории, которые </w:t>
      </w:r>
      <w:hyperlink w:history="0" r:id="rId11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определяются</w:t>
        </w:r>
      </w:hyperlink>
      <w:r>
        <w:rPr>
          <w:sz w:val="20"/>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history="0" w:anchor="P1524" w:tooltip="2.10. 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
        <w:r>
          <w:rPr>
            <w:sz w:val="20"/>
            <w:color w:val="0000ff"/>
          </w:rPr>
          <w:t xml:space="preserve">законом</w:t>
        </w:r>
      </w:hyperlink>
      <w:r>
        <w:rPr>
          <w:sz w:val="20"/>
        </w:rPr>
        <w:t xml:space="preserve"> и </w:t>
      </w:r>
      <w:hyperlink w:history="0" r:id="rId11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Федеральных законов от 26.07.2010 </w:t>
      </w:r>
      <w:hyperlink w:history="0" r:id="rId11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03.11.2015 </w:t>
      </w:r>
      <w:hyperlink w:history="0" r:id="rId11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неценовые зоны оптового рынка - территории, которые </w:t>
      </w:r>
      <w:hyperlink w:history="0" r:id="rId11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определяются</w:t>
        </w:r>
      </w:hyperlink>
      <w:r>
        <w:rPr>
          <w:sz w:val="20"/>
        </w:rP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pPr>
        <w:pStyle w:val="0"/>
        <w:jc w:val="both"/>
      </w:pPr>
      <w:r>
        <w:rPr>
          <w:sz w:val="20"/>
        </w:rPr>
        <w:t xml:space="preserve">(абзац введен Федеральным </w:t>
      </w:r>
      <w:hyperlink w:history="0" r:id="rId11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w:history="0" r:id="rId116"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определяются</w:t>
        </w:r>
      </w:hyperlink>
      <w:r>
        <w:rPr>
          <w:sz w:val="20"/>
        </w:rPr>
        <w:t xml:space="preserve"> Правительством Российской Федерации и технологическое соединение которых с Единой энергетической системой России отсутствует;</w:t>
      </w:r>
    </w:p>
    <w:p>
      <w:pPr>
        <w:pStyle w:val="0"/>
        <w:jc w:val="both"/>
      </w:pPr>
      <w:r>
        <w:rPr>
          <w:sz w:val="20"/>
        </w:rPr>
        <w:t xml:space="preserve">(абзац введен Федеральным </w:t>
      </w:r>
      <w:hyperlink w:history="0" r:id="rId11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r>
        <w:rPr>
          <w:sz w:val="20"/>
        </w:rPr>
        <w:t xml:space="preserve">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pPr>
        <w:pStyle w:val="0"/>
        <w:spacing w:before="200" w:line-rule="auto"/>
        <w:ind w:firstLine="540"/>
        <w:jc w:val="both"/>
      </w:pPr>
      <w:r>
        <w:rPr>
          <w:sz w:val="20"/>
        </w:rPr>
        <w:t xml:space="preserve">гарантирующий поставщик электрической энергии (далее - гарантирующий поставщик) - коммерческая организация, которой в соответствии с </w:t>
      </w:r>
      <w:hyperlink w:history="0" r:id="rId11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history="0" w:anchor="P1797" w:tooltip="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
        <w:r>
          <w:rPr>
            <w:sz w:val="20"/>
            <w:color w:val="0000ff"/>
          </w:rPr>
          <w:t xml:space="preserve">законом</w:t>
        </w:r>
      </w:hyperlink>
      <w:r>
        <w:rPr>
          <w:sz w:val="20"/>
        </w:rP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pPr>
        <w:pStyle w:val="0"/>
        <w:jc w:val="both"/>
      </w:pPr>
      <w:r>
        <w:rPr>
          <w:sz w:val="20"/>
        </w:rPr>
        <w:t xml:space="preserve">(в ред. Федерального </w:t>
      </w:r>
      <w:hyperlink w:history="0" r:id="rId119"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абзац утратил силу. - Федеральный </w:t>
      </w:r>
      <w:hyperlink w:history="0" r:id="rId12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history="0" w:anchor="P286" w:tooltip="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пунктами 6, 7 и 8 настоящей статьи.">
        <w:r>
          <w:rPr>
            <w:sz w:val="20"/>
            <w:color w:val="0000ff"/>
          </w:rPr>
          <w:t xml:space="preserve">законом</w:t>
        </w:r>
      </w:hyperlink>
      <w:r>
        <w:rPr>
          <w:sz w:val="20"/>
        </w:rP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w:history="0" r:id="rId121"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критериям</w:t>
        </w:r>
      </w:hyperlink>
      <w:r>
        <w:rPr>
          <w:sz w:val="20"/>
        </w:rPr>
        <w:t xml:space="preserve"> отнесения владельцев объектов электросетевого хозяйства к территориальным сетевым организациям;</w:t>
      </w:r>
    </w:p>
    <w:p>
      <w:pPr>
        <w:pStyle w:val="0"/>
        <w:jc w:val="both"/>
      </w:pPr>
      <w:r>
        <w:rPr>
          <w:sz w:val="20"/>
        </w:rPr>
        <w:t xml:space="preserve">(в ред. Федеральных законов от 25.12.2008 </w:t>
      </w:r>
      <w:hyperlink w:history="0" r:id="rId122"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29.12.2014 </w:t>
      </w:r>
      <w:hyperlink w:history="0" r:id="rId12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w:t>
      </w:r>
    </w:p>
    <w:p>
      <w:pPr>
        <w:pStyle w:val="0"/>
        <w:spacing w:before="200" w:line-rule="auto"/>
        <w:ind w:firstLine="540"/>
        <w:jc w:val="both"/>
      </w:pPr>
      <w:r>
        <w:rPr>
          <w:sz w:val="20"/>
        </w:rPr>
        <w:t xml:space="preserve">установленная генерирующая мощность - электрическая мощность, с которой объект по производству электрической энергии, генерирующее оборудование объекта по производству электрической энергии могут работать без ограничения по длительности такой работы при номинальных параметрах и (или) в нормальных условиях, определенных в соответствии с нормативными правовыми актами Российской Федерации в сфере электроэнергетики;</w:t>
      </w:r>
    </w:p>
    <w:p>
      <w:pPr>
        <w:pStyle w:val="0"/>
        <w:jc w:val="both"/>
      </w:pPr>
      <w:r>
        <w:rPr>
          <w:sz w:val="20"/>
        </w:rPr>
        <w:t xml:space="preserve">(в ред. Федерального </w:t>
      </w:r>
      <w:hyperlink w:history="0" r:id="rId12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располагаемая мощность - электрическая мощность, определяемая как установленная мощность генерирующего оборудования, сниженная на величину ограничений установленной мощности или увеличенная на величину длительно допустимого превышения над установленной мощностью;</w:t>
      </w:r>
    </w:p>
    <w:p>
      <w:pPr>
        <w:pStyle w:val="0"/>
        <w:jc w:val="both"/>
      </w:pPr>
      <w:r>
        <w:rPr>
          <w:sz w:val="20"/>
        </w:rPr>
        <w:t xml:space="preserve">(в ред. Федерального </w:t>
      </w:r>
      <w:hyperlink w:history="0" r:id="rId12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12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pPr>
        <w:pStyle w:val="0"/>
        <w:spacing w:before="200" w:line-rule="auto"/>
        <w:ind w:firstLine="540"/>
        <w:jc w:val="both"/>
      </w:pPr>
      <w:r>
        <w:rPr>
          <w:sz w:val="20"/>
        </w:rPr>
        <w:t xml:space="preserve">организации коммерческой инфраструктуры - организации, на которые в установленном </w:t>
      </w:r>
      <w:hyperlink w:history="0" w:anchor="P1552" w:tooltip="1. Функционирование коммерческой инфраструктуры оптового рынка обеспечивают следующие организации:">
        <w:r>
          <w:rPr>
            <w:sz w:val="20"/>
            <w:color w:val="0000ff"/>
          </w:rPr>
          <w:t xml:space="preserve">порядке</w:t>
        </w:r>
      </w:hyperlink>
      <w:r>
        <w:rPr>
          <w:sz w:val="20"/>
        </w:rPr>
        <w:t xml:space="preserve"> возложены функции обеспечения коммерческой инфраструктуры;</w:t>
      </w:r>
    </w:p>
    <w:p>
      <w:pPr>
        <w:pStyle w:val="0"/>
        <w:spacing w:before="200" w:line-rule="auto"/>
        <w:ind w:firstLine="540"/>
        <w:jc w:val="both"/>
      </w:pPr>
      <w:r>
        <w:rPr>
          <w:sz w:val="20"/>
        </w:rP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pPr>
        <w:pStyle w:val="0"/>
        <w:spacing w:before="200" w:line-rule="auto"/>
        <w:ind w:firstLine="540"/>
        <w:jc w:val="both"/>
      </w:pPr>
      <w:r>
        <w:rPr>
          <w:sz w:val="20"/>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pPr>
        <w:pStyle w:val="0"/>
        <w:spacing w:before="200" w:line-rule="auto"/>
        <w:ind w:firstLine="540"/>
        <w:jc w:val="both"/>
      </w:pPr>
      <w:r>
        <w:rPr>
          <w:sz w:val="20"/>
        </w:rPr>
        <w:t xml:space="preserve">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pPr>
        <w:pStyle w:val="0"/>
        <w:jc w:val="both"/>
      </w:pPr>
      <w:r>
        <w:rPr>
          <w:sz w:val="20"/>
        </w:rPr>
        <w:t xml:space="preserve">(абзац введен Федеральным </w:t>
      </w:r>
      <w:hyperlink w:history="0" r:id="rId12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pPr>
        <w:pStyle w:val="0"/>
        <w:jc w:val="both"/>
      </w:pPr>
      <w:r>
        <w:rPr>
          <w:sz w:val="20"/>
        </w:rPr>
        <w:t xml:space="preserve">(абзац введен Федеральным </w:t>
      </w:r>
      <w:hyperlink w:history="0" r:id="rId12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w:history="0" r:id="rId12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w:t>
      </w:r>
    </w:p>
    <w:p>
      <w:pPr>
        <w:pStyle w:val="0"/>
        <w:jc w:val="both"/>
      </w:pPr>
      <w:r>
        <w:rPr>
          <w:sz w:val="20"/>
        </w:rPr>
        <w:t xml:space="preserve">(абзац введен Федеральным </w:t>
      </w:r>
      <w:hyperlink w:history="0" r:id="rId130"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подачи ценовой заявки, не соответствующей установленным </w:t>
      </w:r>
      <w:r>
        <w:rPr>
          <w:sz w:val="20"/>
        </w:rPr>
        <w:t xml:space="preserve">требованиям</w:t>
      </w:r>
      <w:r>
        <w:rPr>
          <w:sz w:val="20"/>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pPr>
        <w:pStyle w:val="0"/>
        <w:jc w:val="both"/>
      </w:pPr>
      <w:r>
        <w:rPr>
          <w:sz w:val="20"/>
        </w:rPr>
        <w:t xml:space="preserve">(абзац введен Федеральным </w:t>
      </w:r>
      <w:hyperlink w:history="0" r:id="rId13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pPr>
        <w:pStyle w:val="0"/>
        <w:jc w:val="both"/>
      </w:pPr>
      <w:r>
        <w:rPr>
          <w:sz w:val="20"/>
        </w:rPr>
        <w:t xml:space="preserve">(абзац введен Федеральным </w:t>
      </w:r>
      <w:hyperlink w:history="0" r:id="rId13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pPr>
        <w:pStyle w:val="0"/>
        <w:jc w:val="both"/>
      </w:pPr>
      <w:r>
        <w:rPr>
          <w:sz w:val="20"/>
        </w:rPr>
        <w:t xml:space="preserve">(абзац введен Федеральным </w:t>
      </w:r>
      <w:hyperlink w:history="0" r:id="rId133"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pPr>
        <w:pStyle w:val="0"/>
        <w:jc w:val="both"/>
      </w:pPr>
      <w:r>
        <w:rPr>
          <w:sz w:val="20"/>
        </w:rPr>
        <w:t xml:space="preserve">(абзац введен Федеральным </w:t>
      </w:r>
      <w:hyperlink w:history="0" r:id="rId13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w:t>
      </w:r>
    </w:p>
    <w:p>
      <w:pPr>
        <w:pStyle w:val="0"/>
        <w:spacing w:before="200" w:line-rule="auto"/>
        <w:ind w:firstLine="540"/>
        <w:jc w:val="both"/>
      </w:pPr>
      <w:r>
        <w:rPr>
          <w:sz w:val="20"/>
        </w:rPr>
        <w:t xml:space="preserve">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w:t>
      </w:r>
    </w:p>
    <w:p>
      <w:pPr>
        <w:pStyle w:val="0"/>
        <w:jc w:val="both"/>
      </w:pPr>
      <w:r>
        <w:rPr>
          <w:sz w:val="20"/>
        </w:rPr>
        <w:t xml:space="preserve">(абзац введен Федеральным </w:t>
      </w:r>
      <w:hyperlink w:history="0" r:id="rId135"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 в ред. Федерального </w:t>
      </w:r>
      <w:hyperlink w:history="0" r:id="rId136"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закона</w:t>
        </w:r>
      </w:hyperlink>
      <w:r>
        <w:rPr>
          <w:sz w:val="20"/>
        </w:rPr>
        <w:t xml:space="preserve"> от 24.04.2020 N 141-ФЗ)</w:t>
      </w:r>
    </w:p>
    <w:p>
      <w:pPr>
        <w:pStyle w:val="0"/>
        <w:spacing w:before="200" w:line-rule="auto"/>
        <w:ind w:firstLine="540"/>
        <w:jc w:val="both"/>
      </w:pPr>
      <w:r>
        <w:rPr>
          <w:sz w:val="20"/>
        </w:rPr>
        <w:t xml:space="preserve">энергосбытовая деятельность - деятельность по продаже произведенной и (или) приобретенной электрической энергии (за исключением деятельности по зарядке электрической энергией аккумуляторных батарей, в том числе аккумуляторных батарей транспортных средств, оборудованных электродвигателями),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pPr>
        <w:pStyle w:val="0"/>
        <w:jc w:val="both"/>
      </w:pPr>
      <w:r>
        <w:rPr>
          <w:sz w:val="20"/>
        </w:rPr>
        <w:t xml:space="preserve">(абзац введен Федеральным </w:t>
      </w:r>
      <w:hyperlink w:history="0" r:id="rId137"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законом</w:t>
        </w:r>
      </w:hyperlink>
      <w:r>
        <w:rPr>
          <w:sz w:val="20"/>
        </w:rPr>
        <w:t xml:space="preserve"> от 29.12.2017 N 451-ФЗ; в ред. Федерального </w:t>
      </w:r>
      <w:hyperlink w:history="0" r:id="rId13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абзацы сорок восьмой - сорок девятый утратили силу с 1 июля 2021 года. - Федеральный </w:t>
      </w:r>
      <w:hyperlink w:history="0" r:id="rId1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w:t>
      </w:r>
      <w:hyperlink w:history="0" r:id="rId140"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pPr>
        <w:pStyle w:val="0"/>
        <w:jc w:val="both"/>
      </w:pPr>
      <w:r>
        <w:rPr>
          <w:sz w:val="20"/>
        </w:rPr>
        <w:t xml:space="preserve">(абзац введен Федеральным </w:t>
      </w:r>
      <w:hyperlink w:history="0" r:id="rId1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объект микрогенерации - объект по производству электрической энергии, принадлежащий на праве собственности или ином законном основании потребителю электрической энергии, энергопринимающие устройства которого технологически присоединены к объектам электросетевого хозяйства с уровнем напряжения до 1000 вольт,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(или) производственных нужд, а также в целях продажи в порядке, установленном основными </w:t>
      </w:r>
      <w:hyperlink w:history="0" r:id="rId14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в случае, если объем выдачи электрической энергии таким объектом по производству электрической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 предназначенное для обслуживания более одного помещения в здании, в том числе входящее в состав общего имущества многоквартирного дома;</w:t>
      </w:r>
    </w:p>
    <w:p>
      <w:pPr>
        <w:pStyle w:val="0"/>
        <w:jc w:val="both"/>
      </w:pPr>
      <w:r>
        <w:rPr>
          <w:sz w:val="20"/>
        </w:rPr>
        <w:t xml:space="preserve">(абзац введен Федеральным </w:t>
      </w:r>
      <w:hyperlink w:history="0" r:id="rId143"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качество электрической энергии - степень соответствия характеристик электрической энергии в определенной точке электрической сети совокупности нормированных показателей, устанавливаемых нормативными правовыми актами федеральных органов исполнительной власти, уполномоченных Правительством Российской Федерации;</w:t>
      </w:r>
    </w:p>
    <w:p>
      <w:pPr>
        <w:pStyle w:val="0"/>
        <w:jc w:val="both"/>
      </w:pPr>
      <w:r>
        <w:rPr>
          <w:sz w:val="20"/>
        </w:rPr>
        <w:t xml:space="preserve">(абзац введен Федеральным </w:t>
      </w:r>
      <w:hyperlink w:history="0" r:id="rId14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цифровая информационная модель электроэнергетической системы - представленное в унифицированном электронном машиночитаемом виде взаимоувязанное множество сведений об электроэнергетической системе (включая фрагменты цифровых информационных моделей объектов электроэнергетики, необходимые для описания электроэнергетической системы), однозначно идентифицирующих и описывающих электроэнергетическую систему и входящие в нее объекты, а также связи между ними;</w:t>
      </w:r>
    </w:p>
    <w:p>
      <w:pPr>
        <w:pStyle w:val="0"/>
        <w:jc w:val="both"/>
      </w:pPr>
      <w:r>
        <w:rPr>
          <w:sz w:val="20"/>
        </w:rPr>
        <w:t xml:space="preserve">(абзац введен Федеральным </w:t>
      </w:r>
      <w:hyperlink w:history="0" r:id="rId14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перспективная расчетная модель электроэнергетической системы - математическое описание электроэнергетической системы, сформированное с использованием специализированных программно-технических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электроэнергетических режимов, балансовой надежности, устойчивости или токов короткого замыкания.</w:t>
      </w:r>
    </w:p>
    <w:p>
      <w:pPr>
        <w:pStyle w:val="0"/>
        <w:jc w:val="both"/>
      </w:pPr>
      <w:r>
        <w:rPr>
          <w:sz w:val="20"/>
        </w:rPr>
        <w:t xml:space="preserve">(абзац введен Федеральным </w:t>
      </w:r>
      <w:hyperlink w:history="0" r:id="rId14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услуги по управлению изменением режима потребления электрической энергии - услуги, оказываемые на оптовом рынке потребителями электрической энергии, получившими в установленном настоящим Федеральным </w:t>
      </w:r>
      <w:hyperlink w:history="0" w:anchor="P1702" w:tooltip="Статья 35. Порядок получения юридическим лицом статуса субъекта оптового рынка">
        <w:r>
          <w:rPr>
            <w:sz w:val="20"/>
            <w:color w:val="0000ff"/>
          </w:rPr>
          <w:t xml:space="preserve">законом</w:t>
        </w:r>
      </w:hyperlink>
      <w:r>
        <w:rPr>
          <w:sz w:val="20"/>
        </w:rPr>
        <w:t xml:space="preserve"> и </w:t>
      </w:r>
      <w:hyperlink w:history="0" r:id="rId14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порядке статус субъекта оптового рынка - участника обращения электрической энергии и (или) мощности на оптовом рынке, агрегаторами управления изменением режима потребления электрической энергии 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агрегированного объекта управления изменением режима потребления электрической энергии, а также непосредственно на изменение режима потребления электрической энергии такого объекта в требуемый период времени;</w:t>
      </w:r>
    </w:p>
    <w:p>
      <w:pPr>
        <w:pStyle w:val="0"/>
        <w:jc w:val="both"/>
      </w:pPr>
      <w:r>
        <w:rPr>
          <w:sz w:val="20"/>
        </w:rPr>
        <w:t xml:space="preserve">(абзац введен Федеральным </w:t>
      </w:r>
      <w:hyperlink w:history="0" r:id="rId14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услуги по изменению режима потребления электрической энергии - услуги, оказываемые потребителями розничных рынков или оптового рынка на основании договора, заключенного с агрегатором управления изменением режима потребления электрической энергии, представляющие собой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розничного рынка или оптового рынка, а также непосредственно на изменение режима потребления электрической энергии такого объекта в требуемый период времени;</w:t>
      </w:r>
    </w:p>
    <w:p>
      <w:pPr>
        <w:pStyle w:val="0"/>
        <w:jc w:val="both"/>
      </w:pPr>
      <w:r>
        <w:rPr>
          <w:sz w:val="20"/>
        </w:rPr>
        <w:t xml:space="preserve">(абзац введен Федеральным </w:t>
      </w:r>
      <w:hyperlink w:history="0" r:id="rId14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агрегатор управления изменением режима потребления электрической энергии - коммерческая организация, имеющая статус субъекта оптового рынка, полученный в порядке, установленном настоящим Федеральным законом и правилами оптового рынка, осуществляющая деятельность по формированию агрегированных объектов управления изменением режима потребления электрической энергии из принадлежащих третьим лицам объектов регулирования потребления электрической энергии потребителей розничных рынков и (или) оптового рынка и оказывающая с использованием таких объектов услуги по управлению изменением режима потребления электрической энергии;</w:t>
      </w:r>
    </w:p>
    <w:p>
      <w:pPr>
        <w:pStyle w:val="0"/>
        <w:jc w:val="both"/>
      </w:pPr>
      <w:r>
        <w:rPr>
          <w:sz w:val="20"/>
        </w:rPr>
        <w:t xml:space="preserve">(абзац введен Федеральным </w:t>
      </w:r>
      <w:hyperlink w:history="0" r:id="rId15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объект регулирования потребления электрической энергии потребителя оптового рынка - энергопринимающее устройство (энергопринимающие устройства)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принадлежащие одному потребителю электрической энергии - субъекту оптового рынка и относящиеся к одной группе точек поставки на оптовом рынке, посредством которых такой потребитель или агрегатор управления изменением режима потребления электрической энергии (в случае заключения договора оказания услуг по изменению режима потребления электрической энергии с потребителем оптового рынка в отношении указанного объекта регулирования потребления электрической энергии потребителя оптового рынка) оказывает услуги по управлению изменением режима потребления электрической энергии, если данные энергопринимающее устройство (энергопринимающие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такому потребителю объектами электросетевого хозяйства и их включение в состав объекта регулирования потребления электрической энергии потребителя оптового рынка допускается в соответствии с требованиями, установленными Правительством Российской Федерации;</w:t>
      </w:r>
    </w:p>
    <w:p>
      <w:pPr>
        <w:pStyle w:val="0"/>
        <w:jc w:val="both"/>
      </w:pPr>
      <w:r>
        <w:rPr>
          <w:sz w:val="20"/>
        </w:rPr>
        <w:t xml:space="preserve">(абзац введен Федеральным </w:t>
      </w:r>
      <w:hyperlink w:history="0" r:id="rId15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объект регулирования потребления электрической энергии потребителя розничного рынка - энергопринимающее устройство (энергопринимающие устройства), находящееся (находящиеся) в единых границах балансовой принадлежности и принадлежащее (принадлежащие) одному потребителю электрической энергии - субъекту розничного рынка, и (при наличии) связанные с ним (с ними) объект (объекты) по производству электрической энергии и (или) система (системы) накопления электрической энергии, используемые для изменения режима потребления электрической энергии, если такие энергопринимающее устройство (энергопринимающие устройства) и объект (объекты) по производству электрической энергии и (или) система (системы) накопления электрической энергии технологически соединены между собой принадлежащими указанному потребителю объектами электросетевого хозяйства и их включение в состав объекта регулирования потребления электрической энергии потребителя розничного рынка допускается в соответствии с требованиями, установленными Правительством Российской Федерации;</w:t>
      </w:r>
    </w:p>
    <w:p>
      <w:pPr>
        <w:pStyle w:val="0"/>
        <w:jc w:val="both"/>
      </w:pPr>
      <w:r>
        <w:rPr>
          <w:sz w:val="20"/>
        </w:rPr>
        <w:t xml:space="preserve">(абзац введен Федеральным </w:t>
      </w:r>
      <w:hyperlink w:history="0" r:id="rId152"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агрегированный объект управления изменением режима потребления электрической энергии - объект регулирования потребления электрической энергии потребителя розничного рынка, объект регулирования потребления электрической энергии потребителя оптового рынка или совокупность данных объектов, сформированные агрегатором управления изменением режима потребления электрической энергии в соответствии с требованиями и в порядке, которые установлены Правительством Российской Федерации, или объекты регулирования потребления электрической энергии потребителя оптового рынка, сформированные им в соответствии с требованиями и в порядке, которые установлены Правительством Российской Федерации, в целях использования при оказании услуг по управлению изменением режима потребления электрической энергии.</w:t>
      </w:r>
    </w:p>
    <w:p>
      <w:pPr>
        <w:pStyle w:val="0"/>
        <w:jc w:val="both"/>
      </w:pPr>
      <w:r>
        <w:rPr>
          <w:sz w:val="20"/>
        </w:rPr>
        <w:t xml:space="preserve">(абзац введен Федеральным </w:t>
      </w:r>
      <w:hyperlink w:history="0" r:id="rId15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3 дополняется абзацами (</w:t>
            </w:r>
            <w:hyperlink w:history="0" r:id="rId154"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155"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2. ОСНОВЫ ОРГАНИЗАЦИИ ЭЛЕКТРОЭНЕРГЕТИКИ</w:t>
      </w:r>
    </w:p>
    <w:p>
      <w:pPr>
        <w:pStyle w:val="0"/>
      </w:pPr>
      <w:r>
        <w:rPr>
          <w:sz w:val="20"/>
        </w:rPr>
      </w:r>
    </w:p>
    <w:p>
      <w:pPr>
        <w:pStyle w:val="2"/>
        <w:outlineLvl w:val="1"/>
        <w:ind w:firstLine="540"/>
        <w:jc w:val="both"/>
      </w:pPr>
      <w:r>
        <w:rPr>
          <w:sz w:val="20"/>
        </w:rPr>
        <w:t xml:space="preserve">Статья 4. Правовое регулирование отношений в сфере электроэнергетики</w:t>
      </w:r>
    </w:p>
    <w:p>
      <w:pPr>
        <w:pStyle w:val="0"/>
      </w:pPr>
      <w:r>
        <w:rPr>
          <w:sz w:val="20"/>
        </w:rPr>
      </w:r>
    </w:p>
    <w:p>
      <w:pPr>
        <w:pStyle w:val="0"/>
        <w:ind w:firstLine="540"/>
        <w:jc w:val="both"/>
      </w:pPr>
      <w:r>
        <w:rPr>
          <w:sz w:val="20"/>
        </w:rPr>
        <w:t xml:space="preserve">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pPr>
        <w:pStyle w:val="0"/>
        <w:spacing w:before="200" w:line-rule="auto"/>
        <w:ind w:firstLine="540"/>
        <w:jc w:val="both"/>
      </w:pPr>
      <w:r>
        <w:rPr>
          <w:sz w:val="20"/>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history="0" w:anchor="P736" w:tooltip="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w:history="0" r:id="rId15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spacing w:before="200" w:line-rule="auto"/>
        <w:ind w:firstLine="540"/>
        <w:jc w:val="both"/>
      </w:pPr>
      <w:r>
        <w:rPr>
          <w:sz w:val="20"/>
        </w:rP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w:t>
      </w:r>
      <w:hyperlink w:history="0" w:anchor="P193" w:tooltip="Статья 6. Общие принципы организации экономических отношений и основы государственной политики в сфере электроэнергетики">
        <w:r>
          <w:rPr>
            <w:sz w:val="20"/>
            <w:color w:val="0000ff"/>
          </w:rPr>
          <w:t xml:space="preserve">статьями 6</w:t>
        </w:r>
      </w:hyperlink>
      <w:r>
        <w:rPr>
          <w:sz w:val="20"/>
        </w:rPr>
        <w:t xml:space="preserve"> и </w:t>
      </w:r>
      <w:hyperlink w:history="0" w:anchor="P483" w:tooltip="Статья 20. Принципы и методы государственного регулирования и контроля в электроэнергетике">
        <w:r>
          <w:rPr>
            <w:sz w:val="20"/>
            <w:color w:val="0000ff"/>
          </w:rPr>
          <w:t xml:space="preserve">20</w:t>
        </w:r>
      </w:hyperlink>
      <w:r>
        <w:rPr>
          <w:sz w:val="20"/>
        </w:rPr>
        <w:t xml:space="preserve">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w:history="0" r:id="rId15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частей 1</w:t>
        </w:r>
      </w:hyperlink>
      <w:r>
        <w:rPr>
          <w:sz w:val="20"/>
        </w:rPr>
        <w:t xml:space="preserve"> и </w:t>
      </w:r>
      <w:hyperlink w:history="0" r:id="rId158"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4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(п. 3 введен Федеральным </w:t>
      </w:r>
      <w:hyperlink w:history="0" r:id="rId1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5. Технологическая и экономическая основы функционирования электроэнергетики</w:t>
      </w:r>
    </w:p>
    <w:p>
      <w:pPr>
        <w:pStyle w:val="0"/>
      </w:pPr>
      <w:r>
        <w:rPr>
          <w:sz w:val="20"/>
        </w:rPr>
      </w:r>
    </w:p>
    <w:p>
      <w:pPr>
        <w:pStyle w:val="0"/>
        <w:ind w:firstLine="540"/>
        <w:jc w:val="both"/>
      </w:pPr>
      <w:r>
        <w:rPr>
          <w:sz w:val="20"/>
        </w:rPr>
        <w:t xml:space="preserve">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pPr>
        <w:pStyle w:val="0"/>
        <w:spacing w:before="200" w:line-rule="auto"/>
        <w:ind w:firstLine="540"/>
        <w:jc w:val="both"/>
      </w:pPr>
      <w:r>
        <w:rPr>
          <w:sz w:val="20"/>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pPr>
        <w:pStyle w:val="0"/>
        <w:jc w:val="both"/>
      </w:pPr>
      <w:r>
        <w:rPr>
          <w:sz w:val="20"/>
        </w:rPr>
        <w:t xml:space="preserve">(в ред. Федерального </w:t>
      </w:r>
      <w:hyperlink w:history="0" r:id="rId16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а также требования к обеспечению качества электрической энергии.</w:t>
      </w:r>
    </w:p>
    <w:p>
      <w:pPr>
        <w:pStyle w:val="0"/>
        <w:jc w:val="both"/>
      </w:pPr>
      <w:r>
        <w:rPr>
          <w:sz w:val="20"/>
        </w:rPr>
        <w:t xml:space="preserve">(в ред. Федерального </w:t>
      </w:r>
      <w:hyperlink w:history="0" r:id="rId16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процессе осуществления своей деятельности требований, установленных настоящим Федеральным законом,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(абзац введен Федеральным </w:t>
      </w:r>
      <w:hyperlink w:history="0" r:id="rId16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Субъекты электроэнергетики и потребители электрической энергии, объекты электроэнергетики и (или) энергопринимающие установки которых функционируют или будут функционировать в составе электроэнергетической системы, обязаны обеспечить соответствие технических характеристик и параметров работы принадлежащих им на праве собственности или ином законном основании объектов электроэнергетики и энергопринимающих установок, их оборудования и устройств установленным нормативными правовыми актами Правительства Российской Федерации и уполномоченных им федеральных органов исполнительной власти требованиям, обеспечивающим нахождение параметров электроэнергетического режима работы электроэнергетической системы в пределах допустимых значений, надежность и устойчивость электроэнергетической системы и качество электрической энергии,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(или) энергопринимающих установок.</w:t>
      </w:r>
    </w:p>
    <w:p>
      <w:pPr>
        <w:pStyle w:val="0"/>
        <w:jc w:val="both"/>
      </w:pPr>
      <w:r>
        <w:rPr>
          <w:sz w:val="20"/>
        </w:rPr>
        <w:t xml:space="preserve">(абзац введен Федеральным </w:t>
      </w:r>
      <w:hyperlink w:history="0" r:id="rId16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3 в ред. Федерального </w:t>
      </w:r>
      <w:hyperlink w:history="0" r:id="rId16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pPr>
        <w:pStyle w:val="0"/>
        <w:jc w:val="both"/>
      </w:pPr>
      <w:r>
        <w:rPr>
          <w:sz w:val="20"/>
        </w:rPr>
        <w:t xml:space="preserve">(п. 4 введен Федеральным </w:t>
      </w:r>
      <w:hyperlink w:history="0" r:id="rId16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pPr>
      <w:r>
        <w:rPr>
          <w:sz w:val="20"/>
        </w:rPr>
      </w:r>
    </w:p>
    <w:bookmarkStart w:id="193" w:name="P193"/>
    <w:bookmarkEnd w:id="193"/>
    <w:p>
      <w:pPr>
        <w:pStyle w:val="2"/>
        <w:outlineLvl w:val="1"/>
        <w:ind w:firstLine="540"/>
        <w:jc w:val="both"/>
      </w:pPr>
      <w:r>
        <w:rPr>
          <w:sz w:val="20"/>
        </w:rPr>
        <w:t xml:space="preserve">Статья 6. Общие принципы организации экономических отношений и основы государственной политики в сфере электроэнергетики</w:t>
      </w:r>
    </w:p>
    <w:p>
      <w:pPr>
        <w:pStyle w:val="0"/>
      </w:pPr>
      <w:r>
        <w:rPr>
          <w:sz w:val="20"/>
        </w:rPr>
      </w:r>
    </w:p>
    <w:p>
      <w:pPr>
        <w:pStyle w:val="0"/>
        <w:ind w:firstLine="540"/>
        <w:jc w:val="both"/>
      </w:pPr>
      <w:r>
        <w:rPr>
          <w:sz w:val="20"/>
        </w:rPr>
        <w:t xml:space="preserve">1. Общими принципами организации экономических отношений и основами государственной политики в сфере электроэнергетики являются:</w:t>
      </w:r>
    </w:p>
    <w:p>
      <w:pPr>
        <w:pStyle w:val="0"/>
        <w:spacing w:before="200" w:line-rule="auto"/>
        <w:ind w:firstLine="540"/>
        <w:jc w:val="both"/>
      </w:pPr>
      <w:r>
        <w:rPr>
          <w:sz w:val="20"/>
        </w:rPr>
        <w:t xml:space="preserve">обеспечение энергетической </w:t>
      </w:r>
      <w:hyperlink w:history="0" r:id="rId166" w:tooltip="Указ Президента РФ от 13.05.2019 N 216 &quot;Об утверждении Доктрины энергетической безопасности Российской Федерации&quot; {КонсультантПлюс}">
        <w:r>
          <w:rPr>
            <w:sz w:val="20"/>
            <w:color w:val="0000ff"/>
          </w:rPr>
          <w:t xml:space="preserve">безопасности</w:t>
        </w:r>
      </w:hyperlink>
      <w:r>
        <w:rPr>
          <w:sz w:val="20"/>
        </w:rPr>
        <w:t xml:space="preserve"> Российской Федерации;</w:t>
      </w:r>
    </w:p>
    <w:p>
      <w:pPr>
        <w:pStyle w:val="0"/>
        <w:spacing w:before="200" w:line-rule="auto"/>
        <w:ind w:firstLine="540"/>
        <w:jc w:val="both"/>
      </w:pPr>
      <w:r>
        <w:rPr>
          <w:sz w:val="20"/>
        </w:rPr>
        <w:t xml:space="preserve">технологическое единство электроэнергетики;</w:t>
      </w:r>
    </w:p>
    <w:p>
      <w:pPr>
        <w:pStyle w:val="0"/>
        <w:spacing w:before="200" w:line-rule="auto"/>
        <w:ind w:firstLine="540"/>
        <w:jc w:val="both"/>
      </w:pPr>
      <w:r>
        <w:rPr>
          <w:sz w:val="20"/>
        </w:rPr>
        <w:t xml:space="preserve">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pPr>
        <w:pStyle w:val="0"/>
        <w:spacing w:before="200" w:line-rule="auto"/>
        <w:ind w:firstLine="540"/>
        <w:jc w:val="both"/>
      </w:pPr>
      <w:r>
        <w:rPr>
          <w:sz w:val="20"/>
        </w:rPr>
        <w:t xml:space="preserve">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pPr>
        <w:pStyle w:val="0"/>
        <w:spacing w:before="200" w:line-rule="auto"/>
        <w:ind w:firstLine="540"/>
        <w:jc w:val="both"/>
      </w:pPr>
      <w:r>
        <w:rPr>
          <w:sz w:val="20"/>
        </w:rPr>
        <w:t xml:space="preserve">соблюдение баланса экономических интересов поставщиков и потребителей электрической энергии;</w:t>
      </w:r>
    </w:p>
    <w:p>
      <w:pPr>
        <w:pStyle w:val="0"/>
        <w:jc w:val="both"/>
      </w:pPr>
      <w:r>
        <w:rPr>
          <w:sz w:val="20"/>
        </w:rPr>
        <w:t xml:space="preserve">(в ред. Федерального </w:t>
      </w:r>
      <w:hyperlink w:history="0" r:id="rId167"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pPr>
        <w:pStyle w:val="0"/>
        <w:spacing w:before="200" w:line-rule="auto"/>
        <w:ind w:firstLine="540"/>
        <w:jc w:val="both"/>
      </w:pPr>
      <w:r>
        <w:rPr>
          <w:sz w:val="20"/>
        </w:rPr>
        <w:t xml:space="preserve">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pPr>
        <w:pStyle w:val="0"/>
        <w:spacing w:before="200" w:line-rule="auto"/>
        <w:ind w:firstLine="540"/>
        <w:jc w:val="both"/>
      </w:pPr>
      <w:r>
        <w:rPr>
          <w:sz w:val="20"/>
        </w:rPr>
        <w:t xml:space="preserve">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pPr>
        <w:pStyle w:val="0"/>
        <w:spacing w:before="200" w:line-rule="auto"/>
        <w:ind w:firstLine="540"/>
        <w:jc w:val="both"/>
      </w:pPr>
      <w:r>
        <w:rPr>
          <w:sz w:val="20"/>
        </w:rPr>
        <w:t xml:space="preserve">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pPr>
        <w:pStyle w:val="0"/>
        <w:jc w:val="both"/>
      </w:pPr>
      <w:r>
        <w:rPr>
          <w:sz w:val="20"/>
        </w:rPr>
        <w:t xml:space="preserve">(в ред. Федерального </w:t>
      </w:r>
      <w:hyperlink w:history="0" r:id="rId16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обеспечение экологической безопасности электроэнергетики;</w:t>
      </w:r>
    </w:p>
    <w:p>
      <w:pPr>
        <w:pStyle w:val="0"/>
        <w:jc w:val="both"/>
      </w:pPr>
      <w:r>
        <w:rPr>
          <w:sz w:val="20"/>
        </w:rPr>
        <w:t xml:space="preserve">(абзац введен Федеральным </w:t>
      </w:r>
      <w:hyperlink w:history="0" r:id="rId16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pPr>
        <w:pStyle w:val="0"/>
        <w:jc w:val="both"/>
      </w:pPr>
      <w:r>
        <w:rPr>
          <w:sz w:val="20"/>
        </w:rPr>
        <w:t xml:space="preserve">(абзац введен Федеральным </w:t>
      </w:r>
      <w:hyperlink w:history="0" r:id="rId17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pPr>
        <w:pStyle w:val="0"/>
      </w:pPr>
      <w:r>
        <w:rPr>
          <w:sz w:val="20"/>
        </w:rPr>
      </w:r>
    </w:p>
    <w:p>
      <w:pPr>
        <w:pStyle w:val="2"/>
        <w:outlineLvl w:val="1"/>
        <w:ind w:firstLine="540"/>
        <w:jc w:val="both"/>
      </w:pPr>
      <w:r>
        <w:rPr>
          <w:sz w:val="20"/>
        </w:rPr>
        <w:t xml:space="preserve">Статья 6.1. Система перспективного развития электроэнергетики</w:t>
      </w:r>
    </w:p>
    <w:p>
      <w:pPr>
        <w:pStyle w:val="0"/>
        <w:ind w:firstLine="540"/>
        <w:jc w:val="both"/>
      </w:pPr>
      <w:r>
        <w:rPr>
          <w:sz w:val="20"/>
        </w:rPr>
        <w:t xml:space="preserve">(введена Федеральным </w:t>
      </w:r>
      <w:hyperlink w:history="0" r:id="rId17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ind w:firstLine="540"/>
        <w:jc w:val="both"/>
      </w:pPr>
      <w:r>
        <w:rPr>
          <w:sz w:val="20"/>
        </w:rPr>
      </w:r>
    </w:p>
    <w:p>
      <w:pPr>
        <w:pStyle w:val="0"/>
        <w:ind w:firstLine="540"/>
        <w:jc w:val="both"/>
      </w:pPr>
      <w:r>
        <w:rPr>
          <w:sz w:val="20"/>
        </w:rPr>
        <w:t xml:space="preserve">1. Система перспективного развития электроэнергетики представляет собой совокупность документов перспективного развития электроэнергетики и действий, направленных на их разработку,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2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w:history="0" r:id="rId17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Планирование перспективного развития электроэнергетики обеспечивается путем разработки и утверждения согласованных между собой документов перспективного развития электроэнергетики.</w:t>
      </w:r>
    </w:p>
    <w:p>
      <w:pPr>
        <w:pStyle w:val="0"/>
        <w:spacing w:before="200" w:line-rule="auto"/>
        <w:ind w:firstLine="540"/>
        <w:jc w:val="both"/>
      </w:pPr>
      <w:r>
        <w:rPr>
          <w:sz w:val="20"/>
        </w:rPr>
        <w:t xml:space="preserve">К документам перспективного развития электроэнергетики относятся:</w:t>
      </w:r>
    </w:p>
    <w:p>
      <w:pPr>
        <w:pStyle w:val="0"/>
        <w:spacing w:before="200" w:line-rule="auto"/>
        <w:ind w:firstLine="540"/>
        <w:jc w:val="both"/>
      </w:pPr>
      <w:r>
        <w:rPr>
          <w:sz w:val="20"/>
        </w:rPr>
        <w:t xml:space="preserve">генеральная </w:t>
      </w:r>
      <w:hyperlink w:history="0" r:id="rId173" w:tooltip="Распоряжение Правительства РФ от 09.06.2017 N 1209-р (ред. от 30.12.2022) &lt;О Генеральной схеме размещения объектов электроэнергетики до 2035 года&gt; {КонсультантПлюс}">
        <w:r>
          <w:rPr>
            <w:sz w:val="20"/>
            <w:color w:val="0000ff"/>
          </w:rPr>
          <w:t xml:space="preserve">схема</w:t>
        </w:r>
      </w:hyperlink>
      <w:r>
        <w:rPr>
          <w:sz w:val="20"/>
        </w:rPr>
        <w:t xml:space="preserve"> размещения объектов электроэнергетики, утверждаемая Правительством Российской Федерации;</w:t>
      </w:r>
    </w:p>
    <w:p>
      <w:pPr>
        <w:pStyle w:val="0"/>
        <w:spacing w:before="200" w:line-rule="auto"/>
        <w:ind w:firstLine="540"/>
        <w:jc w:val="both"/>
      </w:pPr>
      <w:hyperlink w:history="0" r:id="rId174" w:tooltip="Ссылка на КонсультантПлюс">
        <w:r>
          <w:rPr>
            <w:sz w:val="20"/>
            <w:color w:val="0000ff"/>
          </w:rPr>
          <w:t xml:space="preserve">схема и программа</w:t>
        </w:r>
      </w:hyperlink>
      <w:r>
        <w:rPr>
          <w:sz w:val="20"/>
        </w:rPr>
        <w:t xml:space="preserve"> развития электроэнергетических систем России,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spacing w:before="200" w:line-rule="auto"/>
        <w:ind w:firstLine="540"/>
        <w:jc w:val="both"/>
      </w:pPr>
      <w:r>
        <w:rPr>
          <w:sz w:val="20"/>
        </w:rPr>
        <w:t xml:space="preserve">3. Для целей подготовки документов территориального планирования схема и программа развития электроэнергетических систем России равнозначны отраслевым документам стратегического планирования Российской Федерации.</w:t>
      </w:r>
    </w:p>
    <w:bookmarkStart w:id="224" w:name="P224"/>
    <w:bookmarkEnd w:id="224"/>
    <w:p>
      <w:pPr>
        <w:pStyle w:val="0"/>
        <w:spacing w:before="200" w:line-rule="auto"/>
        <w:ind w:firstLine="540"/>
        <w:jc w:val="both"/>
      </w:pPr>
      <w:r>
        <w:rPr>
          <w:sz w:val="20"/>
        </w:rPr>
        <w:t xml:space="preserve">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технологически изолированных территориальных электроэнергетических систем), строительства объектов по производству электрической энергии, установленная генерирующая мощность которых составляет 5 мегаватт и выше, или реконструкции данных объектов электросетевого хозяйства и объектов по производству электрической энергии, связанной с увеличением их пропускной способности, трансформаторной или установленной генерирующей мощности, если такие строительство или реконструкция не предусмотрены документами перспективного развития электроэнергетики.</w:t>
      </w:r>
    </w:p>
    <w:p>
      <w:pPr>
        <w:pStyle w:val="0"/>
        <w:spacing w:before="200" w:line-rule="auto"/>
        <w:ind w:firstLine="540"/>
        <w:jc w:val="both"/>
      </w:pPr>
      <w:r>
        <w:rPr>
          <w:sz w:val="20"/>
        </w:rPr>
        <w:t xml:space="preserve">Действие </w:t>
      </w:r>
      <w:hyperlink w:history="0" w:anchor="P224" w:tooltip="4. Не допускаются разработка, согласование и утверждение органами государственной власти Российской Федерации и органами государственной власти субъектов Российской Федерации документов (за исключением документов перспективного развития электроэнергетики), направленных на определение решений по перспективному развитию электроэнергетики в части строительства линий электропередачи и подстанций, проектный номинальный класс напряжения которых составляет 110 киловольт и выше (35 киловольт и выше в пределах те...">
        <w:r>
          <w:rPr>
            <w:sz w:val="20"/>
            <w:color w:val="0000ff"/>
          </w:rPr>
          <w:t xml:space="preserve">абзаца первого</w:t>
        </w:r>
      </w:hyperlink>
      <w:r>
        <w:rPr>
          <w:sz w:val="20"/>
        </w:rPr>
        <w:t xml:space="preserve"> настоящего пункта не распространяется на объекты по производству электрической энергии и объекты электросетевого хозяйства, которые не имеют технологических связей с Единой энергетической системой России и технологически изолированными территориальными электроэнергетическими системами и присоединение которых к указанным электроэнергетическим системам не планируется, строительство или реконструкция которых осуществляется за счет собственных средств организаций, планирующих осуществить такие мероприятия в целях обеспечения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5 - 9 ст. 6.1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(ФЗ от 11.06.2022 </w:t>
            </w:r>
            <w:hyperlink w:history="0" r:id="rId17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0"/>
        <w:spacing w:before="260" w:line-rule="auto"/>
        <w:ind w:firstLine="540"/>
        <w:jc w:val="both"/>
      </w:pPr>
      <w:r>
        <w:rPr>
          <w:sz w:val="20"/>
        </w:rPr>
        <w:t xml:space="preserve">5. Документы перспективного развития электроэнергетики должны обеспечивать:</w:t>
      </w:r>
    </w:p>
    <w:p>
      <w:pPr>
        <w:pStyle w:val="0"/>
        <w:spacing w:before="200" w:line-rule="auto"/>
        <w:ind w:firstLine="540"/>
        <w:jc w:val="both"/>
      </w:pPr>
      <w:r>
        <w:rPr>
          <w:sz w:val="20"/>
        </w:rPr>
        <w:t xml:space="preserve">единство подходов к планированию развития электроэнергетики на территории Российской Федерации;</w:t>
      </w:r>
    </w:p>
    <w:p>
      <w:pPr>
        <w:pStyle w:val="0"/>
        <w:spacing w:before="200" w:line-rule="auto"/>
        <w:ind w:firstLine="540"/>
        <w:jc w:val="both"/>
      </w:pPr>
      <w:r>
        <w:rPr>
          <w:sz w:val="20"/>
        </w:rPr>
        <w:t xml:space="preserve">учет прогноза социально-экономического развития Российской Федерации;</w:t>
      </w:r>
    </w:p>
    <w:p>
      <w:pPr>
        <w:pStyle w:val="0"/>
        <w:spacing w:before="200" w:line-rule="auto"/>
        <w:ind w:firstLine="540"/>
        <w:jc w:val="both"/>
      </w:pPr>
      <w:r>
        <w:rPr>
          <w:sz w:val="20"/>
        </w:rPr>
        <w:t xml:space="preserve">оптимизацию топливно-энергетического баланса электроэнергетики с учетом комплексного развития энергетической инфраструктуры и требований </w:t>
      </w:r>
      <w:hyperlink w:history="0" r:id="rId176" w:tooltip="Федеральный закон от 02.07.2021 N 296-ФЗ &quot;Об ограничении выбросов парниковых газов&quot; {КонсультантПлюс}">
        <w:r>
          <w:rPr>
            <w:sz w:val="20"/>
            <w:color w:val="0000ff"/>
          </w:rPr>
          <w:t xml:space="preserve">законодательства</w:t>
        </w:r>
      </w:hyperlink>
      <w:r>
        <w:rPr>
          <w:sz w:val="20"/>
        </w:rPr>
        <w:t xml:space="preserve"> Российской Федерации в области ограничения выбросов парниковых газов;</w:t>
      </w:r>
    </w:p>
    <w:p>
      <w:pPr>
        <w:pStyle w:val="0"/>
        <w:spacing w:before="200" w:line-rule="auto"/>
        <w:ind w:firstLine="540"/>
        <w:jc w:val="both"/>
      </w:pPr>
      <w:r>
        <w:rPr>
          <w:sz w:val="20"/>
        </w:rPr>
        <w:t xml:space="preserve">формирование рациональной структуры генерирующих мощностей и оптимальное размещение объектов электросетевого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w:t>
      </w:r>
    </w:p>
    <w:p>
      <w:pPr>
        <w:pStyle w:val="0"/>
        <w:spacing w:before="200" w:line-rule="auto"/>
        <w:ind w:firstLine="540"/>
        <w:jc w:val="both"/>
      </w:pPr>
      <w:r>
        <w:rPr>
          <w:sz w:val="20"/>
        </w:rPr>
        <w:t xml:space="preserve">определение технической и экономической эффективности планируемых решений по перспективному развитию электроэнергетики, оценку стоимости реализации таких решений;</w:t>
      </w:r>
    </w:p>
    <w:p>
      <w:pPr>
        <w:pStyle w:val="0"/>
        <w:spacing w:before="200" w:line-rule="auto"/>
        <w:ind w:firstLine="540"/>
        <w:jc w:val="both"/>
      </w:pPr>
      <w:r>
        <w:rPr>
          <w:sz w:val="20"/>
        </w:rPr>
        <w:t xml:space="preserve">согласованность решений по развитию объектов по производству электрической энергии, функционирующих в режиме комбинированной выработки электрической и тепловой энергии, утверждаемых в схемах теплоснабжения и документах перспективного развития электроэнергетики;</w:t>
      </w:r>
    </w:p>
    <w:p>
      <w:pPr>
        <w:pStyle w:val="0"/>
        <w:spacing w:before="200" w:line-rule="auto"/>
        <w:ind w:firstLine="540"/>
        <w:jc w:val="both"/>
      </w:pPr>
      <w:r>
        <w:rPr>
          <w:sz w:val="20"/>
        </w:rPr>
        <w:t xml:space="preserve">согласованность решений по развитию единой национальной (общероссийской) электрической сети, размещению объектов по производству электрической энергии, развитию электроэнергетических систем субъектов Российской Федерации, в том числе технологически изолированных;</w:t>
      </w:r>
    </w:p>
    <w:p>
      <w:pPr>
        <w:pStyle w:val="0"/>
        <w:spacing w:before="200" w:line-rule="auto"/>
        <w:ind w:firstLine="540"/>
        <w:jc w:val="both"/>
      </w:pPr>
      <w:r>
        <w:rPr>
          <w:sz w:val="20"/>
        </w:rPr>
        <w:t xml:space="preserve">прогнозирование объема производства и потребления электрической энергии и мощности на перспективные периоды;</w:t>
      </w:r>
    </w:p>
    <w:p>
      <w:pPr>
        <w:pStyle w:val="0"/>
        <w:spacing w:before="200" w:line-rule="auto"/>
        <w:ind w:firstLine="540"/>
        <w:jc w:val="both"/>
      </w:pPr>
      <w:r>
        <w:rPr>
          <w:sz w:val="20"/>
        </w:rPr>
        <w:t xml:space="preserve">учет требований обеспечения энергетической безопасности Российской Федерации 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w:t>
      </w:r>
    </w:p>
    <w:p>
      <w:pPr>
        <w:pStyle w:val="0"/>
        <w:spacing w:before="200" w:line-rule="auto"/>
        <w:ind w:firstLine="540"/>
        <w:jc w:val="both"/>
      </w:pPr>
      <w:r>
        <w:rPr>
          <w:sz w:val="20"/>
        </w:rPr>
        <w:t xml:space="preserve">6. В рамках системы перспективного развития электроэнергетики системным оператором осуществляется проектирование развития электроэнергетических систем, предусматривающее выполнение функций, указанных в </w:t>
      </w:r>
      <w:hyperlink w:history="0" w:anchor="P384" w:tooltip="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
        <w:r>
          <w:rPr>
            <w:sz w:val="20"/>
            <w:color w:val="0000ff"/>
          </w:rPr>
          <w:t xml:space="preserve">абзацах четвертом</w:t>
        </w:r>
      </w:hyperlink>
      <w:r>
        <w:rPr>
          <w:sz w:val="20"/>
        </w:rPr>
        <w:t xml:space="preserve"> (в части прогнозирования спроса на электрическую энергию и мощность и формирования балансов электрической энергии и мощности на перспективные периоды), </w:t>
      </w:r>
      <w:hyperlink w:history="0" w:anchor="P386" w:tooltip="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
        <w:r>
          <w:rPr>
            <w:sz w:val="20"/>
            <w:color w:val="0000ff"/>
          </w:rPr>
          <w:t xml:space="preserve">пятом</w:t>
        </w:r>
      </w:hyperlink>
      <w:r>
        <w:rPr>
          <w:sz w:val="20"/>
        </w:rPr>
        <w:t xml:space="preserve">, </w:t>
      </w:r>
      <w:hyperlink w:history="0" w:anchor="P404" w:tooltip="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пунктами 10 и 11 статьи 6.1 настоящего Федерального закона;">
        <w:r>
          <w:rPr>
            <w:sz w:val="20"/>
            <w:color w:val="0000ff"/>
          </w:rPr>
          <w:t xml:space="preserve">пятнадцатом</w:t>
        </w:r>
      </w:hyperlink>
      <w:r>
        <w:rPr>
          <w:sz w:val="20"/>
        </w:rPr>
        <w:t xml:space="preserve"> и </w:t>
      </w:r>
      <w:hyperlink w:history="0" w:anchor="P406" w:tooltip="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
        <w:r>
          <w:rPr>
            <w:sz w:val="20"/>
            <w:color w:val="0000ff"/>
          </w:rPr>
          <w:t xml:space="preserve">шестнадцатом пункта 1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7. Органы исполнительной власти субъектов Российской Федерации рассматривают проект схемы и программы развития электроэнергетических систем России в части, касающейся территории соответствующих субъектов Российской Федерации, в порядке и пределах, которые установлены </w:t>
      </w:r>
      <w:hyperlink w:history="0" r:id="rId17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правилами</w:t>
        </w:r>
      </w:hyperlink>
      <w:r>
        <w:rPr>
          <w:sz w:val="20"/>
        </w:rPr>
        <w:t xml:space="preserve"> разработки и утверждения документов перспективного развития электроэнергетики.</w:t>
      </w:r>
    </w:p>
    <w:p>
      <w:pPr>
        <w:pStyle w:val="0"/>
        <w:spacing w:before="200" w:line-rule="auto"/>
        <w:ind w:firstLine="540"/>
        <w:jc w:val="both"/>
      </w:pPr>
      <w:r>
        <w:rPr>
          <w:sz w:val="20"/>
        </w:rPr>
        <w:t xml:space="preserve">8. Документы перспективного развития электроэнергетики до их утверждения выносятся на общественное обсуждение.</w:t>
      </w:r>
    </w:p>
    <w:p>
      <w:pPr>
        <w:pStyle w:val="0"/>
        <w:spacing w:before="200" w:line-rule="auto"/>
        <w:ind w:firstLine="540"/>
        <w:jc w:val="both"/>
      </w:pPr>
      <w:r>
        <w:rPr>
          <w:sz w:val="20"/>
        </w:rPr>
        <w:t xml:space="preserve">9. </w:t>
      </w:r>
      <w:hyperlink w:history="0" r:id="rId17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w:t>
        </w:r>
      </w:hyperlink>
      <w:r>
        <w:rPr>
          <w:sz w:val="20"/>
        </w:rPr>
        <w:t xml:space="preserve"> разработки и утверждения документов перспективного развития электроэнергетики, утверждаемые Правительством Российской Федерации, определяют в том числе:</w:t>
      </w:r>
    </w:p>
    <w:p>
      <w:pPr>
        <w:pStyle w:val="0"/>
        <w:spacing w:before="200" w:line-rule="auto"/>
        <w:ind w:firstLine="540"/>
        <w:jc w:val="both"/>
      </w:pPr>
      <w:r>
        <w:rPr>
          <w:sz w:val="20"/>
        </w:rPr>
        <w:t xml:space="preserve">порядок взаимодействия системного оператора, федеральных органов исполнительной власти, органов исполнительной власти субъектов Российской Федерации, Государственной корпорации по атомной энергии "Росатом", субъектов электроэнергетики и потребителей электрической энергии при формировании исходных данных, учитываемых при разработке документов перспективного развития электроэнергетики;</w:t>
      </w:r>
    </w:p>
    <w:p>
      <w:pPr>
        <w:pStyle w:val="0"/>
        <w:spacing w:before="200" w:line-rule="auto"/>
        <w:ind w:firstLine="540"/>
        <w:jc w:val="both"/>
      </w:pPr>
      <w:r>
        <w:rPr>
          <w:sz w:val="20"/>
        </w:rPr>
        <w:t xml:space="preserve">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 в том числе требований, предусмотренных </w:t>
      </w:r>
      <w:hyperlink w:history="0" w:anchor="P228" w:tooltip="5. Документы перспективного развития электроэнергетики должны обеспечивать:">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порядок и сроки разработки, общественного обсуждения и утверждения документов перспективного развития электроэнергетики;</w:t>
      </w:r>
    </w:p>
    <w:p>
      <w:pPr>
        <w:pStyle w:val="0"/>
        <w:spacing w:before="200" w:line-rule="auto"/>
        <w:ind w:firstLine="540"/>
        <w:jc w:val="both"/>
      </w:pPr>
      <w:r>
        <w:rPr>
          <w:sz w:val="20"/>
        </w:rPr>
        <w:t xml:space="preserve">порядок и пределы рассмотрения органами исполнительной власти субъектов Российской Федерации проекта схемы и программы развития электроэнергетических систем России;</w:t>
      </w:r>
    </w:p>
    <w:p>
      <w:pPr>
        <w:pStyle w:val="0"/>
        <w:spacing w:before="200" w:line-rule="auto"/>
        <w:ind w:firstLine="540"/>
        <w:jc w:val="both"/>
      </w:pPr>
      <w:r>
        <w:rPr>
          <w:sz w:val="20"/>
        </w:rPr>
        <w:t xml:space="preserve">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 систем России.</w:t>
      </w:r>
    </w:p>
    <w:p>
      <w:pPr>
        <w:pStyle w:val="0"/>
        <w:spacing w:before="200" w:line-rule="auto"/>
        <w:ind w:firstLine="540"/>
        <w:jc w:val="both"/>
      </w:pPr>
      <w:hyperlink w:history="0" r:id="rId179" w:tooltip="Приказ Минэнерго России от 26.12.2022 N 1364 &quot;Об утверждении форм и форматов предоставления исходных данных, учитываемых при разработке документов перспективного развития электроэнергетики&quot; (Зарегистрировано в Минюсте России 10.02.2023 N 72315) {КонсультантПлюс}">
        <w:r>
          <w:rPr>
            <w:sz w:val="20"/>
            <w:color w:val="0000ff"/>
          </w:rPr>
          <w:t xml:space="preserve">Формы</w:t>
        </w:r>
      </w:hyperlink>
      <w:r>
        <w:rPr>
          <w:sz w:val="20"/>
        </w:rPr>
        <w:t xml:space="preserve"> и </w:t>
      </w:r>
      <w:hyperlink w:history="0" r:id="rId180" w:tooltip="Приказ Минэнерго России от 26.12.2022 N 1364 &quot;Об утверждении форм и форматов предоставления исходных данных, учитываемых при разработке документов перспективного развития электроэнергетики&quot; (Зарегистрировано в Минюсте России 10.02.2023 N 72315) {КонсультантПлюс}">
        <w:r>
          <w:rPr>
            <w:sz w:val="20"/>
            <w:color w:val="0000ff"/>
          </w:rPr>
          <w:t xml:space="preserve">форматы</w:t>
        </w:r>
      </w:hyperlink>
      <w:r>
        <w:rPr>
          <w:sz w:val="20"/>
        </w:rPr>
        <w:t xml:space="preserve"> предоставления исходных данных, учитываемых при разработке документов перспективного развития электроэнергетики,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bookmarkStart w:id="248" w:name="P248"/>
    <w:bookmarkEnd w:id="248"/>
    <w:p>
      <w:pPr>
        <w:pStyle w:val="0"/>
        <w:spacing w:before="200" w:line-rule="auto"/>
        <w:ind w:firstLine="540"/>
        <w:jc w:val="both"/>
      </w:pPr>
      <w:r>
        <w:rPr>
          <w:sz w:val="20"/>
        </w:rPr>
        <w:t xml:space="preserve">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w:t>
      </w:r>
    </w:p>
    <w:p>
      <w:pPr>
        <w:pStyle w:val="0"/>
        <w:spacing w:before="200" w:line-rule="auto"/>
        <w:ind w:firstLine="540"/>
        <w:jc w:val="both"/>
      </w:pPr>
      <w:hyperlink w:history="0" r:id="rId181" w:tooltip="Постановление Правительства РФ от 30.12.2022 N 2557 &quot;Об утверждении Правил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quot; {КонсультантПлюс}">
        <w:r>
          <w:rPr>
            <w:sz w:val="20"/>
            <w:color w:val="0000ff"/>
          </w:rPr>
          <w:t xml:space="preserve">Правила</w:t>
        </w:r>
      </w:hyperlink>
      <w:r>
        <w:rPr>
          <w:sz w:val="20"/>
        </w:rP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w:t>
      </w:r>
    </w:p>
    <w:bookmarkStart w:id="250" w:name="P250"/>
    <w:bookmarkEnd w:id="250"/>
    <w:p>
      <w:pPr>
        <w:pStyle w:val="0"/>
        <w:spacing w:before="200" w:line-rule="auto"/>
        <w:ind w:firstLine="540"/>
        <w:jc w:val="both"/>
      </w:pPr>
      <w:r>
        <w:rPr>
          <w:sz w:val="20"/>
        </w:rPr>
        <w:t xml:space="preserve">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 проектирования строительства (реконструкции, модернизации, технического перевооружения) объектов электроэнергетики,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w:t>
      </w:r>
    </w:p>
    <w:p>
      <w:pPr>
        <w:pStyle w:val="0"/>
        <w:spacing w:before="200" w:line-rule="auto"/>
        <w:ind w:firstLine="540"/>
        <w:jc w:val="both"/>
      </w:pPr>
      <w:hyperlink w:history="0" r:id="rId182" w:tooltip="Приказ Минэнерго России от 17.02.2023 N 82 &quot;Об утверждении Порядка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и о внесении изменений в Правила разработки и согласования схем выдачи мощности объектов по производ {КонсультантПлюс}">
        <w:r>
          <w:rPr>
            <w:sz w:val="20"/>
            <w:color w:val="0000ff"/>
          </w:rPr>
          <w:t xml:space="preserve">Порядок</w:t>
        </w:r>
      </w:hyperlink>
      <w:r>
        <w:rPr>
          <w:sz w:val="20"/>
        </w:rPr>
        <w:t xml:space="preserve"> раскрытия цифровых информационных моделей электроэнергетических систем и предоставления системным оператором лицам, указанным в </w:t>
      </w:r>
      <w:hyperlink w:history="0" w:anchor="P250" w:tooltip="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
        <w:r>
          <w:rPr>
            <w:sz w:val="20"/>
            <w:color w:val="0000ff"/>
          </w:rPr>
          <w:t xml:space="preserve">абзаце первом</w:t>
        </w:r>
      </w:hyperlink>
      <w:r>
        <w:rPr>
          <w:sz w:val="20"/>
        </w:rPr>
        <w:t xml:space="preserve"> настоящего пункта, перспективных расчетных моделей электроэнергетических систем или фрагментов таких моделей для целей перспективного развития электроэнергетики, в том числе порядок формирования фрагментов перспективных расчетных моделей электроэнергетических систем, предоставляемых в целях разработки технических решений, указанных в </w:t>
      </w:r>
      <w:hyperlink w:history="0" w:anchor="P250" w:tooltip="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
        <w:r>
          <w:rPr>
            <w:sz w:val="20"/>
            <w:color w:val="0000ff"/>
          </w:rPr>
          <w:t xml:space="preserve">абзаце первом</w:t>
        </w:r>
      </w:hyperlink>
      <w:r>
        <w:rPr>
          <w:sz w:val="20"/>
        </w:rPr>
        <w:t xml:space="preserve"> настоящего пункта, состав, объем, формат, способы и условия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виды используемых в этих целях электронных подписей и условия их применения,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требований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коммерческой и иной охраняемой законом тайне, законодательства Российской Федерации об электронной подписи,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w:t>
      </w:r>
    </w:p>
    <w:p>
      <w:pPr>
        <w:pStyle w:val="0"/>
      </w:pPr>
      <w:r>
        <w:rPr>
          <w:sz w:val="20"/>
        </w:rPr>
      </w:r>
    </w:p>
    <w:p>
      <w:pPr>
        <w:pStyle w:val="2"/>
        <w:outlineLvl w:val="0"/>
        <w:jc w:val="center"/>
      </w:pPr>
      <w:r>
        <w:rPr>
          <w:sz w:val="20"/>
        </w:rPr>
        <w:t xml:space="preserve">Глава 3. ЕДИНАЯ НАЦИОНАЛЬНАЯ (ОБЩЕРОССИЙСКАЯ)</w:t>
      </w:r>
    </w:p>
    <w:p>
      <w:pPr>
        <w:pStyle w:val="2"/>
        <w:jc w:val="center"/>
      </w:pPr>
      <w:r>
        <w:rPr>
          <w:sz w:val="20"/>
        </w:rPr>
        <w:t xml:space="preserve">ЭЛЕКТРИЧЕСКАЯ СЕТЬ</w:t>
      </w:r>
    </w:p>
    <w:p>
      <w:pPr>
        <w:pStyle w:val="0"/>
      </w:pPr>
      <w:r>
        <w:rPr>
          <w:sz w:val="20"/>
        </w:rPr>
      </w:r>
    </w:p>
    <w:bookmarkStart w:id="256" w:name="P256"/>
    <w:bookmarkEnd w:id="256"/>
    <w:p>
      <w:pPr>
        <w:pStyle w:val="2"/>
        <w:outlineLvl w:val="1"/>
        <w:ind w:firstLine="540"/>
        <w:jc w:val="both"/>
      </w:pPr>
      <w:r>
        <w:rPr>
          <w:sz w:val="20"/>
        </w:rPr>
        <w:t xml:space="preserve">Статья 7. Понятие и правовой статус единой национальной (общероссийской) электрической сети</w:t>
      </w:r>
    </w:p>
    <w:p>
      <w:pPr>
        <w:pStyle w:val="0"/>
      </w:pPr>
      <w:r>
        <w:rPr>
          <w:sz w:val="20"/>
        </w:rPr>
      </w:r>
    </w:p>
    <w:p>
      <w:pPr>
        <w:pStyle w:val="0"/>
        <w:ind w:firstLine="540"/>
        <w:jc w:val="both"/>
      </w:pPr>
      <w:r>
        <w:rPr>
          <w:sz w:val="20"/>
        </w:rPr>
        <w:t xml:space="preserve">1. Единая национальная (общероссийская) электрическая сеть представляет собой комплекс электрических сетей и иных </w:t>
      </w:r>
      <w:hyperlink w:history="0" r:id="rId183" w:tooltip="Приказ Минэнерго России от 01.07.2021 N 530 &quot;Об отнесении объектов электросетевого хозяйства к единой национальной (общероссийской) электрической сети и включении в реестр объектов электросетевого хозяйства, входящих в единую национальную (общероссийскую) электрическую сеть&quot; (Зарегистрировано в Минюсте России 17.12.2021 N 66400) {КонсультантПлюс}">
        <w:r>
          <w:rPr>
            <w:sz w:val="20"/>
            <w:color w:val="0000ff"/>
          </w:rPr>
          <w:t xml:space="preserve">объектов</w:t>
        </w:r>
      </w:hyperlink>
      <w:r>
        <w:rPr>
          <w:sz w:val="20"/>
        </w:rPr>
        <w:t xml:space="preserve">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(совместную) работу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Федерального </w:t>
      </w:r>
      <w:hyperlink w:history="0" r:id="rId18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w:history="0" r:id="rId185" w:tooltip="Постановление Правительства РФ от 18.02.2023 N 267 &quot;Об утверждении Правил отнесения объектов электросетевого хозяйства к единой национальной (общероссийской) электрической сети и ведения реестра объектов электросетевого хозяйства, входящих в единую национальную (общероссийскую) электрическую сеть, внесении изменений в постановление Правительства Российской Федерации от 26 января 2006 г. N 41 и признании утратившими силу некоторых актов и отдельных положений некоторых актов Правительства Российской Федерации {КонсультантПлюс}">
        <w:r>
          <w:rPr>
            <w:sz w:val="20"/>
            <w:color w:val="0000ff"/>
          </w:rPr>
          <w:t xml:space="preserve">порядок</w:t>
        </w:r>
      </w:hyperlink>
      <w:r>
        <w:rPr>
          <w:sz w:val="20"/>
        </w:rPr>
        <w:t xml:space="preserve"> ведения реестра указанных объектов утверждаются Правительством Российской Федерации.</w:t>
      </w:r>
    </w:p>
    <w:bookmarkStart w:id="261" w:name="P261"/>
    <w:bookmarkEnd w:id="261"/>
    <w:p>
      <w:pPr>
        <w:pStyle w:val="0"/>
        <w:spacing w:before="200" w:line-rule="auto"/>
        <w:ind w:firstLine="540"/>
        <w:jc w:val="both"/>
      </w:pPr>
      <w:r>
        <w:rPr>
          <w:sz w:val="20"/>
        </w:rP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pPr>
        <w:pStyle w:val="0"/>
        <w:spacing w:before="200" w:line-rule="auto"/>
        <w:ind w:firstLine="540"/>
        <w:jc w:val="both"/>
      </w:pPr>
      <w:r>
        <w:rPr>
          <w:sz w:val="20"/>
        </w:rPr>
        <w:t xml:space="preserve">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pPr>
        <w:pStyle w:val="0"/>
        <w:spacing w:before="200" w:line-rule="auto"/>
        <w:ind w:firstLine="540"/>
        <w:jc w:val="both"/>
      </w:pPr>
      <w:r>
        <w:rPr>
          <w:sz w:val="20"/>
        </w:rPr>
        <w:t xml:space="preserve">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pPr>
        <w:pStyle w:val="0"/>
        <w:spacing w:before="200" w:line-rule="auto"/>
        <w:ind w:firstLine="540"/>
        <w:jc w:val="both"/>
      </w:pPr>
      <w:r>
        <w:rPr>
          <w:sz w:val="20"/>
        </w:rPr>
        <w:t xml:space="preserve">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pPr>
        <w:pStyle w:val="0"/>
        <w:jc w:val="both"/>
      </w:pPr>
      <w:r>
        <w:rPr>
          <w:sz w:val="20"/>
        </w:rPr>
        <w:t xml:space="preserve">(в ред. Федерального </w:t>
      </w:r>
      <w:hyperlink w:history="0" r:id="rId18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history="0" w:anchor="P531" w:tooltip="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
        <w:r>
          <w:rPr>
            <w:sz w:val="20"/>
            <w:color w:val="0000ff"/>
          </w:rPr>
          <w:t xml:space="preserve">пунктом 1 статьи 21</w:t>
        </w:r>
      </w:hyperlink>
      <w:r>
        <w:rPr>
          <w:sz w:val="20"/>
        </w:rPr>
        <w:t xml:space="preserve"> настоящего Федерального закона </w:t>
      </w:r>
      <w:hyperlink w:history="0" r:id="rId187"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существенных условий</w:t>
        </w:r>
      </w:hyperlink>
      <w:r>
        <w:rPr>
          <w:sz w:val="20"/>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w:history="0" r:id="rId188"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порядке</w:t>
        </w:r>
      </w:hyperlink>
      <w:r>
        <w:rPr>
          <w:sz w:val="20"/>
        </w:rPr>
        <w:t xml:space="preserve">, определяемом Правительством Российской Федерации. В </w:t>
      </w:r>
      <w:hyperlink w:history="0" r:id="rId189"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случаях</w:t>
        </w:r>
      </w:hyperlink>
      <w:r>
        <w:rPr>
          <w:sz w:val="20"/>
        </w:rPr>
        <w:t xml:space="preserve">,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pPr>
        <w:pStyle w:val="0"/>
        <w:spacing w:before="200" w:line-rule="auto"/>
        <w:ind w:firstLine="540"/>
        <w:jc w:val="both"/>
      </w:pPr>
      <w:r>
        <w:rPr>
          <w:sz w:val="20"/>
        </w:rPr>
        <w:t xml:space="preserve">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pPr>
        <w:pStyle w:val="0"/>
      </w:pPr>
      <w:r>
        <w:rPr>
          <w:sz w:val="20"/>
        </w:rPr>
      </w:r>
    </w:p>
    <w:bookmarkStart w:id="270" w:name="P270"/>
    <w:bookmarkEnd w:id="270"/>
    <w:p>
      <w:pPr>
        <w:pStyle w:val="2"/>
        <w:outlineLvl w:val="1"/>
        <w:ind w:firstLine="540"/>
        <w:jc w:val="both"/>
      </w:pPr>
      <w:r>
        <w:rPr>
          <w:sz w:val="20"/>
        </w:rPr>
        <w:t xml:space="preserve">Статья 8. Организация по управлению единой национальной (общероссийской) электрической сетью</w:t>
      </w:r>
    </w:p>
    <w:p>
      <w:pPr>
        <w:pStyle w:val="0"/>
      </w:pPr>
      <w:r>
        <w:rPr>
          <w:sz w:val="20"/>
        </w:rPr>
      </w:r>
    </w:p>
    <w:bookmarkStart w:id="272" w:name="P272"/>
    <w:bookmarkEnd w:id="272"/>
    <w:p>
      <w:pPr>
        <w:pStyle w:val="0"/>
        <w:ind w:firstLine="540"/>
        <w:jc w:val="both"/>
      </w:pPr>
      <w:r>
        <w:rPr>
          <w:sz w:val="20"/>
        </w:rPr>
        <w:t xml:space="preserve">1. Ограниченные в соответствии со </w:t>
      </w:r>
      <w:hyperlink w:history="0" w:anchor="P256" w:tooltip="Статья 7. Понятие и правовой статус единой национальной (общероссийской) электрической сети">
        <w:r>
          <w:rPr>
            <w:sz w:val="20"/>
            <w:color w:val="0000ff"/>
          </w:rPr>
          <w:t xml:space="preserve">статьей 7</w:t>
        </w:r>
      </w:hyperlink>
      <w:r>
        <w:rPr>
          <w:sz w:val="20"/>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pPr>
        <w:pStyle w:val="0"/>
        <w:jc w:val="both"/>
      </w:pPr>
      <w:r>
        <w:rPr>
          <w:sz w:val="20"/>
        </w:rPr>
        <w:t xml:space="preserve">(п. 2 в ред. Федерального </w:t>
      </w:r>
      <w:hyperlink w:history="0" r:id="rId190" w:tooltip="Федеральный закон от 05.04.2013 N 35-ФЗ &quot;О внесении изменений в Федеральный закон &quot;О газоснабже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35-ФЗ)</w:t>
      </w:r>
    </w:p>
    <w:bookmarkStart w:id="275" w:name="P275"/>
    <w:bookmarkEnd w:id="275"/>
    <w:p>
      <w:pPr>
        <w:pStyle w:val="0"/>
        <w:spacing w:before="200" w:line-rule="auto"/>
        <w:ind w:firstLine="540"/>
        <w:jc w:val="both"/>
      </w:pPr>
      <w:r>
        <w:rPr>
          <w:sz w:val="20"/>
        </w:rPr>
        <w:t xml:space="preserve">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pPr>
        <w:pStyle w:val="0"/>
        <w:spacing w:before="200" w:line-rule="auto"/>
        <w:ind w:firstLine="540"/>
        <w:jc w:val="both"/>
      </w:pPr>
      <w:r>
        <w:rPr>
          <w:sz w:val="20"/>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pPr>
        <w:pStyle w:val="0"/>
        <w:spacing w:before="200" w:line-rule="auto"/>
        <w:ind w:firstLine="540"/>
        <w:jc w:val="both"/>
      </w:pPr>
      <w:r>
        <w:rPr>
          <w:sz w:val="20"/>
        </w:rPr>
        <w:t xml:space="preserve">возмещение экономически обоснованных расходов на оказание соответствующих услуг;</w:t>
      </w:r>
    </w:p>
    <w:p>
      <w:pPr>
        <w:pStyle w:val="0"/>
        <w:spacing w:before="200" w:line-rule="auto"/>
        <w:ind w:firstLine="540"/>
        <w:jc w:val="both"/>
      </w:pPr>
      <w:r>
        <w:rPr>
          <w:sz w:val="20"/>
        </w:rPr>
        <w:t xml:space="preserve">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pPr>
        <w:pStyle w:val="0"/>
        <w:spacing w:before="200" w:line-rule="auto"/>
        <w:ind w:firstLine="540"/>
        <w:jc w:val="both"/>
      </w:pPr>
      <w:r>
        <w:rPr>
          <w:sz w:val="20"/>
        </w:rPr>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pPr>
        <w:pStyle w:val="0"/>
        <w:spacing w:before="200" w:line-rule="auto"/>
        <w:ind w:firstLine="540"/>
        <w:jc w:val="both"/>
      </w:pPr>
      <w:r>
        <w:rPr>
          <w:sz w:val="20"/>
        </w:rPr>
        <w:t xml:space="preserve">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pPr>
        <w:pStyle w:val="0"/>
        <w:spacing w:before="200" w:line-rule="auto"/>
        <w:ind w:firstLine="540"/>
        <w:jc w:val="both"/>
      </w:pPr>
      <w:r>
        <w:rPr>
          <w:sz w:val="20"/>
        </w:rP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pPr>
        <w:pStyle w:val="0"/>
        <w:jc w:val="both"/>
      </w:pPr>
      <w:r>
        <w:rPr>
          <w:sz w:val="20"/>
        </w:rPr>
        <w:t xml:space="preserve">(абзац введен Федеральным </w:t>
      </w:r>
      <w:hyperlink w:history="0" r:id="rId191"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bookmarkStart w:id="283" w:name="P283"/>
    <w:bookmarkEnd w:id="283"/>
    <w:p>
      <w:pPr>
        <w:pStyle w:val="0"/>
        <w:spacing w:before="200" w:line-rule="auto"/>
        <w:ind w:firstLine="540"/>
        <w:jc w:val="both"/>
      </w:pPr>
      <w:r>
        <w:rPr>
          <w:sz w:val="20"/>
        </w:rPr>
        <w:t xml:space="preserve">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pPr>
        <w:pStyle w:val="0"/>
        <w:jc w:val="both"/>
      </w:pPr>
      <w:r>
        <w:rPr>
          <w:sz w:val="20"/>
        </w:rPr>
        <w:t xml:space="preserve">(в ред. Федеральных законов от 04.11.2007 </w:t>
      </w:r>
      <w:hyperlink w:history="0" r:id="rId19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02.11.2023 </w:t>
      </w:r>
      <w:hyperlink w:history="0" r:id="rId19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w:history="0" r:id="rId19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и соглашениями о совместной работе с электроэнергетическими системами иностранных государств.</w:t>
      </w:r>
    </w:p>
    <w:bookmarkStart w:id="286" w:name="P286"/>
    <w:bookmarkEnd w:id="286"/>
    <w:p>
      <w:pPr>
        <w:pStyle w:val="0"/>
        <w:spacing w:before="200" w:line-rule="auto"/>
        <w:ind w:firstLine="540"/>
        <w:jc w:val="both"/>
      </w:pPr>
      <w:r>
        <w:rPr>
          <w:sz w:val="20"/>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history="0" w:anchor="P288"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90"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w:t>
      </w:r>
    </w:p>
    <w:p>
      <w:pPr>
        <w:pStyle w:val="0"/>
        <w:jc w:val="both"/>
      </w:pPr>
      <w:r>
        <w:rPr>
          <w:sz w:val="20"/>
        </w:rPr>
        <w:t xml:space="preserve">(п. 5 в ред. Федерального </w:t>
      </w:r>
      <w:hyperlink w:history="0" r:id="rId19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bookmarkStart w:id="288" w:name="P288"/>
    <w:bookmarkEnd w:id="288"/>
    <w:p>
      <w:pPr>
        <w:pStyle w:val="0"/>
        <w:spacing w:before="200" w:line-rule="auto"/>
        <w:ind w:firstLine="540"/>
        <w:jc w:val="both"/>
      </w:pPr>
      <w:r>
        <w:rPr>
          <w:sz w:val="20"/>
        </w:rP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pPr>
        <w:pStyle w:val="0"/>
        <w:jc w:val="both"/>
      </w:pPr>
      <w:r>
        <w:rPr>
          <w:sz w:val="20"/>
        </w:rPr>
        <w:t xml:space="preserve">(п. 6 введен Федеральным </w:t>
      </w:r>
      <w:hyperlink w:history="0" r:id="rId19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90" w:name="P290"/>
    <w:bookmarkEnd w:id="290"/>
    <w:p>
      <w:pPr>
        <w:pStyle w:val="0"/>
        <w:spacing w:before="200" w:line-rule="auto"/>
        <w:ind w:firstLine="540"/>
        <w:jc w:val="both"/>
      </w:pPr>
      <w:r>
        <w:rPr>
          <w:sz w:val="20"/>
        </w:rPr>
        <w:t xml:space="preserve">7. Без заключения соглашений, предусмотренных </w:t>
      </w:r>
      <w:hyperlink w:history="0" w:anchor="P288"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пунктом 6</w:t>
        </w:r>
      </w:hyperlink>
      <w:r>
        <w:rPr>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pPr>
        <w:pStyle w:val="0"/>
        <w:jc w:val="both"/>
      </w:pPr>
      <w:r>
        <w:rPr>
          <w:sz w:val="20"/>
        </w:rPr>
        <w:t xml:space="preserve">(п. 7 введен Федеральным </w:t>
      </w:r>
      <w:hyperlink w:history="0" r:id="rId19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92" w:name="P292"/>
    <w:bookmarkEnd w:id="292"/>
    <w:p>
      <w:pPr>
        <w:pStyle w:val="0"/>
        <w:spacing w:before="200" w:line-rule="auto"/>
        <w:ind w:firstLine="540"/>
        <w:jc w:val="both"/>
      </w:pPr>
      <w:r>
        <w:rPr>
          <w:sz w:val="20"/>
        </w:rPr>
        <w:t xml:space="preserve">8. Без заключения соглашений, предусмотренных </w:t>
      </w:r>
      <w:hyperlink w:history="0" w:anchor="P288"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пунктом 6</w:t>
        </w:r>
      </w:hyperlink>
      <w:r>
        <w:rPr>
          <w:sz w:val="20"/>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pPr>
        <w:pStyle w:val="0"/>
        <w:jc w:val="both"/>
      </w:pPr>
      <w:r>
        <w:rPr>
          <w:sz w:val="20"/>
        </w:rPr>
        <w:t xml:space="preserve">(п. 8 введен Федеральным </w:t>
      </w:r>
      <w:hyperlink w:history="0" r:id="rId19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294" w:name="P294"/>
    <w:bookmarkEnd w:id="294"/>
    <w:p>
      <w:pPr>
        <w:pStyle w:val="0"/>
        <w:spacing w:before="200" w:line-rule="auto"/>
        <w:ind w:firstLine="540"/>
        <w:jc w:val="both"/>
      </w:pPr>
      <w:r>
        <w:rPr>
          <w:sz w:val="20"/>
        </w:rPr>
        <w:t xml:space="preserve">9. Передача в аренду объектов электросетевого хозяйства и (или) их частей в соответствии с </w:t>
      </w:r>
      <w:hyperlink w:history="0" w:anchor="P290"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осуществляется:</w:t>
      </w:r>
    </w:p>
    <w:p>
      <w:pPr>
        <w:pStyle w:val="0"/>
        <w:spacing w:before="200" w:line-rule="auto"/>
        <w:ind w:firstLine="540"/>
        <w:jc w:val="both"/>
      </w:pPr>
      <w:r>
        <w:rPr>
          <w:sz w:val="20"/>
        </w:rPr>
        <w:t xml:space="preserve">до 1 июля 2029 года на территориях Республики Бурятия, Забайкальского края, Амурской области, Еврейской автономной области;</w:t>
      </w:r>
    </w:p>
    <w:bookmarkStart w:id="296" w:name="P296"/>
    <w:bookmarkEnd w:id="296"/>
    <w:p>
      <w:pPr>
        <w:pStyle w:val="0"/>
        <w:spacing w:before="200" w:line-rule="auto"/>
        <w:ind w:firstLine="540"/>
        <w:jc w:val="both"/>
      </w:pPr>
      <w:r>
        <w:rPr>
          <w:sz w:val="20"/>
        </w:rPr>
        <w:t xml:space="preserve">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pPr>
        <w:pStyle w:val="0"/>
        <w:jc w:val="both"/>
      </w:pPr>
      <w:r>
        <w:rPr>
          <w:sz w:val="20"/>
        </w:rPr>
        <w:t xml:space="preserve">(п. 9 введен Федеральным </w:t>
      </w:r>
      <w:hyperlink w:history="0" r:id="rId19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10. Заключение в соответствии с требованиями </w:t>
      </w:r>
      <w:hyperlink w:history="0" w:anchor="P290"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пунктов 7</w:t>
        </w:r>
      </w:hyperlink>
      <w:r>
        <w:rPr>
          <w:sz w:val="20"/>
        </w:rPr>
        <w:t xml:space="preserve"> и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history="0" w:anchor="P294" w:tooltip="9. Передача в аренду объектов электросетевого хозяйства и (или) их частей в соответствии с пунктами 7 и 8 настоящей статьи осуществляется:">
        <w:r>
          <w:rPr>
            <w:sz w:val="20"/>
            <w:color w:val="0000ff"/>
          </w:rPr>
          <w:t xml:space="preserve">пункте 9</w:t>
        </w:r>
      </w:hyperlink>
      <w:r>
        <w:rPr>
          <w:sz w:val="20"/>
        </w:rPr>
        <w:t xml:space="preserve"> настоящей статьи.</w:t>
      </w:r>
    </w:p>
    <w:p>
      <w:pPr>
        <w:pStyle w:val="0"/>
        <w:jc w:val="both"/>
      </w:pPr>
      <w:r>
        <w:rPr>
          <w:sz w:val="20"/>
        </w:rPr>
        <w:t xml:space="preserve">(п. 10 введен Федеральным </w:t>
      </w:r>
      <w:hyperlink w:history="0" r:id="rId200"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300" w:name="P300"/>
    <w:bookmarkEnd w:id="300"/>
    <w:p>
      <w:pPr>
        <w:pStyle w:val="0"/>
        <w:spacing w:before="200" w:line-rule="auto"/>
        <w:ind w:firstLine="540"/>
        <w:jc w:val="both"/>
      </w:pPr>
      <w:r>
        <w:rPr>
          <w:sz w:val="20"/>
        </w:rPr>
        <w:t xml:space="preserve">11. Переданные в аренду в соответствии с </w:t>
      </w:r>
      <w:hyperlink w:history="0" w:anchor="P288"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90"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pPr>
        <w:pStyle w:val="0"/>
        <w:spacing w:before="200" w:line-rule="auto"/>
        <w:ind w:firstLine="540"/>
        <w:jc w:val="both"/>
      </w:pPr>
      <w:r>
        <w:rPr>
          <w:sz w:val="20"/>
        </w:rP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history="0" w:anchor="P288"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90"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w:t>
        </w:r>
      </w:hyperlink>
      <w:r>
        <w:rPr>
          <w:sz w:val="20"/>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pPr>
        <w:pStyle w:val="0"/>
        <w:jc w:val="both"/>
      </w:pPr>
      <w:r>
        <w:rPr>
          <w:sz w:val="20"/>
        </w:rPr>
        <w:t xml:space="preserve">(п. 11 введен Федеральным </w:t>
      </w:r>
      <w:hyperlink w:history="0" r:id="rId201"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pPr>
      <w:r>
        <w:rPr>
          <w:sz w:val="20"/>
        </w:rPr>
      </w:r>
    </w:p>
    <w:p>
      <w:pPr>
        <w:pStyle w:val="2"/>
        <w:outlineLvl w:val="1"/>
        <w:ind w:firstLine="540"/>
        <w:jc w:val="both"/>
      </w:pPr>
      <w:r>
        <w:rPr>
          <w:sz w:val="20"/>
        </w:rPr>
        <w:t xml:space="preserve">Статья 9. Услуги по передаче электрической энергии по единой национальной (общероссийской) электрической сети</w:t>
      </w:r>
    </w:p>
    <w:p>
      <w:pPr>
        <w:pStyle w:val="0"/>
        <w:ind w:firstLine="540"/>
        <w:jc w:val="both"/>
      </w:pPr>
      <w:r>
        <w:rPr>
          <w:sz w:val="20"/>
        </w:rPr>
        <w:t xml:space="preserve">(в ред. Федерального </w:t>
      </w:r>
      <w:hyperlink w:history="0" r:id="rId20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w:history="0" r:id="rId203"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pPr>
        <w:pStyle w:val="0"/>
        <w:spacing w:before="200" w:line-rule="auto"/>
        <w:ind w:firstLine="540"/>
        <w:jc w:val="both"/>
      </w:pPr>
      <w:r>
        <w:rPr>
          <w:sz w:val="20"/>
        </w:rPr>
        <w:t xml:space="preserve">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pPr>
        <w:pStyle w:val="0"/>
        <w:spacing w:before="200" w:line-rule="auto"/>
        <w:ind w:firstLine="540"/>
        <w:jc w:val="both"/>
      </w:pPr>
      <w:r>
        <w:rPr>
          <w:sz w:val="20"/>
        </w:rPr>
        <w:t xml:space="preserve">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w:t>
      </w:r>
    </w:p>
    <w:p>
      <w:pPr>
        <w:pStyle w:val="0"/>
        <w:jc w:val="both"/>
      </w:pPr>
      <w:r>
        <w:rPr>
          <w:sz w:val="20"/>
        </w:rPr>
        <w:t xml:space="preserve">(в ред. Федерального </w:t>
      </w:r>
      <w:hyperlink w:history="0" r:id="rId20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history="0" w:anchor="P288" w:tooltip="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
        <w:r>
          <w:rPr>
            <w:sz w:val="20"/>
            <w:color w:val="0000ff"/>
          </w:rPr>
          <w:t xml:space="preserve">пунктами 6</w:t>
        </w:r>
      </w:hyperlink>
      <w:r>
        <w:rPr>
          <w:sz w:val="20"/>
        </w:rPr>
        <w:t xml:space="preserve">, </w:t>
      </w:r>
      <w:hyperlink w:history="0" w:anchor="P290"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7</w:t>
        </w:r>
      </w:hyperlink>
      <w:r>
        <w:rPr>
          <w:sz w:val="20"/>
        </w:rPr>
        <w:t xml:space="preserve"> и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0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2. Утратил силу. - Федеральный </w:t>
      </w:r>
      <w:hyperlink w:history="0" r:id="rId20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w:history="0" r:id="rId207"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настоящим Федеральным законом и иными федеральными законами.</w:t>
      </w:r>
    </w:p>
    <w:p>
      <w:pPr>
        <w:pStyle w:val="0"/>
        <w:ind w:firstLine="540"/>
        <w:jc w:val="both"/>
      </w:pPr>
      <w:r>
        <w:rPr>
          <w:sz w:val="20"/>
        </w:rPr>
      </w:r>
    </w:p>
    <w:bookmarkStart w:id="316" w:name="P316"/>
    <w:bookmarkEnd w:id="316"/>
    <w:p>
      <w:pPr>
        <w:pStyle w:val="2"/>
        <w:outlineLvl w:val="1"/>
        <w:ind w:firstLine="540"/>
        <w:jc w:val="both"/>
      </w:pPr>
      <w:r>
        <w:rPr>
          <w:sz w:val="20"/>
        </w:rPr>
        <w:t xml:space="preserve">Статья 10. Развитие единой национальной (общероссийской) электрической сети</w:t>
      </w:r>
    </w:p>
    <w:p>
      <w:pPr>
        <w:pStyle w:val="0"/>
        <w:ind w:firstLine="540"/>
        <w:jc w:val="both"/>
      </w:pPr>
      <w:r>
        <w:rPr>
          <w:sz w:val="20"/>
        </w:rPr>
        <w:t xml:space="preserve">(в ред. Федерального </w:t>
      </w:r>
      <w:hyperlink w:history="0" r:id="rId20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history="0" w:anchor="P2007"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r>
          <w:rPr>
            <w:sz w:val="20"/>
            <w:color w:val="0000ff"/>
          </w:rPr>
          <w:t xml:space="preserve">статьей 42</w:t>
        </w:r>
      </w:hyperlink>
      <w:r>
        <w:rPr>
          <w:sz w:val="20"/>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pPr>
        <w:pStyle w:val="0"/>
        <w:spacing w:before="200" w:line-rule="auto"/>
        <w:ind w:firstLine="540"/>
        <w:jc w:val="both"/>
      </w:pPr>
      <w:r>
        <w:rPr>
          <w:sz w:val="20"/>
        </w:rPr>
        <w:t xml:space="preserve">Абзац утратил силу с 1 января 2023 года. - Федеральный </w:t>
      </w:r>
      <w:hyperlink w:history="0" r:id="rId20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pPr>
        <w:pStyle w:val="0"/>
        <w:spacing w:before="200" w:line-rule="auto"/>
        <w:ind w:firstLine="540"/>
        <w:jc w:val="both"/>
      </w:pPr>
      <w:r>
        <w:rPr>
          <w:sz w:val="20"/>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history="0" w:anchor="P2007" w:tooltip="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w:r>
          <w:rPr>
            <w:sz w:val="20"/>
            <w:color w:val="0000ff"/>
          </w:rPr>
          <w:t xml:space="preserve">статьей 42</w:t>
        </w:r>
      </w:hyperlink>
      <w:r>
        <w:rPr>
          <w:sz w:val="20"/>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history="0" w:anchor="P1156" w:tooltip="Статья 26. Регулирование доступа к электрическим сетям и услугам по передаче электрической энергии">
        <w:r>
          <w:rPr>
            <w:sz w:val="20"/>
            <w:color w:val="0000ff"/>
          </w:rPr>
          <w:t xml:space="preserve">статьей 26</w:t>
        </w:r>
      </w:hyperlink>
      <w:r>
        <w:rPr>
          <w:sz w:val="20"/>
        </w:rPr>
        <w:t xml:space="preserve"> настоящего Федерального закона.</w:t>
      </w:r>
    </w:p>
    <w:p>
      <w:pPr>
        <w:pStyle w:val="0"/>
        <w:ind w:firstLine="540"/>
        <w:jc w:val="both"/>
      </w:pPr>
      <w:r>
        <w:rPr>
          <w:sz w:val="20"/>
        </w:rPr>
      </w:r>
    </w:p>
    <w:p>
      <w:pPr>
        <w:pStyle w:val="2"/>
        <w:outlineLvl w:val="0"/>
        <w:jc w:val="center"/>
      </w:pPr>
      <w:r>
        <w:rPr>
          <w:sz w:val="20"/>
        </w:rPr>
        <w:t xml:space="preserve">Глава 4. ОПЕРАТИВНО-ДИСПЕТЧЕРСКОЕ УПРАВЛЕНИЕ</w:t>
      </w:r>
    </w:p>
    <w:p>
      <w:pPr>
        <w:pStyle w:val="2"/>
        <w:jc w:val="center"/>
      </w:pPr>
      <w:r>
        <w:rPr>
          <w:sz w:val="20"/>
        </w:rPr>
        <w:t xml:space="preserve">В ЭЛЕКТРОЭНЕРГЕТИКЕ</w:t>
      </w:r>
    </w:p>
    <w:p>
      <w:pPr>
        <w:pStyle w:val="0"/>
      </w:pPr>
      <w:r>
        <w:rPr>
          <w:sz w:val="20"/>
        </w:rPr>
      </w:r>
    </w:p>
    <w:p>
      <w:pPr>
        <w:pStyle w:val="2"/>
        <w:outlineLvl w:val="1"/>
        <w:ind w:firstLine="540"/>
        <w:jc w:val="both"/>
      </w:pPr>
      <w:r>
        <w:rPr>
          <w:sz w:val="20"/>
        </w:rPr>
        <w:t xml:space="preserve">Статья 11. Система оперативно-диспетчерского управления в электроэнергетике</w:t>
      </w:r>
    </w:p>
    <w:p>
      <w:pPr>
        <w:pStyle w:val="0"/>
      </w:pPr>
      <w:r>
        <w:rPr>
          <w:sz w:val="20"/>
        </w:rPr>
      </w:r>
    </w:p>
    <w:p>
      <w:pPr>
        <w:pStyle w:val="0"/>
        <w:ind w:firstLine="540"/>
        <w:jc w:val="both"/>
      </w:pPr>
      <w:r>
        <w:rPr>
          <w:sz w:val="20"/>
        </w:rPr>
        <w:t xml:space="preserve">1. Система оперативно-диспетчерского управления в электроэнергетике включает в себя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электроэнергетических систем, осуществляемых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 а начиная с 1 января 2024 года системным оператором.</w:t>
      </w:r>
    </w:p>
    <w:p>
      <w:pPr>
        <w:pStyle w:val="0"/>
        <w:jc w:val="both"/>
      </w:pPr>
      <w:r>
        <w:rPr>
          <w:sz w:val="20"/>
        </w:rPr>
        <w:t xml:space="preserve">(п. 1 в ред. Федерального </w:t>
      </w:r>
      <w:hyperlink w:history="0" r:id="rId21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2. Целью деятельности системы оперативно-диспетчерского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w:t>
      </w:r>
      <w:hyperlink w:history="0" r:id="rId211"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требований</w:t>
        </w:r>
      </w:hyperlink>
      <w:r>
        <w:rPr>
          <w:sz w:val="20"/>
        </w:rP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а также обеспечение развития электроэнергетической системы в соответствии с </w:t>
      </w:r>
      <w:hyperlink w:history="0" r:id="rId212"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иными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(п. 2 в ред. Федерального </w:t>
      </w:r>
      <w:hyperlink w:history="0" r:id="rId21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w:history="0" r:id="rId214" w:tooltip="Федеральный закон от 21.11.1995 N 170-ФЗ (ред. от 28.06.2022) &quot;Об использовании атомной энерг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в области использования атомной энергии.</w:t>
      </w:r>
    </w:p>
    <w:p>
      <w:pPr>
        <w:pStyle w:val="0"/>
      </w:pPr>
      <w:r>
        <w:rPr>
          <w:sz w:val="20"/>
        </w:rPr>
      </w:r>
    </w:p>
    <w:p>
      <w:pPr>
        <w:pStyle w:val="2"/>
        <w:outlineLvl w:val="1"/>
        <w:ind w:firstLine="540"/>
        <w:jc w:val="both"/>
      </w:pPr>
      <w:r>
        <w:rPr>
          <w:sz w:val="20"/>
        </w:rPr>
        <w:t xml:space="preserve">Статья 12. Субъекты оперативно-диспетчерского управления</w:t>
      </w:r>
    </w:p>
    <w:p>
      <w:pPr>
        <w:pStyle w:val="0"/>
      </w:pPr>
      <w:r>
        <w:rPr>
          <w:sz w:val="20"/>
        </w:rPr>
      </w:r>
    </w:p>
    <w:p>
      <w:pPr>
        <w:pStyle w:val="0"/>
        <w:ind w:firstLine="540"/>
        <w:jc w:val="both"/>
      </w:pPr>
      <w:r>
        <w:rPr>
          <w:sz w:val="20"/>
        </w:rPr>
        <w:t xml:space="preserve">1. До 31 декабря 2023 года включительно субъектами оперативно-диспетчерского управления в электроэнергетике являются:</w:t>
      </w:r>
    </w:p>
    <w:p>
      <w:pPr>
        <w:pStyle w:val="0"/>
        <w:jc w:val="both"/>
      </w:pPr>
      <w:r>
        <w:rPr>
          <w:sz w:val="20"/>
        </w:rPr>
        <w:t xml:space="preserve">(в ред. Федерального </w:t>
      </w:r>
      <w:hyperlink w:history="0" r:id="rId21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проектировании развития электроэнергетических систем, подготовке к принятию функций по оперативно-диспетчерскому управлению в электроэнергетике в технологически изолированных территориальных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w:t>
      </w:r>
    </w:p>
    <w:p>
      <w:pPr>
        <w:pStyle w:val="0"/>
        <w:jc w:val="both"/>
      </w:pPr>
      <w:r>
        <w:rPr>
          <w:sz w:val="20"/>
        </w:rPr>
        <w:t xml:space="preserve">(в ред. Федеральных законов от 29.06.2018 </w:t>
      </w:r>
      <w:hyperlink w:history="0" r:id="rId216"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02.08.2019 </w:t>
      </w:r>
      <w:hyperlink w:history="0" r:id="rId217"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1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соответствии со </w:t>
      </w:r>
      <w:hyperlink w:history="0" w:anchor="P471" w:tooltip="Статья 19. Оперативно-диспетчерское управление в технологически изолированных территориальных электроэнергетических системах">
        <w:r>
          <w:rPr>
            <w:sz w:val="20"/>
            <w:color w:val="0000ff"/>
          </w:rPr>
          <w:t xml:space="preserve">статьей 19</w:t>
        </w:r>
      </w:hyperlink>
      <w:r>
        <w:rPr>
          <w:sz w:val="20"/>
        </w:rPr>
        <w:t xml:space="preserve"> настоящего Федерального закона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w:t>
      </w:r>
      <w:hyperlink w:history="0" r:id="rId219"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актами</w:t>
        </w:r>
      </w:hyperlink>
      <w:r>
        <w:rPr>
          <w:sz w:val="20"/>
        </w:rPr>
        <w:t xml:space="preserve">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электроэнергетической системы, в пределах зон диспетчерской ответственности соответствующих субъектов оперативно-диспетчерского управления в электроэнергетике.</w:t>
      </w:r>
    </w:p>
    <w:p>
      <w:pPr>
        <w:pStyle w:val="0"/>
        <w:jc w:val="both"/>
      </w:pPr>
      <w:r>
        <w:rPr>
          <w:sz w:val="20"/>
        </w:rPr>
        <w:t xml:space="preserve">(в ред. Федеральных законов от 29.06.2018 </w:t>
      </w:r>
      <w:hyperlink w:history="0" r:id="rId22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02.08.2019 </w:t>
      </w:r>
      <w:hyperlink w:history="0" r:id="rId221"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2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jc w:val="both"/>
      </w:pPr>
      <w:r>
        <w:rPr>
          <w:sz w:val="20"/>
        </w:rPr>
        <w:t xml:space="preserve">(п. 1 в ред. Федерального </w:t>
      </w:r>
      <w:hyperlink w:history="0" r:id="rId22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1.1. Начиная с 1 января 2024 года субъектом оперативно-диспетчерского управления в электроэнергетике является 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 обязательных для выполнения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(или) энергопринимающих установок которых влияют на электроэнергетический режим работы электроэнергетической системы.</w:t>
      </w:r>
    </w:p>
    <w:p>
      <w:pPr>
        <w:pStyle w:val="0"/>
        <w:jc w:val="both"/>
      </w:pPr>
      <w:r>
        <w:rPr>
          <w:sz w:val="20"/>
        </w:rPr>
        <w:t xml:space="preserve">(п. 1.1 введен Федеральным </w:t>
      </w:r>
      <w:hyperlink w:history="0" r:id="rId22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2. </w:t>
      </w:r>
      <w:hyperlink w:history="0" r:id="rId225"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 определяется правилами технологического функционирования электроэнергетических систем, утверждаемыми Правительством Российской Федерации.</w:t>
      </w:r>
    </w:p>
    <w:p>
      <w:pPr>
        <w:pStyle w:val="0"/>
        <w:jc w:val="both"/>
      </w:pPr>
      <w:r>
        <w:rPr>
          <w:sz w:val="20"/>
        </w:rPr>
        <w:t xml:space="preserve">(п. 2 в ред. Федерального </w:t>
      </w:r>
      <w:hyperlink w:history="0" r:id="rId22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bookmarkStart w:id="348" w:name="P348"/>
    <w:bookmarkEnd w:id="348"/>
    <w:p>
      <w:pPr>
        <w:pStyle w:val="0"/>
        <w:spacing w:before="200" w:line-rule="auto"/>
        <w:ind w:firstLine="540"/>
        <w:jc w:val="both"/>
      </w:pPr>
      <w:r>
        <w:rPr>
          <w:sz w:val="20"/>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w:history="0" r:id="rId227" w:tooltip="Федеральный закон от 26.03.2003 N 36-ФЗ (ред. от 29.12.2014) &quot;Об особенностях функционирования электроэнергетики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pPr>
        <w:pStyle w:val="0"/>
        <w:jc w:val="both"/>
      </w:pPr>
      <w:r>
        <w:rPr>
          <w:sz w:val="20"/>
        </w:rPr>
        <w:t xml:space="preserve">(п. 3 в ред. Федерального </w:t>
      </w:r>
      <w:hyperlink w:history="0" r:id="rId22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350" w:name="P350"/>
    <w:bookmarkEnd w:id="350"/>
    <w:p>
      <w:pPr>
        <w:pStyle w:val="0"/>
        <w:spacing w:before="200" w:line-rule="auto"/>
        <w:ind w:firstLine="540"/>
        <w:jc w:val="both"/>
      </w:pPr>
      <w:r>
        <w:rPr>
          <w:sz w:val="20"/>
        </w:rPr>
        <w:t xml:space="preserve">4. Системному оператору и его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Федеральных законов от 04.11.2007 </w:t>
      </w:r>
      <w:hyperlink w:history="0" r:id="rId22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02.11.2023 </w:t>
      </w:r>
      <w:hyperlink w:history="0" r:id="rId23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pPr>
      <w:r>
        <w:rPr>
          <w:sz w:val="20"/>
        </w:rPr>
      </w:r>
    </w:p>
    <w:p>
      <w:pPr>
        <w:pStyle w:val="2"/>
        <w:outlineLvl w:val="1"/>
        <w:ind w:firstLine="540"/>
        <w:jc w:val="both"/>
      </w:pPr>
      <w:r>
        <w:rPr>
          <w:sz w:val="20"/>
        </w:rPr>
        <w:t xml:space="preserve">Статья 13. Основные принципы оперативно-диспетчерского управления в электроэнергетике</w:t>
      </w:r>
    </w:p>
    <w:p>
      <w:pPr>
        <w:pStyle w:val="0"/>
      </w:pPr>
      <w:r>
        <w:rPr>
          <w:sz w:val="20"/>
        </w:rPr>
      </w:r>
    </w:p>
    <w:p>
      <w:pPr>
        <w:pStyle w:val="0"/>
        <w:ind w:firstLine="540"/>
        <w:jc w:val="both"/>
      </w:pPr>
      <w:r>
        <w:rPr>
          <w:sz w:val="20"/>
        </w:rPr>
        <w:t xml:space="preserve">1. Основными принципами оперативно-диспетчерского управления в электроэнергетике являются:</w:t>
      </w:r>
    </w:p>
    <w:p>
      <w:pPr>
        <w:pStyle w:val="0"/>
        <w:spacing w:before="200" w:line-rule="auto"/>
        <w:ind w:firstLine="540"/>
        <w:jc w:val="both"/>
      </w:pPr>
      <w:r>
        <w:rPr>
          <w:sz w:val="20"/>
        </w:rPr>
        <w:t xml:space="preserve">обеспечение баланса производства и потребления электрической энергии;</w:t>
      </w:r>
    </w:p>
    <w:p>
      <w:pPr>
        <w:pStyle w:val="0"/>
        <w:spacing w:before="200" w:line-rule="auto"/>
        <w:ind w:firstLine="540"/>
        <w:jc w:val="both"/>
      </w:pPr>
      <w:r>
        <w:rPr>
          <w:sz w:val="20"/>
        </w:rPr>
        <w:t xml:space="preserve">абзац утратил силу с 9 ноября 2008 года. - Федеральный </w:t>
      </w:r>
      <w:hyperlink w:history="0" r:id="rId23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безусловное исполнение субъектами электроэнергетики и потребителями электрической энергии, влияющими на электроэнергетический режим работы электроэнергетической системы,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pPr>
        <w:pStyle w:val="0"/>
        <w:jc w:val="both"/>
      </w:pPr>
      <w:r>
        <w:rPr>
          <w:sz w:val="20"/>
        </w:rPr>
        <w:t xml:space="preserve">(в ред. Федерального </w:t>
      </w:r>
      <w:hyperlink w:history="0" r:id="rId23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pPr>
        <w:pStyle w:val="0"/>
        <w:spacing w:before="200" w:line-rule="auto"/>
        <w:ind w:firstLine="540"/>
        <w:jc w:val="both"/>
      </w:pPr>
      <w:r>
        <w:rPr>
          <w:sz w:val="20"/>
        </w:rPr>
        <w:t xml:space="preserve">принятие мер, направленных на обеспечение в Единой энергетической системе России нормированного резерва энергетических мощностей;</w:t>
      </w:r>
    </w:p>
    <w:p>
      <w:pPr>
        <w:pStyle w:val="0"/>
        <w:spacing w:before="200" w:line-rule="auto"/>
        <w:ind w:firstLine="540"/>
        <w:jc w:val="both"/>
      </w:pPr>
      <w:r>
        <w:rPr>
          <w:sz w:val="20"/>
        </w:rPr>
        <w:t xml:space="preserve">обеспечение прогнозирования объема производства и потребления электрической энергии;</w:t>
      </w:r>
    </w:p>
    <w:p>
      <w:pPr>
        <w:pStyle w:val="0"/>
        <w:jc w:val="both"/>
      </w:pPr>
      <w:r>
        <w:rPr>
          <w:sz w:val="20"/>
        </w:rPr>
        <w:t xml:space="preserve">(в ред. Федерального </w:t>
      </w:r>
      <w:hyperlink w:history="0" r:id="rId23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pPr>
        <w:pStyle w:val="0"/>
        <w:spacing w:before="200" w:line-rule="auto"/>
        <w:ind w:firstLine="540"/>
        <w:jc w:val="both"/>
      </w:pPr>
      <w:r>
        <w:rPr>
          <w:sz w:val="20"/>
        </w:rPr>
        <w:t xml:space="preserve">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pPr>
        <w:pStyle w:val="0"/>
        <w:spacing w:before="200" w:line-rule="auto"/>
        <w:ind w:firstLine="540"/>
        <w:jc w:val="both"/>
      </w:pPr>
      <w:r>
        <w:rPr>
          <w:sz w:val="20"/>
        </w:rPr>
        <w:t xml:space="preserve">ответственность субъекта оперативно-диспетчерского управления и его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w:history="0" r:id="rId234"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порядка</w:t>
        </w:r>
      </w:hyperlink>
      <w:r>
        <w:rPr>
          <w:sz w:val="20"/>
        </w:rPr>
        <w:t xml:space="preserve"> оперативно-диспетчерского управления в электроэнергетике и </w:t>
      </w:r>
      <w:hyperlink w:history="0" r:id="rId23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w:t>
        </w:r>
      </w:hyperlink>
      <w:r>
        <w:rPr>
          <w:sz w:val="20"/>
        </w:rPr>
        <w:t xml:space="preserve"> оптового рынка, утверждаемых Правительством Российской Федерации.</w:t>
      </w:r>
    </w:p>
    <w:p>
      <w:pPr>
        <w:pStyle w:val="0"/>
        <w:jc w:val="both"/>
      </w:pPr>
      <w:r>
        <w:rPr>
          <w:sz w:val="20"/>
        </w:rPr>
        <w:t xml:space="preserve">(в ред. Федерального </w:t>
      </w:r>
      <w:hyperlink w:history="0" r:id="rId23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pPr>
        <w:pStyle w:val="0"/>
        <w:jc w:val="both"/>
      </w:pPr>
      <w:r>
        <w:rPr>
          <w:sz w:val="20"/>
        </w:rPr>
        <w:t xml:space="preserve">(в ред. Федерального </w:t>
      </w:r>
      <w:hyperlink w:history="0" r:id="rId23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Критерии экономической эффективности оперативных диспетчерских команд и распоряжений системного оператора устанавливаются </w:t>
      </w:r>
      <w:hyperlink w:history="0" r:id="rId23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 а для технологически изолированных территориальных электроэнергетических систем начиная с 1 января 2024 года основными </w:t>
      </w:r>
      <w:hyperlink w:history="0" r:id="rId23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утверждаемыми Правительством Российской Федерации.</w:t>
      </w:r>
    </w:p>
    <w:p>
      <w:pPr>
        <w:pStyle w:val="0"/>
        <w:spacing w:before="200" w:line-rule="auto"/>
        <w:ind w:firstLine="540"/>
        <w:jc w:val="both"/>
      </w:pPr>
      <w:r>
        <w:rPr>
          <w:sz w:val="20"/>
        </w:rPr>
        <w:t xml:space="preserve">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оперативно-диспетчерского управления в электроэнергетике. Условием любых действий системного оператора является выбор экономически наиболее эффективного решения, которое обеспечивает соблюдение </w:t>
      </w:r>
      <w:hyperlink w:history="0" r:id="rId240"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требований</w:t>
        </w:r>
      </w:hyperlink>
      <w:r>
        <w:rPr>
          <w:sz w:val="20"/>
        </w:rPr>
        <w:t xml:space="preserve"> к параметрам электроэнергетического режима работы электроэнергетической системы, установленных утверждаемыми Правительством Российской Федерации правилами технологического функционирования электроэнергетических систем, за исключением случаев, если действия системного оператора направлены на предотвращение возникновения и ликвидацию аварийных ситуаций в электроэнергетической системе. В указанных случаях системный оператор исходит из приоритетности мер, направленных на предотвращение возникновения и ликвидацию аварийных ситуаций в электроэнергетической системе, перед экономической эффективностью оперативных диспетчерских команд и распоряжений системного оператора.</w:t>
      </w:r>
    </w:p>
    <w:p>
      <w:pPr>
        <w:pStyle w:val="0"/>
        <w:jc w:val="both"/>
      </w:pPr>
      <w:r>
        <w:rPr>
          <w:sz w:val="20"/>
        </w:rPr>
        <w:t xml:space="preserve">(п. 2 в ред. Федерального </w:t>
      </w:r>
      <w:hyperlink w:history="0" r:id="rId24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2"/>
        <w:outlineLvl w:val="1"/>
        <w:ind w:firstLine="540"/>
        <w:jc w:val="both"/>
      </w:pPr>
      <w:r>
        <w:rPr>
          <w:sz w:val="20"/>
        </w:rPr>
        <w:t xml:space="preserve">Статья 14. Функции системного оператора</w:t>
      </w:r>
    </w:p>
    <w:p>
      <w:pPr>
        <w:pStyle w:val="0"/>
        <w:jc w:val="both"/>
      </w:pPr>
      <w:r>
        <w:rPr>
          <w:sz w:val="20"/>
        </w:rPr>
        <w:t xml:space="preserve">(в ред. Федерального </w:t>
      </w:r>
      <w:hyperlink w:history="0" r:id="rId24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0"/>
        <w:ind w:firstLine="540"/>
        <w:jc w:val="both"/>
      </w:pPr>
      <w:r>
        <w:rPr>
          <w:sz w:val="20"/>
        </w:rPr>
        <w:t xml:space="preserve">1. Системный оператор осуществляет:</w:t>
      </w:r>
    </w:p>
    <w:p>
      <w:pPr>
        <w:pStyle w:val="0"/>
        <w:spacing w:before="200" w:line-rule="auto"/>
        <w:ind w:firstLine="540"/>
        <w:jc w:val="both"/>
      </w:pPr>
      <w:r>
        <w:rPr>
          <w:sz w:val="20"/>
        </w:rPr>
        <w:t xml:space="preserve">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pPr>
        <w:pStyle w:val="0"/>
        <w:jc w:val="both"/>
      </w:pPr>
      <w:r>
        <w:rPr>
          <w:sz w:val="20"/>
        </w:rPr>
        <w:t xml:space="preserve">(в ред. Федерального </w:t>
      </w:r>
      <w:hyperlink w:history="0" r:id="rId24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4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4,5 п. 1 ст. 14 (в ред. ФЗ от 11.06.2022 N 174-ФЗ) применяются к отношениям, связанным с разработкой документов перспективного развития электроэнергетики, утверждаемых на период начиная с 2023 года (</w:t>
            </w:r>
            <w:hyperlink w:history="0" r:id="rId24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11.06.2022 N 174-ФЗ).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4" w:name="P384"/>
    <w:bookmarkEnd w:id="384"/>
    <w:p>
      <w:pPr>
        <w:pStyle w:val="0"/>
        <w:spacing w:before="260" w:line-rule="auto"/>
        <w:ind w:firstLine="540"/>
        <w:jc w:val="both"/>
      </w:pPr>
      <w:r>
        <w:rPr>
          <w:sz w:val="20"/>
        </w:rPr>
        <w:t xml:space="preserve">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pPr>
        <w:pStyle w:val="0"/>
        <w:jc w:val="both"/>
      </w:pPr>
      <w:r>
        <w:rPr>
          <w:sz w:val="20"/>
        </w:rPr>
        <w:t xml:space="preserve">(в ред. Федерального </w:t>
      </w:r>
      <w:hyperlink w:history="0" r:id="rId24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bookmarkStart w:id="386" w:name="P386"/>
    <w:bookmarkEnd w:id="386"/>
    <w:p>
      <w:pPr>
        <w:pStyle w:val="0"/>
        <w:spacing w:before="200" w:line-rule="auto"/>
        <w:ind w:firstLine="540"/>
        <w:jc w:val="both"/>
      </w:pPr>
      <w:r>
        <w:rPr>
          <w:sz w:val="20"/>
        </w:rPr>
        <w:t xml:space="preserve">разработку и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pPr>
        <w:pStyle w:val="0"/>
        <w:jc w:val="both"/>
      </w:pPr>
      <w:r>
        <w:rPr>
          <w:sz w:val="20"/>
        </w:rPr>
        <w:t xml:space="preserve">(в ред. Федерального </w:t>
      </w:r>
      <w:hyperlink w:history="0" r:id="rId24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pPr>
        <w:pStyle w:val="0"/>
        <w:spacing w:before="200" w:line-rule="auto"/>
        <w:ind w:firstLine="540"/>
        <w:jc w:val="both"/>
      </w:pPr>
      <w:r>
        <w:rPr>
          <w:sz w:val="20"/>
        </w:rPr>
        <w:t xml:space="preserve">выдачу в порядке, установленном </w:t>
      </w:r>
      <w:hyperlink w:history="0" r:id="rId248"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утверждаемыми Правительством Российской Федерации,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оперативных диспетчерских команд и распоряжений, связанных с осуществлением функций системного оператора;</w:t>
      </w:r>
    </w:p>
    <w:p>
      <w:pPr>
        <w:pStyle w:val="0"/>
        <w:jc w:val="both"/>
      </w:pPr>
      <w:r>
        <w:rPr>
          <w:sz w:val="20"/>
        </w:rPr>
        <w:t xml:space="preserve">(в ред. Федерального </w:t>
      </w:r>
      <w:hyperlink w:history="0" r:id="rId249"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разработку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pPr>
        <w:pStyle w:val="0"/>
        <w:jc w:val="both"/>
      </w:pPr>
      <w:r>
        <w:rPr>
          <w:sz w:val="20"/>
        </w:rPr>
        <w:t xml:space="preserve">(в ред. Федерального </w:t>
      </w:r>
      <w:hyperlink w:history="0" r:id="rId25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регулирование частоты электрического тока и перетоков мощности, обеспечение функционирования устройств противоаварийной и режимной автоматики;</w:t>
      </w:r>
    </w:p>
    <w:p>
      <w:pPr>
        <w:pStyle w:val="0"/>
        <w:jc w:val="both"/>
      </w:pPr>
      <w:r>
        <w:rPr>
          <w:sz w:val="20"/>
        </w:rPr>
        <w:t xml:space="preserve">(в ред. Федерального </w:t>
      </w:r>
      <w:hyperlink w:history="0" r:id="rId251"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организацию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pPr>
        <w:pStyle w:val="0"/>
        <w:jc w:val="both"/>
      </w:pPr>
      <w:r>
        <w:rPr>
          <w:sz w:val="20"/>
        </w:rPr>
        <w:t xml:space="preserve">(в ред. Федерального </w:t>
      </w:r>
      <w:hyperlink w:history="0" r:id="rId25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участие в формировании, выдаче и проверке выполнения при присоединении объектов электроэнергетики и энергопринимающих устройств потребителей электрической энергии к электрическим сетям технологических требований, обеспечивающих их работу в составе Единой энергетической системы России или технологически изолированных территориальных электроэнергетических систем,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w:t>
      </w:r>
    </w:p>
    <w:p>
      <w:pPr>
        <w:pStyle w:val="0"/>
        <w:jc w:val="both"/>
      </w:pPr>
      <w:r>
        <w:rPr>
          <w:sz w:val="20"/>
        </w:rPr>
        <w:t xml:space="preserve">(в ред. Федерального </w:t>
      </w:r>
      <w:hyperlink w:history="0" r:id="rId25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 (ред. 02.11.2023))</w:t>
      </w:r>
    </w:p>
    <w:p>
      <w:pPr>
        <w:pStyle w:val="0"/>
        <w:spacing w:before="200" w:line-rule="auto"/>
        <w:ind w:firstLine="540"/>
        <w:jc w:val="both"/>
      </w:pPr>
      <w:r>
        <w:rPr>
          <w:sz w:val="20"/>
        </w:rPr>
        <w:t xml:space="preserve">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pPr>
        <w:pStyle w:val="0"/>
        <w:spacing w:before="200" w:line-rule="auto"/>
        <w:ind w:firstLine="540"/>
        <w:jc w:val="both"/>
      </w:pPr>
      <w:r>
        <w:rPr>
          <w:sz w:val="20"/>
        </w:rPr>
        <w:t xml:space="preserve">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w:t>
      </w:r>
      <w:hyperlink w:history="0" r:id="rId254"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5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участие в расследовании причин аварий в электроэнергетике и осуществление систематизации информации об авариях в электроэнергетике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25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bookmarkStart w:id="404" w:name="P404"/>
    <w:bookmarkEnd w:id="404"/>
    <w:p>
      <w:pPr>
        <w:pStyle w:val="0"/>
        <w:spacing w:before="200" w:line-rule="auto"/>
        <w:ind w:firstLine="540"/>
        <w:jc w:val="both"/>
      </w:pPr>
      <w:r>
        <w:rPr>
          <w:sz w:val="20"/>
        </w:rP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w:history="0" w:anchor="P248" w:tooltip="10. Документы перспективного развития электроэнергетики разрабатываются системным оператором с использованием перспективных расчетных моделей Единой энергетической системы России (начиная с 1 января 2024 года также с использованием перспективных расчетных моделей технологически изолированных территориальных электроэнергетических систем), формируемых и поддерживаемых в актуальном состоянии системным оператором на основе цифровых информационных моделей электроэнергетических систем.">
        <w:r>
          <w:rPr>
            <w:sz w:val="20"/>
            <w:color w:val="0000ff"/>
          </w:rPr>
          <w:t xml:space="preserve">пунктами 10</w:t>
        </w:r>
      </w:hyperlink>
      <w:r>
        <w:rPr>
          <w:sz w:val="20"/>
        </w:rPr>
        <w:t xml:space="preserve"> и </w:t>
      </w:r>
      <w:hyperlink w:history="0" w:anchor="P250" w:tooltip="11. Системный оператор обеспечивает раскрытие цифровых информационных моделей электроэнергетических систем для целей перспективного развития электроэнергетики, а также предоставляет другим субъектам электроэнергетики,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сом напряжения 110 киловольт и выше или фрагменты таких моделей в целях разработки технических решений по те...">
        <w:r>
          <w:rPr>
            <w:sz w:val="20"/>
            <w:color w:val="0000ff"/>
          </w:rPr>
          <w:t xml:space="preserve">11 статьи 6.1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5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bookmarkStart w:id="406" w:name="P406"/>
    <w:bookmarkEnd w:id="406"/>
    <w:p>
      <w:pPr>
        <w:pStyle w:val="0"/>
        <w:spacing w:before="200" w:line-rule="auto"/>
        <w:ind w:firstLine="540"/>
        <w:jc w:val="both"/>
      </w:pPr>
      <w:r>
        <w:rPr>
          <w:sz w:val="20"/>
        </w:rPr>
        <w:t xml:space="preserve">оценку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pPr>
        <w:pStyle w:val="0"/>
        <w:jc w:val="both"/>
      </w:pPr>
      <w:r>
        <w:rPr>
          <w:sz w:val="20"/>
        </w:rPr>
        <w:t xml:space="preserve">(абзац введен Федеральным </w:t>
      </w:r>
      <w:hyperlink w:history="0" r:id="rId25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организацию и проведение отбора исполнителей услуг по управлению изменением режима потребления электрической энергии в порядке, установленном Правительством Российской Федерации;</w:t>
      </w:r>
    </w:p>
    <w:p>
      <w:pPr>
        <w:pStyle w:val="0"/>
        <w:jc w:val="both"/>
      </w:pPr>
      <w:r>
        <w:rPr>
          <w:sz w:val="20"/>
        </w:rPr>
        <w:t xml:space="preserve">(абзац введен Федеральным </w:t>
      </w:r>
      <w:hyperlink w:history="0" r:id="rId25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иные функции, определенные настоящим Федеральным законом и иными нормативными правовыми актами Российской Федерации в сфере электроэнергетики.</w:t>
      </w:r>
    </w:p>
    <w:p>
      <w:pPr>
        <w:pStyle w:val="0"/>
        <w:jc w:val="both"/>
      </w:pPr>
      <w:r>
        <w:rPr>
          <w:sz w:val="20"/>
        </w:rPr>
        <w:t xml:space="preserve">(абзац введен Федеральным </w:t>
      </w:r>
      <w:hyperlink w:history="0" r:id="rId26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1 в ред. Федерального </w:t>
      </w:r>
      <w:hyperlink w:history="0" r:id="rId26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Утратил силу с 1 января 2024 года. - Федеральный </w:t>
      </w:r>
      <w:hyperlink w:history="0" r:id="rId26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pPr>
        <w:pStyle w:val="0"/>
        <w:spacing w:before="200" w:line-rule="auto"/>
        <w:ind w:firstLine="540"/>
        <w:jc w:val="both"/>
      </w:pPr>
      <w:r>
        <w:rPr>
          <w:sz w:val="20"/>
        </w:rPr>
        <w:t xml:space="preserve">4. Выдача обязательных для исполнения оперативных диспетчерских команд и распоряжений, связанных с ограничением режима потребления электрической энергии (мощности) потребителей электрической энергии, осуществляется системным оператором только в случае необходимости принятия мер по предотвращению возникновения или ликвидации аварийных ситуаций.</w:t>
      </w:r>
    </w:p>
    <w:p>
      <w:pPr>
        <w:pStyle w:val="0"/>
        <w:jc w:val="both"/>
      </w:pPr>
      <w:r>
        <w:rPr>
          <w:sz w:val="20"/>
        </w:rPr>
        <w:t xml:space="preserve">(п. 4 введен Федеральным </w:t>
      </w:r>
      <w:hyperlink w:history="0" r:id="rId263"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262-ФЗ; в ред. Федерального </w:t>
      </w:r>
      <w:hyperlink w:history="0" r:id="rId26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2"/>
        <w:outlineLvl w:val="1"/>
        <w:ind w:firstLine="540"/>
        <w:jc w:val="both"/>
      </w:pPr>
      <w:r>
        <w:rPr>
          <w:sz w:val="20"/>
        </w:rPr>
        <w:t xml:space="preserve">Статья 15. Аварийные электроэнергетические режимы</w:t>
      </w:r>
    </w:p>
    <w:p>
      <w:pPr>
        <w:pStyle w:val="0"/>
        <w:ind w:firstLine="540"/>
        <w:jc w:val="both"/>
      </w:pPr>
      <w:r>
        <w:rPr>
          <w:sz w:val="20"/>
        </w:rPr>
        <w:t xml:space="preserve">(в ред. Федерального </w:t>
      </w:r>
      <w:hyperlink w:history="0" r:id="rId26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0"/>
        <w:ind w:firstLine="540"/>
        <w:jc w:val="both"/>
      </w:pPr>
      <w:r>
        <w:rPr>
          <w:sz w:val="20"/>
        </w:rPr>
        <w:t xml:space="preserve">При возникновении или угрозе возникновения аварийных электроэнергетических режимов (режимов, которые характеризуются параметрами, выходящими за допустимые пределы, определяемые в соответствии с обязательными требованиями) действует особый порядок оперативно-диспетчерского управления в электроэнергетике. Особенности оперативно-диспетчерского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устанавливаются </w:t>
      </w:r>
      <w:hyperlink w:history="0" r:id="rId266"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w:t>
      </w:r>
      <w:hyperlink w:history="0" r:id="rId267"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утверждаемыми Правительством Российской Федерации.</w:t>
      </w:r>
    </w:p>
    <w:p>
      <w:pPr>
        <w:pStyle w:val="0"/>
      </w:pPr>
      <w:r>
        <w:rPr>
          <w:sz w:val="20"/>
        </w:rPr>
      </w:r>
    </w:p>
    <w:p>
      <w:pPr>
        <w:pStyle w:val="2"/>
        <w:outlineLvl w:val="1"/>
        <w:ind w:firstLine="540"/>
        <w:jc w:val="both"/>
      </w:pPr>
      <w:r>
        <w:rPr>
          <w:sz w:val="20"/>
        </w:rPr>
        <w:t xml:space="preserve">Статья 16. Оказание услуг по оперативно-диспетчерскому управлению в электроэнергетике</w:t>
      </w:r>
    </w:p>
    <w:p>
      <w:pPr>
        <w:pStyle w:val="0"/>
      </w:pPr>
      <w:r>
        <w:rPr>
          <w:sz w:val="20"/>
        </w:rPr>
      </w:r>
    </w:p>
    <w:bookmarkStart w:id="425" w:name="P425"/>
    <w:bookmarkEnd w:id="425"/>
    <w:p>
      <w:pPr>
        <w:pStyle w:val="0"/>
        <w:ind w:firstLine="540"/>
        <w:jc w:val="both"/>
      </w:pPr>
      <w:r>
        <w:rPr>
          <w:sz w:val="20"/>
        </w:rPr>
        <w:t xml:space="preserve">1. Системный оператор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pPr>
        <w:pStyle w:val="0"/>
        <w:jc w:val="both"/>
      </w:pPr>
      <w:r>
        <w:rPr>
          <w:sz w:val="20"/>
        </w:rPr>
        <w:t xml:space="preserve">(в ред. Федерального </w:t>
      </w:r>
      <w:hyperlink w:history="0" r:id="rId26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Правительство Российской Федерации устанавливает </w:t>
      </w:r>
      <w:hyperlink w:history="0" r:id="rId269"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критерии</w:t>
        </w:r>
      </w:hyperlink>
      <w:r>
        <w:rPr>
          <w:sz w:val="20"/>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w:history="0" r:id="rId270" w:tooltip="Постановление Правительства РФ от 09.11.2009 N 910 (ред. от 30.12.2022)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с изм. и доп., вступ. в силу с 01.01.2024) {КонсультантПлюс}">
        <w:r>
          <w:rPr>
            <w:sz w:val="20"/>
            <w:color w:val="0000ff"/>
          </w:rPr>
          <w:t xml:space="preserve">порядок</w:t>
        </w:r>
      </w:hyperlink>
      <w:r>
        <w:rPr>
          <w:sz w:val="20"/>
        </w:rPr>
        <w:t xml:space="preserve"> оплаты указанных услуг, в число которых входят следующие услуги:</w:t>
      </w:r>
    </w:p>
    <w:p>
      <w:pPr>
        <w:pStyle w:val="0"/>
        <w:jc w:val="both"/>
      </w:pPr>
      <w:r>
        <w:rPr>
          <w:sz w:val="20"/>
        </w:rPr>
        <w:t xml:space="preserve">(в ред. Федерального </w:t>
      </w:r>
      <w:hyperlink w:history="0" r:id="rId271"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w:t>
      </w:r>
    </w:p>
    <w:p>
      <w:pPr>
        <w:pStyle w:val="0"/>
        <w:jc w:val="both"/>
      </w:pPr>
      <w:r>
        <w:rPr>
          <w:sz w:val="20"/>
        </w:rPr>
        <w:t xml:space="preserve">(в ред. Федерального </w:t>
      </w:r>
      <w:hyperlink w:history="0" r:id="rId27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обеспечение надежности функционирования электроэнергетики путем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273"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27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bookmarkStart w:id="433" w:name="P433"/>
    <w:bookmarkEnd w:id="433"/>
    <w:p>
      <w:pPr>
        <w:pStyle w:val="0"/>
        <w:spacing w:before="200" w:line-rule="auto"/>
        <w:ind w:firstLine="540"/>
        <w:jc w:val="both"/>
      </w:pPr>
      <w:r>
        <w:rPr>
          <w:sz w:val="20"/>
        </w:rP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электроэнергетической системы, заключают с системным оператором безвозмездные соглашения, которыми устанавливается порядок осуществления технологического взаимодействия системного оператора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w:t>
      </w:r>
      <w:hyperlink w:history="0" r:id="rId275"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заключения указанных соглашений определяется правилами недискриминационного доступа к услугам по оперативно-диспетчерскому управлению в электроэнергетике и оказания этих услуг, утверждаемыми Правительством Российской Федерации.</w:t>
      </w:r>
    </w:p>
    <w:p>
      <w:pPr>
        <w:pStyle w:val="0"/>
        <w:jc w:val="both"/>
      </w:pPr>
      <w:r>
        <w:rPr>
          <w:sz w:val="20"/>
        </w:rPr>
        <w:t xml:space="preserve">(в ред. Федерального </w:t>
      </w:r>
      <w:hyperlink w:history="0" r:id="rId27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Заключение безвозмездных соглашений, указанных в </w:t>
      </w:r>
      <w:hyperlink w:history="0" w:anchor="P433" w:tooltip="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лектроэнергетической системы, заключают с системным оператором безвозмездные соглашения, которыми устанавливается порядок осуществления технологического взаимодействия системного оператора с указанными субъектами электроэнергетики и потребителями электрической энергии в цел...">
        <w:r>
          <w:rPr>
            <w:sz w:val="20"/>
            <w:color w:val="0000ff"/>
          </w:rPr>
          <w:t xml:space="preserve">абзаце пятом</w:t>
        </w:r>
      </w:hyperlink>
      <w:r>
        <w:rPr>
          <w:sz w:val="20"/>
        </w:rPr>
        <w:t xml:space="preserve"> настоящего пункта, является обязательным для соответствующих субъектов электроэнергетики и потребителей электрической энергии.</w:t>
      </w:r>
    </w:p>
    <w:p>
      <w:pPr>
        <w:pStyle w:val="0"/>
        <w:jc w:val="both"/>
      </w:pPr>
      <w:r>
        <w:rPr>
          <w:sz w:val="20"/>
        </w:rPr>
        <w:t xml:space="preserve">(абзац введен Федеральным </w:t>
      </w:r>
      <w:hyperlink w:history="0" r:id="rId27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1 в ред. Федерального </w:t>
      </w:r>
      <w:hyperlink w:history="0" r:id="rId27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history="0" w:anchor="P425" w:tooltip="1. Системный оператор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
        <w:r>
          <w:rPr>
            <w:sz w:val="20"/>
            <w:color w:val="0000ff"/>
          </w:rPr>
          <w:t xml:space="preserve">пунктом 1</w:t>
        </w:r>
      </w:hyperlink>
      <w:r>
        <w:rPr>
          <w:sz w:val="20"/>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w:t>
      </w:r>
    </w:p>
    <w:p>
      <w:pPr>
        <w:pStyle w:val="0"/>
        <w:jc w:val="both"/>
      </w:pPr>
      <w:r>
        <w:rPr>
          <w:sz w:val="20"/>
        </w:rPr>
        <w:t xml:space="preserve">(в ред. Федеральных законов от 04.11.2007 </w:t>
      </w:r>
      <w:hyperlink w:history="0" r:id="rId27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28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системного оператора в соответствии с законодательством Российской Федерации.</w:t>
      </w:r>
    </w:p>
    <w:p>
      <w:pPr>
        <w:pStyle w:val="0"/>
        <w:jc w:val="both"/>
      </w:pPr>
      <w:r>
        <w:rPr>
          <w:sz w:val="20"/>
        </w:rPr>
        <w:t xml:space="preserve">(в ред. Федеральных законов от 04.11.2007 </w:t>
      </w:r>
      <w:hyperlink w:history="0" r:id="rId28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28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Субъекты электроэнергетики и потребители электрической энергии, несвоевременно и (или) не полностью оплатившие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а также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обязаны уплатить системному оператору (в технологически изолированной территориальной электроэнергетической системе соответствующему субъекту оперативно-диспетчерского управления в электроэнергетике) по его требованию пени в размере одной стотридцатой ключевой </w:t>
      </w:r>
      <w:hyperlink w:history="0" r:id="rId28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Центрального банка Российской Федерации, действовавшей в соответствующие периоды,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28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 в ред. Федерального </w:t>
      </w:r>
      <w:hyperlink w:history="0" r:id="rId28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3. Утратил силу. - Федеральный </w:t>
      </w:r>
      <w:hyperlink w:history="0" r:id="rId28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w:history="0" r:id="rId287"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и со </w:t>
      </w:r>
      <w:hyperlink w:history="0" w:anchor="P483" w:tooltip="Статья 20. Принципы и методы государственного регулирования и контроля в электроэнергетике">
        <w:r>
          <w:rPr>
            <w:sz w:val="20"/>
            <w:color w:val="0000ff"/>
          </w:rPr>
          <w:t xml:space="preserve">статьями 20</w:t>
        </w:r>
      </w:hyperlink>
      <w:r>
        <w:rPr>
          <w:sz w:val="20"/>
        </w:rPr>
        <w:t xml:space="preserve"> и </w:t>
      </w:r>
      <w:hyperlink w:history="0" w:anchor="P1106" w:tooltip="Статья 25. Антимонопольное регулирование и контроль на оптовом и розничных рынках">
        <w:r>
          <w:rPr>
            <w:sz w:val="20"/>
            <w:color w:val="0000ff"/>
          </w:rPr>
          <w:t xml:space="preserve">25</w:t>
        </w:r>
      </w:hyperlink>
      <w:r>
        <w:rPr>
          <w:sz w:val="20"/>
        </w:rPr>
        <w:t xml:space="preserve"> настоящего Федерального закона.</w:t>
      </w:r>
    </w:p>
    <w:p>
      <w:pPr>
        <w:pStyle w:val="0"/>
      </w:pPr>
      <w:r>
        <w:rPr>
          <w:sz w:val="20"/>
        </w:rPr>
      </w:r>
    </w:p>
    <w:p>
      <w:pPr>
        <w:pStyle w:val="2"/>
        <w:outlineLvl w:val="1"/>
        <w:ind w:firstLine="540"/>
        <w:jc w:val="both"/>
      </w:pPr>
      <w:r>
        <w:rPr>
          <w:sz w:val="20"/>
        </w:rPr>
        <w:t xml:space="preserve">Статья 17. Соблюдение субъектом оперативно-диспетчерского управления требований, регулирующих отношения в сфере оперативно-диспетчерского управления</w:t>
      </w:r>
    </w:p>
    <w:p>
      <w:pPr>
        <w:pStyle w:val="0"/>
        <w:jc w:val="both"/>
      </w:pPr>
      <w:r>
        <w:rPr>
          <w:sz w:val="20"/>
        </w:rPr>
        <w:t xml:space="preserve">(в ред. Федерального </w:t>
      </w:r>
      <w:hyperlink w:history="0" r:id="rId28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ind w:firstLine="540"/>
        <w:jc w:val="both"/>
      </w:pPr>
      <w:r>
        <w:rPr>
          <w:sz w:val="20"/>
        </w:rPr>
        <w:t xml:space="preserve">(в ред. Федерального </w:t>
      </w:r>
      <w:hyperlink w:history="0" r:id="rId28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Оценка соблюдения системным оператором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w:t>
      </w:r>
      <w:r>
        <w:rPr>
          <w:sz w:val="20"/>
        </w:rPr>
        <w:t xml:space="preserve">надзора</w:t>
      </w:r>
      <w:r>
        <w:rPr>
          <w:sz w:val="20"/>
        </w:rPr>
        <w:t xml:space="preserve"> и государственного </w:t>
      </w:r>
      <w:hyperlink w:history="0" r:id="rId290" w:tooltip="Приказ ФАС России от 20.02.2023 N 69/23 (ред. от 14.12.2023) &quot;Об утверждении Перечней нормативных правовых актов, содержащих обязательные требования, соблюдение которых оценивается при проведении ФАС России мероприятий по контролю (надзору)&quot; {КонсультантПлюс}">
        <w:r>
          <w:rPr>
            <w:sz w:val="20"/>
            <w:color w:val="0000ff"/>
          </w:rPr>
          <w:t xml:space="preserve">контроля</w:t>
        </w:r>
      </w:hyperlink>
      <w:r>
        <w:rPr>
          <w:sz w:val="20"/>
        </w:rPr>
        <w:t xml:space="preserve"> за соблюдением антимонопольного законодательства.</w:t>
      </w:r>
    </w:p>
    <w:p>
      <w:pPr>
        <w:pStyle w:val="0"/>
        <w:jc w:val="both"/>
      </w:pPr>
      <w:r>
        <w:rPr>
          <w:sz w:val="20"/>
        </w:rPr>
        <w:t xml:space="preserve">(в ред. Федерального </w:t>
      </w:r>
      <w:hyperlink w:history="0" r:id="rId29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w:t>
      </w:r>
      <w:hyperlink w:history="0" r:id="rId292"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pPr>
        <w:pStyle w:val="0"/>
        <w:spacing w:before="200" w:line-rule="auto"/>
        <w:ind w:firstLine="540"/>
        <w:jc w:val="both"/>
      </w:pPr>
      <w:r>
        <w:rPr>
          <w:sz w:val="20"/>
        </w:rPr>
        <w:t xml:space="preserve">Должностные лица системного оператора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pPr>
        <w:pStyle w:val="0"/>
        <w:jc w:val="both"/>
      </w:pPr>
      <w:r>
        <w:rPr>
          <w:sz w:val="20"/>
        </w:rPr>
        <w:t xml:space="preserve">(в ред. Федерального </w:t>
      </w:r>
      <w:hyperlink w:history="0" r:id="rId29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2"/>
        <w:outlineLvl w:val="1"/>
        <w:ind w:firstLine="540"/>
        <w:jc w:val="both"/>
      </w:pPr>
      <w:r>
        <w:rPr>
          <w:sz w:val="20"/>
        </w:rPr>
        <w:t xml:space="preserve">Статья 18. Гражданско-правовая ответственность субъекта оперативно-диспетчерского управления</w:t>
      </w:r>
    </w:p>
    <w:p>
      <w:pPr>
        <w:pStyle w:val="0"/>
        <w:jc w:val="both"/>
      </w:pPr>
      <w:r>
        <w:rPr>
          <w:sz w:val="20"/>
        </w:rPr>
        <w:t xml:space="preserve">(в ред. Федерального </w:t>
      </w:r>
      <w:hyperlink w:history="0" r:id="rId29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pPr>
      <w:r>
        <w:rPr>
          <w:sz w:val="20"/>
        </w:rPr>
      </w:r>
    </w:p>
    <w:p>
      <w:pPr>
        <w:pStyle w:val="0"/>
        <w:ind w:firstLine="540"/>
        <w:jc w:val="both"/>
      </w:pPr>
      <w:r>
        <w:rPr>
          <w:sz w:val="20"/>
        </w:rPr>
        <w:t xml:space="preserve">1. За действия (бездействие), повлекшие за собой неблагоприятные последствия для субъектов электроэнергетики и потребителей электрической энергии, системный оператор несет ограниченную ответственность в пределах, установленных настоящим Федеральным законом.</w:t>
      </w:r>
    </w:p>
    <w:p>
      <w:pPr>
        <w:pStyle w:val="0"/>
        <w:jc w:val="both"/>
      </w:pPr>
      <w:r>
        <w:rPr>
          <w:sz w:val="20"/>
        </w:rPr>
        <w:t xml:space="preserve">(в ред. Федерального </w:t>
      </w:r>
      <w:hyperlink w:history="0" r:id="rId29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bookmarkStart w:id="462" w:name="P462"/>
    <w:bookmarkEnd w:id="462"/>
    <w:p>
      <w:pPr>
        <w:pStyle w:val="0"/>
        <w:spacing w:before="200" w:line-rule="auto"/>
        <w:ind w:firstLine="540"/>
        <w:jc w:val="both"/>
      </w:pPr>
      <w:r>
        <w:rPr>
          <w:sz w:val="20"/>
        </w:rPr>
        <w:t xml:space="preserve">2. За убытки, причиненные субъектам электроэнергетики и потребителям электрической энергии, системный оператор, действовавший в пределах своих полномочий, не несет ответственность. Убытки, причиненные субъектам электроэнергетики и потребителям электрической энергии действиями (бездействием) системного оператора, действовавшего в пределах своих полномочий, возмещаются согласно договорам, заключаемым в соответствии с </w:t>
      </w:r>
      <w:hyperlink w:history="0" r:id="rId29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и основными </w:t>
      </w:r>
      <w:hyperlink w:history="0" r:id="rId29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w:t>
      </w:r>
    </w:p>
    <w:p>
      <w:pPr>
        <w:pStyle w:val="0"/>
        <w:jc w:val="both"/>
      </w:pPr>
      <w:r>
        <w:rPr>
          <w:sz w:val="20"/>
        </w:rPr>
        <w:t xml:space="preserve">(в ред. Федеральных законов от 04.11.2007 </w:t>
      </w:r>
      <w:hyperlink w:history="0" r:id="rId298"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29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Убытки, причиненные субъектам электроэнергетики и потребителям электрической энергии действиями (бездействием) системного оператора, действовавшего с превышением своих полномочий, возмещаются в соответствии с гражданским </w:t>
      </w:r>
      <w:hyperlink w:history="0" r:id="rId3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pPr>
        <w:pStyle w:val="0"/>
        <w:jc w:val="both"/>
      </w:pPr>
      <w:r>
        <w:rPr>
          <w:sz w:val="20"/>
        </w:rPr>
        <w:t xml:space="preserve">(в ред. Федерального </w:t>
      </w:r>
      <w:hyperlink w:history="0" r:id="rId30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3. В целях защиты имущественных интересов субъектов электроэнергетики и потребителей электрической энергии от указанных в </w:t>
      </w:r>
      <w:hyperlink w:history="0" w:anchor="P462" w:tooltip="2. За убытки, причиненные субъектам электроэнергетики и потребителям электрической энергии, системный оператор, действовавший в пределах своих полномочий, не несет ответственность. Убытки, причиненные субъектам электроэнергетики и потребителям электрической энергии действиями (бездействием) системного оператора, действовавшего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
        <w:r>
          <w:rPr>
            <w:sz w:val="20"/>
            <w:color w:val="0000ff"/>
          </w:rPr>
          <w:t xml:space="preserve">пункте 2</w:t>
        </w:r>
      </w:hyperlink>
      <w:r>
        <w:rPr>
          <w:sz w:val="20"/>
        </w:rPr>
        <w:t xml:space="preserve"> настоящей статьи действий (бездействия) системный оператор обязан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системного оператора,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pPr>
        <w:pStyle w:val="0"/>
        <w:jc w:val="both"/>
      </w:pPr>
      <w:r>
        <w:rPr>
          <w:sz w:val="20"/>
        </w:rPr>
        <w:t xml:space="preserve">(в ред. Федеральных законов от 04.11.2007 </w:t>
      </w:r>
      <w:hyperlink w:history="0" r:id="rId30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30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Организация, осуществляющая страхование, определяется на основе открытого конкурса.</w:t>
      </w:r>
    </w:p>
    <w:p>
      <w:pPr>
        <w:pStyle w:val="0"/>
        <w:spacing w:before="200" w:line-rule="auto"/>
        <w:ind w:firstLine="540"/>
        <w:jc w:val="both"/>
      </w:pPr>
      <w:r>
        <w:rPr>
          <w:sz w:val="20"/>
        </w:rPr>
        <w:t xml:space="preserve">4. Для защиты своих имущественных интересов от указанных в </w:t>
      </w:r>
      <w:hyperlink w:history="0" w:anchor="P462" w:tooltip="2. За убытки, причиненные субъектам электроэнергетики и потребителям электрической энергии, системный оператор, действовавший в пределах своих полномочий, не несет ответственность. Убытки, причиненные субъектам электроэнергетики и потребителям электрической энергии действиями (бездействием) системного оператора, действовавшего в пределах своих полномочий, возмещаются согласно договорам, заключаемым в соответствии с правилами оптового рынка и основными положениями функционирования розничных рынков.">
        <w:r>
          <w:rPr>
            <w:sz w:val="20"/>
            <w:color w:val="0000ff"/>
          </w:rPr>
          <w:t xml:space="preserve">пункте 2</w:t>
        </w:r>
      </w:hyperlink>
      <w:r>
        <w:rPr>
          <w:sz w:val="20"/>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pPr>
        <w:pStyle w:val="0"/>
      </w:pPr>
      <w:r>
        <w:rPr>
          <w:sz w:val="20"/>
        </w:rPr>
      </w:r>
    </w:p>
    <w:bookmarkStart w:id="471" w:name="P471"/>
    <w:bookmarkEnd w:id="471"/>
    <w:p>
      <w:pPr>
        <w:pStyle w:val="2"/>
        <w:outlineLvl w:val="1"/>
        <w:ind w:firstLine="540"/>
        <w:jc w:val="both"/>
      </w:pPr>
      <w:r>
        <w:rPr>
          <w:sz w:val="20"/>
        </w:rPr>
        <w:t xml:space="preserve">Статья 19. Оперативно-диспетчерское управление в технологически изолированных территориальных электроэнергетических системах</w:t>
      </w:r>
    </w:p>
    <w:p>
      <w:pPr>
        <w:pStyle w:val="0"/>
      </w:pPr>
      <w:r>
        <w:rPr>
          <w:sz w:val="20"/>
        </w:rPr>
      </w:r>
    </w:p>
    <w:p>
      <w:pPr>
        <w:pStyle w:val="0"/>
        <w:ind w:firstLine="540"/>
        <w:jc w:val="both"/>
      </w:pPr>
      <w:hyperlink w:history="0" r:id="rId30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1</w:t>
        </w:r>
      </w:hyperlink>
      <w:r>
        <w:rPr>
          <w:sz w:val="20"/>
        </w:rPr>
        <w:t xml:space="preserve">. 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в период до 31 декабря 2023 года включительно осуществляется функционирующими в пределах этих систем субъектами оперативно-диспетчерского управления. </w:t>
      </w:r>
      <w:hyperlink w:history="0" r:id="rId305"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Перечень</w:t>
        </w:r>
      </w:hyperlink>
      <w:r>
        <w:rPr>
          <w:sz w:val="20"/>
        </w:rPr>
        <w:t xml:space="preserve"> таких субъектов и </w:t>
      </w:r>
      <w:hyperlink w:history="0" r:id="rId306"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порядок</w:t>
        </w:r>
      </w:hyperlink>
      <w:r>
        <w:rPr>
          <w:sz w:val="20"/>
        </w:rPr>
        <w:t xml:space="preserve"> осуществления оперативно-диспетчерского управления в указанных системах определяются Правительством Российской Федерации.</w:t>
      </w:r>
    </w:p>
    <w:p>
      <w:pPr>
        <w:pStyle w:val="0"/>
        <w:jc w:val="both"/>
      </w:pPr>
      <w:r>
        <w:rPr>
          <w:sz w:val="20"/>
        </w:rPr>
        <w:t xml:space="preserve">(в ред. Федеральных законов от 29.06.2018 </w:t>
      </w:r>
      <w:hyperlink w:history="0" r:id="rId307"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11.06.2022 </w:t>
      </w:r>
      <w:hyperlink w:history="0" r:id="rId30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2. Начиная с 1 января 2024 года оперативно-диспетчерское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w:t>
      </w:r>
    </w:p>
    <w:p>
      <w:pPr>
        <w:pStyle w:val="0"/>
        <w:jc w:val="both"/>
      </w:pPr>
      <w:r>
        <w:rPr>
          <w:sz w:val="20"/>
        </w:rPr>
        <w:t xml:space="preserve">(п. 2 введен Федеральным </w:t>
      </w:r>
      <w:hyperlink w:history="0" r:id="rId30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3. При передаче системному оператору от соответствующих субъектов оперативно-диспетчерского управления функций по оперативно-диспетчерскому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течение определенного Правительством Российской Федерации переходного периода с учетом установленных Правительством Российской Федерации </w:t>
      </w:r>
      <w:hyperlink w:history="0" r:id="rId310"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особенностей</w:t>
        </w:r>
      </w:hyperlink>
      <w:r>
        <w:rPr>
          <w:sz w:val="20"/>
        </w:rPr>
        <w:t xml:space="preserve">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том числе в части обеспечения передачи системному оператору необходимых документов и информации, организации систем связи и порядка взаимодействия субъектов оперативно-диспетчерского управления, других субъектов электроэнергетики и потребителей электрической энергии с системным оператором.</w:t>
      </w:r>
    </w:p>
    <w:p>
      <w:pPr>
        <w:pStyle w:val="0"/>
        <w:jc w:val="both"/>
      </w:pPr>
      <w:r>
        <w:rPr>
          <w:sz w:val="20"/>
        </w:rPr>
        <w:t xml:space="preserve">(п. 3 введен Федеральным </w:t>
      </w:r>
      <w:hyperlink w:history="0" r:id="rId31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pPr>
      <w:r>
        <w:rPr>
          <w:sz w:val="20"/>
        </w:rPr>
      </w:r>
    </w:p>
    <w:p>
      <w:pPr>
        <w:pStyle w:val="2"/>
        <w:outlineLvl w:val="0"/>
        <w:jc w:val="center"/>
      </w:pPr>
      <w:r>
        <w:rPr>
          <w:sz w:val="20"/>
        </w:rPr>
        <w:t xml:space="preserve">Глава 5. СИСТЕМА ГОСУДАРСТВЕННОГО РЕГУЛИРОВАНИЯ</w:t>
      </w:r>
    </w:p>
    <w:p>
      <w:pPr>
        <w:pStyle w:val="2"/>
        <w:jc w:val="center"/>
      </w:pPr>
      <w:r>
        <w:rPr>
          <w:sz w:val="20"/>
        </w:rPr>
        <w:t xml:space="preserve">И КОНТРОЛЯ В ЭЛЕКТРОЭНЕРГЕТИКЕ</w:t>
      </w:r>
    </w:p>
    <w:p>
      <w:pPr>
        <w:pStyle w:val="0"/>
      </w:pPr>
      <w:r>
        <w:rPr>
          <w:sz w:val="20"/>
        </w:rPr>
      </w:r>
    </w:p>
    <w:bookmarkStart w:id="483" w:name="P483"/>
    <w:bookmarkEnd w:id="483"/>
    <w:p>
      <w:pPr>
        <w:pStyle w:val="2"/>
        <w:outlineLvl w:val="1"/>
        <w:ind w:firstLine="540"/>
        <w:jc w:val="both"/>
      </w:pPr>
      <w:r>
        <w:rPr>
          <w:sz w:val="20"/>
        </w:rPr>
        <w:t xml:space="preserve">Статья 20. Принципы и методы государственного регулирования и контроля в электроэнергетике</w:t>
      </w:r>
    </w:p>
    <w:p>
      <w:pPr>
        <w:pStyle w:val="0"/>
      </w:pPr>
      <w:r>
        <w:rPr>
          <w:sz w:val="20"/>
        </w:rPr>
      </w:r>
    </w:p>
    <w:p>
      <w:pPr>
        <w:pStyle w:val="0"/>
        <w:ind w:firstLine="540"/>
        <w:jc w:val="both"/>
      </w:pPr>
      <w:r>
        <w:rPr>
          <w:sz w:val="20"/>
        </w:rPr>
        <w:t xml:space="preserve">1. Основными принципами государственного регулирования и контроля в электроэнергетике являются:</w:t>
      </w:r>
    </w:p>
    <w:p>
      <w:pPr>
        <w:pStyle w:val="0"/>
        <w:spacing w:before="200" w:line-rule="auto"/>
        <w:ind w:firstLine="540"/>
        <w:jc w:val="both"/>
      </w:pPr>
      <w:r>
        <w:rPr>
          <w:sz w:val="20"/>
        </w:rPr>
        <w:t xml:space="preserve">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pPr>
        <w:pStyle w:val="0"/>
        <w:spacing w:before="200" w:line-rule="auto"/>
        <w:ind w:firstLine="540"/>
        <w:jc w:val="both"/>
      </w:pPr>
      <w:r>
        <w:rPr>
          <w:sz w:val="20"/>
        </w:rPr>
        <w:t xml:space="preserve">эффективное управление государственной собственностью в электроэнергетике;</w:t>
      </w:r>
    </w:p>
    <w:p>
      <w:pPr>
        <w:pStyle w:val="0"/>
        <w:spacing w:before="200" w:line-rule="auto"/>
        <w:ind w:firstLine="540"/>
        <w:jc w:val="both"/>
      </w:pPr>
      <w:r>
        <w:rPr>
          <w:sz w:val="20"/>
        </w:rPr>
        <w:t xml:space="preserve">достижение баланса экономических интересов поставщиков и потребителей электрической энергии;</w:t>
      </w:r>
    </w:p>
    <w:p>
      <w:pPr>
        <w:pStyle w:val="0"/>
        <w:spacing w:before="200" w:line-rule="auto"/>
        <w:ind w:firstLine="540"/>
        <w:jc w:val="both"/>
      </w:pPr>
      <w:r>
        <w:rPr>
          <w:sz w:val="20"/>
        </w:rPr>
        <w:t xml:space="preserve">обеспечение доступности электрической энергии для потребителей и защита их прав;</w:t>
      </w:r>
    </w:p>
    <w:p>
      <w:pPr>
        <w:pStyle w:val="0"/>
        <w:jc w:val="both"/>
      </w:pPr>
      <w:r>
        <w:rPr>
          <w:sz w:val="20"/>
        </w:rPr>
        <w:t xml:space="preserve">(в ред. Федерального </w:t>
      </w:r>
      <w:hyperlink w:history="0" r:id="rId31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обеспечение защиты потребителей от необоснованного повышения цен (тарифов) на электрическую энергию (мощность);</w:t>
      </w:r>
    </w:p>
    <w:p>
      <w:pPr>
        <w:pStyle w:val="0"/>
        <w:jc w:val="both"/>
      </w:pPr>
      <w:r>
        <w:rPr>
          <w:sz w:val="20"/>
        </w:rPr>
        <w:t xml:space="preserve">(в ред. Федерального </w:t>
      </w:r>
      <w:hyperlink w:history="0" r:id="rId31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своевременное обеспечение потребностей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 а также путем создания необходимых условий для привлечения инвестиций;</w:t>
      </w:r>
    </w:p>
    <w:p>
      <w:pPr>
        <w:pStyle w:val="0"/>
        <w:jc w:val="both"/>
      </w:pPr>
      <w:r>
        <w:rPr>
          <w:sz w:val="20"/>
        </w:rPr>
        <w:t xml:space="preserve">(в ред. Федерального </w:t>
      </w:r>
      <w:hyperlink w:history="0" r:id="rId31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развитие конкурентного рынка электрической энергии и ограничение монополистической деятельности отдельных субъектов электроэнергетики;</w:t>
      </w:r>
    </w:p>
    <w:p>
      <w:pPr>
        <w:pStyle w:val="0"/>
        <w:spacing w:before="200" w:line-rule="auto"/>
        <w:ind w:firstLine="540"/>
        <w:jc w:val="both"/>
      </w:pPr>
      <w:r>
        <w:rPr>
          <w:sz w:val="20"/>
        </w:rPr>
        <w:t xml:space="preserve">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pPr>
        <w:pStyle w:val="0"/>
        <w:jc w:val="both"/>
      </w:pPr>
      <w:r>
        <w:rPr>
          <w:sz w:val="20"/>
        </w:rPr>
        <w:t xml:space="preserve">(в ред. Федерального </w:t>
      </w:r>
      <w:hyperlink w:history="0" r:id="rId31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сохранение государственного регулирования в сферах электроэнергетики, в которых отсутствуют или ограничены условия для конкуренции;</w:t>
      </w:r>
    </w:p>
    <w:p>
      <w:pPr>
        <w:pStyle w:val="0"/>
        <w:jc w:val="both"/>
      </w:pPr>
      <w:r>
        <w:rPr>
          <w:sz w:val="20"/>
        </w:rPr>
        <w:t xml:space="preserve">(в ред. Федерального </w:t>
      </w:r>
      <w:hyperlink w:history="0" r:id="rId31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pPr>
        <w:pStyle w:val="0"/>
        <w:spacing w:before="200" w:line-rule="auto"/>
        <w:ind w:firstLine="540"/>
        <w:jc w:val="both"/>
      </w:pPr>
      <w:r>
        <w:rPr>
          <w:sz w:val="20"/>
        </w:rPr>
        <w:t xml:space="preserve">обеспечение энергетической и экологической безопасности электроэнергетики;</w:t>
      </w:r>
    </w:p>
    <w:p>
      <w:pPr>
        <w:pStyle w:val="0"/>
        <w:jc w:val="both"/>
      </w:pPr>
      <w:r>
        <w:rPr>
          <w:sz w:val="20"/>
        </w:rPr>
        <w:t xml:space="preserve">(абзац введен Федеральным </w:t>
      </w:r>
      <w:hyperlink w:history="0" r:id="rId31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3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экономическая обоснованность оплаты мощности генерирующих объектов поставщиков в части обеспечения выработки электрической энергии;</w:t>
      </w:r>
    </w:p>
    <w:p>
      <w:pPr>
        <w:pStyle w:val="0"/>
        <w:jc w:val="both"/>
      </w:pPr>
      <w:r>
        <w:rPr>
          <w:sz w:val="20"/>
        </w:rPr>
        <w:t xml:space="preserve">(абзац введен Федеральным </w:t>
      </w:r>
      <w:hyperlink w:history="0" r:id="rId31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320"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закона</w:t>
        </w:r>
      </w:hyperlink>
      <w:r>
        <w:rPr>
          <w:sz w:val="20"/>
        </w:rPr>
        <w:t xml:space="preserve"> от 27.07.2010 N 191-ФЗ)</w:t>
      </w:r>
    </w:p>
    <w:p>
      <w:pPr>
        <w:pStyle w:val="0"/>
        <w:spacing w:before="200" w:line-rule="auto"/>
        <w:ind w:firstLine="540"/>
        <w:jc w:val="both"/>
      </w:pPr>
      <w:r>
        <w:rPr>
          <w:sz w:val="20"/>
        </w:rPr>
        <w:t xml:space="preserve">обеспечение устойчивого развития электроэнергетики;</w:t>
      </w:r>
    </w:p>
    <w:p>
      <w:pPr>
        <w:pStyle w:val="0"/>
        <w:jc w:val="both"/>
      </w:pPr>
      <w:r>
        <w:rPr>
          <w:sz w:val="20"/>
        </w:rPr>
        <w:t xml:space="preserve">(абзац введен Федеральным </w:t>
      </w:r>
      <w:hyperlink w:history="0" r:id="rId3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pPr>
        <w:pStyle w:val="0"/>
        <w:jc w:val="both"/>
      </w:pPr>
      <w:r>
        <w:rPr>
          <w:sz w:val="20"/>
        </w:rPr>
        <w:t xml:space="preserve">(абзац введен Федеральным </w:t>
      </w:r>
      <w:hyperlink w:history="0" r:id="rId3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В электроэнергетике применяются следующие методы государственного регулирования и контроля:</w:t>
      </w:r>
    </w:p>
    <w:p>
      <w:pPr>
        <w:pStyle w:val="0"/>
        <w:spacing w:before="200" w:line-rule="auto"/>
        <w:ind w:firstLine="540"/>
        <w:jc w:val="both"/>
      </w:pPr>
      <w:r>
        <w:rPr>
          <w:sz w:val="20"/>
        </w:rPr>
        <w:t xml:space="preserve">государственное регулирование и государственный контроль (надзор) в отнесенных </w:t>
      </w:r>
      <w:hyperlink w:history="0" r:id="rId323"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pPr>
        <w:pStyle w:val="0"/>
        <w:jc w:val="both"/>
      </w:pPr>
      <w:r>
        <w:rPr>
          <w:sz w:val="20"/>
        </w:rPr>
        <w:t xml:space="preserve">(в ред. Федерального </w:t>
      </w:r>
      <w:hyperlink w:history="0" r:id="rId32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pPr>
        <w:pStyle w:val="0"/>
        <w:jc w:val="both"/>
      </w:pPr>
      <w:r>
        <w:rPr>
          <w:sz w:val="20"/>
        </w:rPr>
        <w:t xml:space="preserve">(в ред. Федерального </w:t>
      </w:r>
      <w:hyperlink w:history="0" r:id="rId32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государственное антимонопольное регулирование и контроль, в том числе установление единых на территории Российской Федерации </w:t>
      </w:r>
      <w:hyperlink w:history="0" r:id="rId32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w:t>
        </w:r>
      </w:hyperlink>
      <w:r>
        <w:rPr>
          <w:sz w:val="20"/>
        </w:rPr>
        <w:t xml:space="preserve"> доступа к электрическим сетям и услугам по передаче электрической энергии;</w:t>
      </w:r>
    </w:p>
    <w:p>
      <w:pPr>
        <w:pStyle w:val="0"/>
        <w:spacing w:before="200" w:line-rule="auto"/>
        <w:ind w:firstLine="540"/>
        <w:jc w:val="both"/>
      </w:pPr>
      <w:r>
        <w:rPr>
          <w:sz w:val="20"/>
        </w:rPr>
        <w:t xml:space="preserve">управление государственной собственностью в электроэнергетике;</w:t>
      </w:r>
    </w:p>
    <w:p>
      <w:pPr>
        <w:pStyle w:val="0"/>
        <w:spacing w:before="200" w:line-rule="auto"/>
        <w:ind w:firstLine="540"/>
        <w:jc w:val="both"/>
      </w:pPr>
      <w:r>
        <w:rPr>
          <w:sz w:val="20"/>
        </w:rPr>
        <w:t xml:space="preserve">абзац утратил силу с 1 августа 2011 года. - Федеральный </w:t>
      </w:r>
      <w:hyperlink w:history="0" r:id="rId32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 Федеральный </w:t>
      </w:r>
      <w:hyperlink w:history="0" r:id="rId3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федеральный государственный энергетический надзор;</w:t>
      </w:r>
    </w:p>
    <w:p>
      <w:pPr>
        <w:pStyle w:val="0"/>
        <w:jc w:val="both"/>
      </w:pPr>
      <w:r>
        <w:rPr>
          <w:sz w:val="20"/>
        </w:rPr>
        <w:t xml:space="preserve">(в ред. Федерального </w:t>
      </w:r>
      <w:hyperlink w:history="0" r:id="rId32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9 п. 2 ст. 20 вносятся изменения (</w:t>
            </w:r>
            <w:hyperlink w:history="0" r:id="rId330"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государственный экологический надзор в электроэнергетике;</w:t>
      </w:r>
    </w:p>
    <w:p>
      <w:pPr>
        <w:pStyle w:val="0"/>
        <w:jc w:val="both"/>
      </w:pPr>
      <w:r>
        <w:rPr>
          <w:sz w:val="20"/>
        </w:rPr>
        <w:t xml:space="preserve">(в ред. Федерального </w:t>
      </w:r>
      <w:hyperlink w:history="0" r:id="rId33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3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мониторинг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33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оценка готовности субъектов электроэнергетики к работе в отопительный сезон.</w:t>
      </w:r>
    </w:p>
    <w:p>
      <w:pPr>
        <w:pStyle w:val="0"/>
        <w:jc w:val="both"/>
      </w:pPr>
      <w:r>
        <w:rPr>
          <w:sz w:val="20"/>
        </w:rPr>
        <w:t xml:space="preserve">(абзац введен Федеральным </w:t>
      </w:r>
      <w:hyperlink w:history="0" r:id="rId3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Утратил силу. - Федеральный </w:t>
      </w:r>
      <w:hyperlink w:history="0" r:id="rId33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bookmarkStart w:id="531" w:name="P531"/>
    <w:bookmarkEnd w:id="531"/>
    <w:p>
      <w:pPr>
        <w:pStyle w:val="2"/>
        <w:outlineLvl w:val="1"/>
        <w:ind w:firstLine="540"/>
        <w:jc w:val="both"/>
      </w:pPr>
      <w:r>
        <w:rPr>
          <w:sz w:val="20"/>
        </w:rPr>
        <w:t xml:space="preserve">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pPr>
        <w:pStyle w:val="0"/>
        <w:ind w:firstLine="540"/>
        <w:jc w:val="both"/>
      </w:pPr>
      <w:r>
        <w:rPr>
          <w:sz w:val="20"/>
        </w:rPr>
        <w:t xml:space="preserve">(в ред. Федерального </w:t>
      </w:r>
      <w:hyperlink w:history="0" r:id="rId33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bookmarkStart w:id="534" w:name="P534"/>
    <w:bookmarkEnd w:id="534"/>
    <w:p>
      <w:pPr>
        <w:pStyle w:val="0"/>
        <w:ind w:firstLine="540"/>
        <w:jc w:val="both"/>
      </w:pPr>
      <w:r>
        <w:rPr>
          <w:sz w:val="20"/>
        </w:rPr>
        <w:t xml:space="preserve">1. Правительство Российской Федерации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устанавливает </w:t>
      </w:r>
      <w:hyperlink w:history="0" r:id="rId337" w:tooltip="Постановление Правительства РФ от 26.01.2006 N 41 (ред. от 30.05.2023)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критерии</w:t>
        </w:r>
      </w:hyperlink>
      <w:r>
        <w:rPr>
          <w:sz w:val="20"/>
        </w:rPr>
        <w:t xml:space="preserve"> и </w:t>
      </w:r>
      <w:hyperlink w:history="0" r:id="rId338" w:tooltip="Постановление Правительства РФ от 18.02.2023 N 267 &quot;Об утверждении Правил отнесения объектов электросетевого хозяйства к единой национальной (общероссийской) электрической сети и ведения реестра объектов электросетевого хозяйства, входящих в единую национальную (общероссийскую) электрическую сеть, внесении изменений в постановление Правительства Российской Федерации от 26 января 2006 г. N 41 и признании утратившими силу некоторых актов и отдельных положений некоторых актов Правительства Российской Федерации {КонсультантПлюс}">
        <w:r>
          <w:rPr>
            <w:sz w:val="20"/>
            <w:color w:val="0000ff"/>
          </w:rPr>
          <w:t xml:space="preserve">порядок</w:t>
        </w:r>
      </w:hyperlink>
      <w:r>
        <w:rPr>
          <w:sz w:val="20"/>
        </w:rPr>
        <w:t xml:space="preserve"> отнесения объектов электросетевого хозяйства к единой национальной (общероссийской) электрической сети;</w:t>
      </w:r>
    </w:p>
    <w:p>
      <w:pPr>
        <w:pStyle w:val="0"/>
        <w:spacing w:before="200" w:line-rule="auto"/>
        <w:ind w:firstLine="540"/>
        <w:jc w:val="both"/>
      </w:pPr>
      <w:r>
        <w:rPr>
          <w:sz w:val="20"/>
        </w:rPr>
        <w:t xml:space="preserve">утверждает </w:t>
      </w:r>
      <w:hyperlink w:history="0" r:id="rId33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w:t>
        </w:r>
      </w:hyperlink>
      <w:r>
        <w:rPr>
          <w:sz w:val="20"/>
        </w:rPr>
        <w:t xml:space="preserve"> оптового рынка и </w:t>
      </w:r>
      <w:hyperlink w:history="0" r:id="rId34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основные положения</w:t>
        </w:r>
      </w:hyperlink>
      <w:r>
        <w:rPr>
          <w:sz w:val="20"/>
        </w:rPr>
        <w:t xml:space="preserve"> функционирования розничных рынков, утверждает </w:t>
      </w:r>
      <w:hyperlink w:history="0" r:id="rId34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существенные условия</w:t>
        </w:r>
      </w:hyperlink>
      <w:r>
        <w:rPr>
          <w:sz w:val="20"/>
        </w:rPr>
        <w:t xml:space="preserve"> договора о присоединении к торговой системе оптового рынка электрической энергии и мощности;</w:t>
      </w:r>
    </w:p>
    <w:p>
      <w:pPr>
        <w:pStyle w:val="0"/>
        <w:jc w:val="both"/>
      </w:pPr>
      <w:r>
        <w:rPr>
          <w:sz w:val="20"/>
        </w:rPr>
        <w:t xml:space="preserve">(в ред. Федерального </w:t>
      </w:r>
      <w:hyperlink w:history="0" r:id="rId342"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28.12.2010 N 401-ФЗ)</w:t>
      </w:r>
    </w:p>
    <w:p>
      <w:pPr>
        <w:pStyle w:val="0"/>
        <w:spacing w:before="200" w:line-rule="auto"/>
        <w:ind w:firstLine="540"/>
        <w:jc w:val="both"/>
      </w:pPr>
      <w:r>
        <w:rPr>
          <w:sz w:val="20"/>
        </w:rPr>
        <w:t xml:space="preserve">определяет порядок и условия строительства и финансирования объектов электроэнергетики;</w:t>
      </w:r>
    </w:p>
    <w:p>
      <w:pPr>
        <w:pStyle w:val="0"/>
        <w:jc w:val="both"/>
      </w:pPr>
      <w:r>
        <w:rPr>
          <w:sz w:val="20"/>
        </w:rPr>
        <w:t xml:space="preserve">(в ред. Федерального </w:t>
      </w:r>
      <w:hyperlink w:history="0" r:id="rId34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утверждает </w:t>
      </w:r>
      <w:hyperlink w:history="0" r:id="rId34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w:t>
        </w:r>
      </w:hyperlink>
      <w:r>
        <w:rPr>
          <w:sz w:val="20"/>
        </w:rPr>
        <w:t xml:space="preserve"> разработки и утверждения документов перспективного развития электроэнергетики;</w:t>
      </w:r>
    </w:p>
    <w:p>
      <w:pPr>
        <w:pStyle w:val="0"/>
        <w:jc w:val="both"/>
      </w:pPr>
      <w:r>
        <w:rPr>
          <w:sz w:val="20"/>
        </w:rPr>
        <w:t xml:space="preserve">(в ред. Федерального </w:t>
      </w:r>
      <w:hyperlink w:history="0" r:id="rId34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устанавливает </w:t>
      </w:r>
      <w:hyperlink w:history="0" r:id="rId34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технологического присоединения энергопринимающих устройств и объектов электроэнергетики юридических лиц и физических лиц к электрическим сетям;</w:t>
      </w:r>
    </w:p>
    <w:p>
      <w:pPr>
        <w:pStyle w:val="0"/>
        <w:jc w:val="both"/>
      </w:pPr>
      <w:r>
        <w:rPr>
          <w:sz w:val="20"/>
        </w:rPr>
        <w:t xml:space="preserve">(в ред. Федерального </w:t>
      </w:r>
      <w:hyperlink w:history="0" r:id="rId34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утверждает </w:t>
      </w:r>
      <w:hyperlink w:history="0" r:id="rId348"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pPr>
        <w:pStyle w:val="0"/>
        <w:spacing w:before="200" w:line-rule="auto"/>
        <w:ind w:firstLine="540"/>
        <w:jc w:val="both"/>
      </w:pPr>
      <w:r>
        <w:rPr>
          <w:sz w:val="20"/>
        </w:rPr>
        <w:t xml:space="preserve">абзац утратил силу с 1 января 2024 года. - Федеральный </w:t>
      </w:r>
      <w:hyperlink w:history="0" r:id="rId349"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19.10.2023 N 503-ФЗ;</w:t>
      </w:r>
    </w:p>
    <w:p>
      <w:pPr>
        <w:pStyle w:val="0"/>
        <w:spacing w:before="200" w:line-rule="auto"/>
        <w:ind w:firstLine="540"/>
        <w:jc w:val="both"/>
      </w:pPr>
      <w:r>
        <w:rPr>
          <w:sz w:val="20"/>
        </w:rPr>
        <w:t xml:space="preserve">устанавливает </w:t>
      </w:r>
      <w:hyperlink w:history="0" r:id="rId350"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правила</w:t>
        </w:r>
      </w:hyperlink>
      <w:r>
        <w:rPr>
          <w:sz w:val="20"/>
        </w:rPr>
        <w:t xml:space="preserve"> оказания услуг по обеспечению системной надежности;</w:t>
      </w:r>
    </w:p>
    <w:p>
      <w:pPr>
        <w:pStyle w:val="0"/>
        <w:jc w:val="both"/>
      </w:pPr>
      <w:r>
        <w:rPr>
          <w:sz w:val="20"/>
        </w:rPr>
        <w:t xml:space="preserve">(в ред. Федеральных законов от 02.08.2019 </w:t>
      </w:r>
      <w:hyperlink w:history="0" r:id="rId351"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35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устанавливает </w:t>
      </w:r>
      <w:hyperlink w:history="0" r:id="rId353"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критерии</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jc w:val="both"/>
      </w:pPr>
      <w:r>
        <w:rPr>
          <w:sz w:val="20"/>
        </w:rPr>
        <w:t xml:space="preserve">(в ред. Федерального </w:t>
      </w:r>
      <w:hyperlink w:history="0" r:id="rId354"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19.10.2023 N 503-ФЗ)</w:t>
      </w:r>
    </w:p>
    <w:p>
      <w:pPr>
        <w:pStyle w:val="0"/>
        <w:spacing w:before="200" w:line-rule="auto"/>
        <w:ind w:firstLine="540"/>
        <w:jc w:val="both"/>
      </w:pPr>
      <w:r>
        <w:rPr>
          <w:sz w:val="20"/>
        </w:rPr>
        <w:t xml:space="preserve">устанавливает </w:t>
      </w:r>
      <w:hyperlink w:history="0" r:id="rId355"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критерии</w:t>
        </w:r>
      </w:hyperlink>
      <w:r>
        <w:rPr>
          <w:sz w:val="20"/>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w:history="0" r:id="rId356"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порядок</w:t>
        </w:r>
      </w:hyperlink>
      <w:r>
        <w:rPr>
          <w:sz w:val="20"/>
        </w:rP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w:history="0" r:id="rId357"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контроля</w:t>
        </w:r>
      </w:hyperlink>
      <w:r>
        <w:rPr>
          <w:sz w:val="20"/>
        </w:rPr>
        <w:t xml:space="preserve"> за реализацией таких программ;</w:t>
      </w:r>
    </w:p>
    <w:p>
      <w:pPr>
        <w:pStyle w:val="0"/>
        <w:jc w:val="both"/>
      </w:pPr>
      <w:r>
        <w:rPr>
          <w:sz w:val="20"/>
        </w:rPr>
        <w:t xml:space="preserve">(в ред. Федеральных законов от 26.07.2010 </w:t>
      </w:r>
      <w:hyperlink w:history="0" r:id="rId35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30.03.2016 </w:t>
      </w:r>
      <w:hyperlink w:history="0" r:id="rId359"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N 74-ФЗ</w:t>
        </w:r>
      </w:hyperlink>
      <w:r>
        <w:rPr>
          <w:sz w:val="20"/>
        </w:rPr>
        <w:t xml:space="preserve">)</w:t>
      </w:r>
    </w:p>
    <w:p>
      <w:pPr>
        <w:pStyle w:val="0"/>
        <w:spacing w:before="200" w:line-rule="auto"/>
        <w:ind w:firstLine="540"/>
        <w:jc w:val="both"/>
      </w:pPr>
      <w:r>
        <w:rPr>
          <w:sz w:val="20"/>
        </w:rPr>
        <w:t xml:space="preserve">утверждает </w:t>
      </w:r>
      <w:hyperlink w:history="0" r:id="rId360"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правила</w:t>
        </w:r>
      </w:hyperlink>
      <w:r>
        <w:rPr>
          <w:sz w:val="20"/>
        </w:rPr>
        <w:t xml:space="preserve"> осуществления антимонопольного регулирования и контроля в электроэнергетике;</w:t>
      </w:r>
    </w:p>
    <w:p>
      <w:pPr>
        <w:pStyle w:val="0"/>
        <w:spacing w:before="200" w:line-rule="auto"/>
        <w:ind w:firstLine="540"/>
        <w:jc w:val="both"/>
      </w:pPr>
      <w:r>
        <w:rPr>
          <w:sz w:val="20"/>
        </w:rPr>
        <w:t xml:space="preserve">определяет </w:t>
      </w:r>
      <w:hyperlink w:history="0" r:id="rId361" w:tooltip="Постановление Правительства РФ от 27.10.2006 N 628 &quot;Об утверждении Правил осуществления контроля за соблюдением юридическими лицами и индивидуальными предпринимателями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и о внесении изменения в Положение о Федеральной антимонопольной службе, утвержденное Постановлением Правительства Российской Федерации от 30 июня {КонсультантПлюс}">
        <w:r>
          <w:rPr>
            <w:sz w:val="20"/>
            <w:color w:val="0000ff"/>
          </w:rPr>
          <w:t xml:space="preserve">особенности</w:t>
        </w:r>
      </w:hyperlink>
      <w:r>
        <w:rPr>
          <w:sz w:val="20"/>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pPr>
        <w:pStyle w:val="0"/>
        <w:spacing w:before="200" w:line-rule="auto"/>
        <w:ind w:firstLine="540"/>
        <w:jc w:val="both"/>
      </w:pPr>
      <w:r>
        <w:rPr>
          <w:sz w:val="20"/>
        </w:rPr>
        <w:t xml:space="preserve">абзац утратил силу с 1 января 2024 года. - Федеральный </w:t>
      </w:r>
      <w:hyperlink w:history="0" r:id="rId362"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19.10.2023 N 503-ФЗ;</w:t>
      </w:r>
    </w:p>
    <w:p>
      <w:pPr>
        <w:pStyle w:val="0"/>
        <w:spacing w:before="200" w:line-rule="auto"/>
        <w:ind w:firstLine="540"/>
        <w:jc w:val="both"/>
      </w:pPr>
      <w:r>
        <w:rPr>
          <w:sz w:val="20"/>
        </w:rPr>
        <w:t xml:space="preserve">определяет </w:t>
      </w:r>
      <w:hyperlink w:history="0" r:id="rId363" w:tooltip="Постановление Правительства РФ от 15.06.2009 N 492 (ред. от 22.10.2012) &quot;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quot; (вместе с &quot;Правилами разрешения разногласий о праве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ли иным законным владел {КонсультантПлюс}">
        <w:r>
          <w:rPr>
            <w:sz w:val="20"/>
            <w:color w:val="0000ff"/>
          </w:rPr>
          <w:t xml:space="preserve">существенные условия</w:t>
        </w:r>
      </w:hyperlink>
      <w:r>
        <w:rPr>
          <w:sz w:val="20"/>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pPr>
        <w:pStyle w:val="0"/>
        <w:spacing w:before="200" w:line-rule="auto"/>
        <w:ind w:firstLine="540"/>
        <w:jc w:val="both"/>
      </w:pPr>
      <w:r>
        <w:rPr>
          <w:sz w:val="20"/>
        </w:rPr>
        <w:t xml:space="preserve">утверждает </w:t>
      </w:r>
      <w:hyperlink w:history="0" r:id="rId36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pPr>
        <w:pStyle w:val="0"/>
        <w:spacing w:before="200" w:line-rule="auto"/>
        <w:ind w:firstLine="540"/>
        <w:jc w:val="both"/>
      </w:pPr>
      <w:r>
        <w:rPr>
          <w:sz w:val="20"/>
        </w:rPr>
        <w:t xml:space="preserve">утверждает </w:t>
      </w:r>
      <w:hyperlink w:history="0" r:id="rId365"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w:t>
        </w:r>
      </w:hyperlink>
      <w:r>
        <w:rPr>
          <w:sz w:val="20"/>
        </w:rPr>
        <w:t xml:space="preserve"> оперативно-диспетчерского управления в электроэнергетике, включающие в себя особенности осуществления оперативно-диспетчерского управления при присоединении электроэнергетической системы к другой электроэнергетической системе и передаче системному оператору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pPr>
        <w:pStyle w:val="0"/>
        <w:jc w:val="both"/>
      </w:pPr>
      <w:r>
        <w:rPr>
          <w:sz w:val="20"/>
        </w:rPr>
        <w:t xml:space="preserve">(в ред. Федеральных законов от 29.06.2018 </w:t>
      </w:r>
      <w:hyperlink w:history="0" r:id="rId366"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11.06.2022 </w:t>
      </w:r>
      <w:hyperlink w:history="0" r:id="rId36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утверждает правила заключения и исполнения публичных договоров на оптовом и розничных рынках;</w:t>
      </w:r>
    </w:p>
    <w:p>
      <w:pPr>
        <w:pStyle w:val="0"/>
        <w:spacing w:before="200" w:line-rule="auto"/>
        <w:ind w:firstLine="540"/>
        <w:jc w:val="both"/>
      </w:pPr>
      <w:r>
        <w:rPr>
          <w:sz w:val="20"/>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w:history="0" r:id="rId368"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определяет </w:t>
      </w:r>
      <w:hyperlink w:history="0" r:id="rId36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перечень</w:t>
        </w:r>
      </w:hyperlink>
      <w:r>
        <w:rPr>
          <w:sz w:val="20"/>
        </w:rPr>
        <w:t xml:space="preserve"> отдельных частей ценовых зон оптового рынка, в которых устанавливаются особенности функционирования оптового и розничных рынков;</w:t>
      </w:r>
    </w:p>
    <w:p>
      <w:pPr>
        <w:pStyle w:val="0"/>
        <w:jc w:val="both"/>
      </w:pPr>
      <w:r>
        <w:rPr>
          <w:sz w:val="20"/>
        </w:rPr>
        <w:t xml:space="preserve">(в ред. Федерального </w:t>
      </w:r>
      <w:hyperlink w:history="0" r:id="rId37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устанавливает </w:t>
      </w:r>
      <w:r>
        <w:rPr>
          <w:sz w:val="20"/>
        </w:rPr>
        <w:t xml:space="preserve">особенности</w:t>
      </w:r>
      <w:r>
        <w:rPr>
          <w:sz w:val="20"/>
        </w:rPr>
        <w:t xml:space="preserve"> функционирования оптового и розничных рынков в отдельных частях ценовых зон оптового рынка;</w:t>
      </w:r>
    </w:p>
    <w:p>
      <w:pPr>
        <w:pStyle w:val="0"/>
        <w:jc w:val="both"/>
      </w:pPr>
      <w:r>
        <w:rPr>
          <w:sz w:val="20"/>
        </w:rPr>
        <w:t xml:space="preserve">(в ред. Федерального </w:t>
      </w:r>
      <w:hyperlink w:history="0" r:id="rId37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абзац утратил силу. - Федеральный </w:t>
      </w:r>
      <w:hyperlink w:history="0" r:id="rId37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устанавливает </w:t>
      </w:r>
      <w:hyperlink w:history="0" r:id="rId37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порядок</w:t>
        </w:r>
      </w:hyperlink>
      <w:r>
        <w:rPr>
          <w:sz w:val="20"/>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pPr>
        <w:pStyle w:val="0"/>
        <w:jc w:val="both"/>
      </w:pPr>
      <w:r>
        <w:rPr>
          <w:sz w:val="20"/>
        </w:rPr>
        <w:t xml:space="preserve">(в ред. Федерального </w:t>
      </w:r>
      <w:hyperlink w:history="0" r:id="rId37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утверждает </w:t>
      </w:r>
      <w:hyperlink w:history="0" r:id="rId37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w:t>
        </w:r>
      </w:hyperlink>
      <w:r>
        <w:rPr>
          <w:sz w:val="20"/>
        </w:rPr>
        <w:t xml:space="preserve"> и порядок деятельности гарантирующих поставщиков;</w:t>
      </w:r>
    </w:p>
    <w:p>
      <w:pPr>
        <w:pStyle w:val="0"/>
        <w:spacing w:before="200" w:line-rule="auto"/>
        <w:ind w:firstLine="540"/>
        <w:jc w:val="both"/>
      </w:pPr>
      <w:r>
        <w:rPr>
          <w:sz w:val="20"/>
        </w:rPr>
        <w:t xml:space="preserve">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pPr>
        <w:pStyle w:val="0"/>
        <w:spacing w:before="200" w:line-rule="auto"/>
        <w:ind w:firstLine="540"/>
        <w:jc w:val="both"/>
      </w:pPr>
      <w:r>
        <w:rPr>
          <w:sz w:val="20"/>
        </w:rPr>
        <w:t xml:space="preserve">утверждает </w:t>
      </w:r>
      <w:hyperlink w:history="0" r:id="rId376" w:tooltip="Постановление Правительства РФ от 28.10.2009 N 846 (ред. от 24.05.2017) &quot;Об утверждении Правил расследования причин аварий в электроэнергетике&quot; {КонсультантПлюс}">
        <w:r>
          <w:rPr>
            <w:sz w:val="20"/>
            <w:color w:val="0000ff"/>
          </w:rPr>
          <w:t xml:space="preserve">порядок</w:t>
        </w:r>
      </w:hyperlink>
      <w:r>
        <w:rPr>
          <w:sz w:val="20"/>
        </w:rPr>
        <w:t xml:space="preserve"> расследования причин аварий в электроэнергетике;</w:t>
      </w:r>
    </w:p>
    <w:p>
      <w:pPr>
        <w:pStyle w:val="0"/>
        <w:spacing w:before="200" w:line-rule="auto"/>
        <w:ind w:firstLine="540"/>
        <w:jc w:val="both"/>
      </w:pPr>
      <w:r>
        <w:rPr>
          <w:sz w:val="20"/>
        </w:rPr>
        <w:t xml:space="preserve">утверждает </w:t>
      </w:r>
      <w:r>
        <w:rPr>
          <w:sz w:val="20"/>
        </w:rPr>
        <w:t xml:space="preserve">порядок</w:t>
      </w:r>
      <w:r>
        <w:rPr>
          <w:sz w:val="20"/>
        </w:rP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pPr>
        <w:pStyle w:val="0"/>
        <w:spacing w:before="200" w:line-rule="auto"/>
        <w:ind w:firstLine="540"/>
        <w:jc w:val="both"/>
      </w:pPr>
      <w:r>
        <w:rPr>
          <w:sz w:val="20"/>
        </w:rPr>
        <w:t xml:space="preserve">определяет и изменяет границы ценовых и неценовых </w:t>
      </w:r>
      <w:r>
        <w:rPr>
          <w:sz w:val="20"/>
        </w:rPr>
        <w:t xml:space="preserve">зон</w:t>
      </w:r>
      <w:r>
        <w:rPr>
          <w:sz w:val="20"/>
        </w:rPr>
        <w:t xml:space="preserve"> оптового рынка с учетом технологических и системных ограничений Единой энергетической системы России;</w:t>
      </w:r>
    </w:p>
    <w:p>
      <w:pPr>
        <w:pStyle w:val="0"/>
        <w:jc w:val="both"/>
      </w:pPr>
      <w:r>
        <w:rPr>
          <w:sz w:val="20"/>
        </w:rPr>
        <w:t xml:space="preserve">(в ред. Федерального </w:t>
      </w:r>
      <w:hyperlink w:history="0" r:id="rId377"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устанавливает правила ведения обязательного раздельного учета по видам деятельности в электроэнергетике;</w:t>
      </w:r>
    </w:p>
    <w:p>
      <w:pPr>
        <w:pStyle w:val="0"/>
        <w:spacing w:before="200" w:line-rule="auto"/>
        <w:ind w:firstLine="540"/>
        <w:jc w:val="both"/>
      </w:pPr>
      <w:r>
        <w:rPr>
          <w:sz w:val="20"/>
        </w:rPr>
        <w:t xml:space="preserve">абзац утратил силу. - Федеральный </w:t>
      </w:r>
      <w:hyperlink w:history="0" r:id="rId37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определяет основные направления государственной политики в сфере энергосбережения;</w:t>
      </w:r>
    </w:p>
    <w:p>
      <w:pPr>
        <w:pStyle w:val="0"/>
        <w:spacing w:before="200" w:line-rule="auto"/>
        <w:ind w:firstLine="540"/>
        <w:jc w:val="both"/>
      </w:pPr>
      <w:r>
        <w:rPr>
          <w:sz w:val="20"/>
        </w:rPr>
        <w:t xml:space="preserve">утверждает </w:t>
      </w:r>
      <w:hyperlink w:history="0" r:id="rId379"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основные направления</w:t>
        </w:r>
      </w:hyperlink>
      <w:r>
        <w:rPr>
          <w:sz w:val="20"/>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pPr>
        <w:pStyle w:val="0"/>
        <w:jc w:val="both"/>
      </w:pPr>
      <w:r>
        <w:rPr>
          <w:sz w:val="20"/>
        </w:rPr>
        <w:t xml:space="preserve">(в ред. Федеральных законов от 03.07.2016 </w:t>
      </w:r>
      <w:hyperlink w:history="0" r:id="rId380"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81"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абз. 33 п. 1 ст. 21 излагается в новой редакции (</w:t>
            </w:r>
            <w:hyperlink w:history="0" r:id="rId382"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383"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устанавливает </w:t>
      </w:r>
      <w:hyperlink w:history="0" r:id="rId384"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w:t>
        </w:r>
      </w:hyperlink>
      <w:r>
        <w:rPr>
          <w:sz w:val="20"/>
        </w:rPr>
        <w:t xml:space="preserve">, </w:t>
      </w:r>
      <w:hyperlink w:history="0" r:id="rId385"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критерии</w:t>
        </w:r>
      </w:hyperlink>
      <w:r>
        <w:rPr>
          <w:sz w:val="20"/>
        </w:rPr>
        <w:t xml:space="preserve"> и </w:t>
      </w:r>
      <w:hyperlink w:history="0" r:id="rId386"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порядок</w:t>
        </w:r>
      </w:hyperlink>
      <w:r>
        <w:rPr>
          <w:sz w:val="20"/>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w:history="0" r:id="rId387"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показателям</w:t>
        </w:r>
      </w:hyperlink>
      <w:r>
        <w:rPr>
          <w:sz w:val="20"/>
        </w:rP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pPr>
        <w:pStyle w:val="0"/>
        <w:jc w:val="both"/>
      </w:pPr>
      <w:r>
        <w:rPr>
          <w:sz w:val="20"/>
        </w:rPr>
        <w:t xml:space="preserve">(в ред. Федеральных законов от 03.07.2016 </w:t>
      </w:r>
      <w:hyperlink w:history="0" r:id="rId388"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89"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осуществляет поддержку использования возобновляемых источников энергии,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pPr>
        <w:pStyle w:val="0"/>
        <w:jc w:val="both"/>
      </w:pPr>
      <w:r>
        <w:rPr>
          <w:sz w:val="20"/>
        </w:rPr>
        <w:t xml:space="preserve">(в ред. Федеральных законов от 03.07.2016 </w:t>
      </w:r>
      <w:hyperlink w:history="0" r:id="rId390"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391"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392"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закон</w:t>
        </w:r>
      </w:hyperlink>
      <w:r>
        <w:rPr>
          <w:sz w:val="20"/>
        </w:rPr>
        <w:t xml:space="preserve"> от 30.12.2020 N 534-ФЗ;</w:t>
      </w:r>
    </w:p>
    <w:p>
      <w:pPr>
        <w:pStyle w:val="0"/>
        <w:spacing w:before="200" w:line-rule="auto"/>
        <w:ind w:firstLine="540"/>
        <w:jc w:val="both"/>
      </w:pPr>
      <w:r>
        <w:rPr>
          <w:sz w:val="20"/>
        </w:rPr>
        <w:t xml:space="preserve">абзац утратил силу. - Федеральный </w:t>
      </w:r>
      <w:hyperlink w:history="0" r:id="rId393"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w:t>
        </w:r>
      </w:hyperlink>
      <w:r>
        <w:rPr>
          <w:sz w:val="20"/>
        </w:rPr>
        <w:t xml:space="preserve"> от 06.11.2013 N 308-ФЗ;</w:t>
      </w:r>
    </w:p>
    <w:p>
      <w:pPr>
        <w:pStyle w:val="0"/>
        <w:spacing w:before="200" w:line-rule="auto"/>
        <w:ind w:firstLine="540"/>
        <w:jc w:val="both"/>
      </w:pPr>
      <w:r>
        <w:rPr>
          <w:sz w:val="20"/>
        </w:rPr>
        <w:t xml:space="preserve">утверждает </w:t>
      </w:r>
      <w:hyperlink w:history="0" r:id="rId394"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w:t>
      </w:r>
    </w:p>
    <w:p>
      <w:pPr>
        <w:pStyle w:val="0"/>
        <w:jc w:val="both"/>
      </w:pPr>
      <w:r>
        <w:rPr>
          <w:sz w:val="20"/>
        </w:rPr>
        <w:t xml:space="preserve">(в ред. Федерального </w:t>
      </w:r>
      <w:hyperlink w:history="0" r:id="rId39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утверждает </w:t>
      </w:r>
      <w:hyperlink w:history="0" r:id="rId396"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w:t>
        </w:r>
      </w:hyperlink>
      <w:r>
        <w:rPr>
          <w:sz w:val="20"/>
        </w:rPr>
        <w:t xml:space="preserve"> технологического функционирования электроэнергетических систем, включающие в себя </w:t>
      </w:r>
      <w:hyperlink w:history="0" r:id="rId397"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перечень</w:t>
        </w:r>
      </w:hyperlink>
      <w:r>
        <w:rPr>
          <w:sz w:val="20"/>
        </w:rPr>
        <w:t xml:space="preserve"> входящих в Единую энергетическую систему России объединенных электроэнергетических систем и образующих их территориальных электроэнергетических систем и </w:t>
      </w:r>
      <w:hyperlink w:history="0" r:id="rId398"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перечень</w:t>
        </w:r>
      </w:hyperlink>
      <w:r>
        <w:rPr>
          <w:sz w:val="20"/>
        </w:rPr>
        <w:t xml:space="preserve"> технологически изолированных территориальных электроэнергетических систем;</w:t>
      </w:r>
    </w:p>
    <w:p>
      <w:pPr>
        <w:pStyle w:val="0"/>
        <w:jc w:val="both"/>
      </w:pPr>
      <w:r>
        <w:rPr>
          <w:sz w:val="20"/>
        </w:rPr>
        <w:t xml:space="preserve">(абзац введен Федеральным </w:t>
      </w:r>
      <w:hyperlink w:history="0" r:id="rId399"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 в ред. Федерального </w:t>
      </w:r>
      <w:hyperlink w:history="0" r:id="rId40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абз. 39 п. 1 ст. 21 вносятся изменения (</w:t>
            </w:r>
            <w:hyperlink w:history="0" r:id="rId401"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402"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определяет </w:t>
      </w:r>
      <w:hyperlink w:history="0" r:id="rId403"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механизм</w:t>
        </w:r>
      </w:hyperlink>
      <w:r>
        <w:rPr>
          <w:sz w:val="20"/>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pPr>
        <w:pStyle w:val="0"/>
        <w:jc w:val="both"/>
      </w:pPr>
      <w:r>
        <w:rPr>
          <w:sz w:val="20"/>
        </w:rPr>
        <w:t xml:space="preserve">(абзац введен Федеральным </w:t>
      </w:r>
      <w:hyperlink w:history="0" r:id="rId404"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устанавливает особенности ценообразования на электрическую энергию (мощность) на розничных рынках электрической энергии (мощности) на территориях Дальневосточного федерального округа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(в ред. Федерального </w:t>
      </w:r>
      <w:hyperlink w:history="0" r:id="rId405"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r>
        <w:rPr>
          <w:sz w:val="20"/>
        </w:rPr>
        <w:t xml:space="preserve">устанавливает </w:t>
      </w:r>
      <w:hyperlink w:history="0" r:id="rId406"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порядок</w:t>
        </w:r>
      </w:hyperlink>
      <w:r>
        <w:rPr>
          <w:sz w:val="20"/>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w:history="0" r:id="rId407"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 ценообразования</w:t>
        </w:r>
      </w:hyperlink>
      <w:r>
        <w:rPr>
          <w:sz w:val="20"/>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408" w:tooltip="Федеральный закон от 21.07.2005 N 115-ФЗ (ред. от 10.07.2023) &quot;О концессионных соглашения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409"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pPr>
        <w:pStyle w:val="0"/>
        <w:jc w:val="both"/>
      </w:pPr>
      <w:r>
        <w:rPr>
          <w:sz w:val="20"/>
        </w:rPr>
        <w:t xml:space="preserve">(абзац введен Федеральным </w:t>
      </w:r>
      <w:hyperlink w:history="0" r:id="rId41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411"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устанавливает </w:t>
      </w:r>
      <w:hyperlink w:history="0" r:id="rId412" w:tooltip="Постановление Правительства РФ от 28.02.2015 N 184 (ред. от 31.08.2023) &quot;Об отнесении владельцев объектов электросетевого хозяйства к территориальным сетевым организациям&quot; {КонсультантПлюс}">
        <w:r>
          <w:rPr>
            <w:sz w:val="20"/>
            <w:color w:val="0000ff"/>
          </w:rPr>
          <w:t xml:space="preserve">критерии</w:t>
        </w:r>
      </w:hyperlink>
      <w:r>
        <w:rPr>
          <w:sz w:val="20"/>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w:t>
      </w:r>
      <w:hyperlink w:history="0" w:anchor="P1331"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pPr>
        <w:pStyle w:val="0"/>
        <w:jc w:val="both"/>
      </w:pPr>
      <w:r>
        <w:rPr>
          <w:sz w:val="20"/>
        </w:rPr>
        <w:t xml:space="preserve">(абзац введен Федеральным </w:t>
      </w:r>
      <w:hyperlink w:history="0" r:id="rId414"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абзац утратил силу с 1 июля 2021 года. - Федеральный </w:t>
      </w:r>
      <w:hyperlink w:history="0" r:id="rId41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устанавливает </w:t>
      </w:r>
      <w:hyperlink w:history="0" r:id="rId416" w:tooltip="Постановление Правительства РФ от 13.01.2023 N 13 &quot;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по вопросам безопасности в сфере электроэнергетики, в том числе </w:t>
      </w:r>
      <w:hyperlink w:history="0" r:id="rId417" w:tooltip="Постановление Правительства РФ от 13.01.2023 N 13 &quot;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случаи</w:t>
        </w:r>
      </w:hyperlink>
      <w:r>
        <w:rPr>
          <w:sz w:val="20"/>
        </w:rPr>
        <w:t xml:space="preserve"> проведения внеочередной аттестации;</w:t>
      </w:r>
    </w:p>
    <w:p>
      <w:pPr>
        <w:pStyle w:val="0"/>
        <w:jc w:val="both"/>
      </w:pPr>
      <w:r>
        <w:rPr>
          <w:sz w:val="20"/>
        </w:rPr>
        <w:t xml:space="preserve">(в ред. Федерального </w:t>
      </w:r>
      <w:hyperlink w:history="0" r:id="rId41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утверждает </w:t>
      </w:r>
      <w:hyperlink w:history="0" r:id="rId419"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(абзац введен Федеральным </w:t>
      </w:r>
      <w:hyperlink w:history="0" r:id="rId42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утверждает </w:t>
      </w:r>
      <w:hyperlink w:history="0" r:id="rId421"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w:t>
        </w:r>
      </w:hyperlink>
      <w:r>
        <w:rPr>
          <w:sz w:val="20"/>
        </w:rPr>
        <w:t xml:space="preserve"> вывода объектов электроэнергетики в ремонт и из эксплуатации;</w:t>
      </w:r>
    </w:p>
    <w:p>
      <w:pPr>
        <w:pStyle w:val="0"/>
        <w:jc w:val="both"/>
      </w:pPr>
      <w:r>
        <w:rPr>
          <w:sz w:val="20"/>
        </w:rPr>
        <w:t xml:space="preserve">(абзац введен Федеральным </w:t>
      </w:r>
      <w:hyperlink w:history="0" r:id="rId422"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абзац утратил силу с 1 июля 2021 года. - Федеральный </w:t>
      </w:r>
      <w:hyperlink w:history="0" r:id="rId4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устанавливает </w:t>
      </w:r>
      <w:hyperlink w:history="0" r:id="rId424"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порядок, случаи и условия</w:t>
        </w:r>
      </w:hyperlink>
      <w:r>
        <w:rPr>
          <w:sz w:val="20"/>
        </w:rPr>
        <w:t xml:space="preserve"> выдачи разрешения на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разрешение на допуск в эксплуатацию);</w:t>
      </w:r>
    </w:p>
    <w:p>
      <w:pPr>
        <w:pStyle w:val="0"/>
        <w:jc w:val="both"/>
      </w:pPr>
      <w:r>
        <w:rPr>
          <w:sz w:val="20"/>
        </w:rPr>
        <w:t xml:space="preserve">(абзац введен Федеральным </w:t>
      </w:r>
      <w:hyperlink w:history="0" r:id="rId425"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spacing w:before="200" w:line-rule="auto"/>
        <w:ind w:firstLine="540"/>
        <w:jc w:val="both"/>
      </w:pPr>
      <w:r>
        <w:rPr>
          <w:sz w:val="20"/>
        </w:rPr>
        <w:t xml:space="preserve">определяет </w:t>
      </w:r>
      <w:hyperlink w:history="0" r:id="rId426"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для которых требуется получение разрешения на допуск в эксплуатацию;</w:t>
      </w:r>
    </w:p>
    <w:p>
      <w:pPr>
        <w:pStyle w:val="0"/>
        <w:jc w:val="both"/>
      </w:pPr>
      <w:r>
        <w:rPr>
          <w:sz w:val="20"/>
        </w:rPr>
        <w:t xml:space="preserve">(абзац введен Федеральным </w:t>
      </w:r>
      <w:hyperlink w:history="0" r:id="rId427"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bookmarkStart w:id="615" w:name="P615"/>
    <w:bookmarkEnd w:id="615"/>
    <w:p>
      <w:pPr>
        <w:pStyle w:val="0"/>
        <w:spacing w:before="200" w:line-rule="auto"/>
        <w:ind w:firstLine="540"/>
        <w:jc w:val="both"/>
      </w:pPr>
      <w:r>
        <w:rPr>
          <w:sz w:val="20"/>
        </w:rPr>
        <w:t xml:space="preserve">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428"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утверждает </w:t>
      </w:r>
      <w:hyperlink w:history="0" r:id="rId429" w:tooltip="Распоряжение Правительства РФ от 28.12.2023 N 4013-р &lt;О перечне генерирующих объектов тепловых электростанций, подлежащих модернизации (реконструкции) или строительству в неценовых зонах оптового рынка электрической энергии и мощности, и признании утратившим силу распоряжения Правительства РФ от 19.06.2023 N 1604-р&gt; {КонсультантПлюс}">
        <w:r>
          <w:rPr>
            <w:sz w:val="20"/>
            <w:color w:val="0000ff"/>
          </w:rPr>
          <w:t xml:space="preserve">перечень</w:t>
        </w:r>
      </w:hyperlink>
      <w:r>
        <w:rPr>
          <w:sz w:val="20"/>
        </w:rPr>
        <w:t xml:space="preserve"> подлежащих модернизации, реконструкции и (или) строительству на территориях неценовых зон оптового рынка генерирующих объектов тепловых электростанций, в отношении которых применяется частичная компенсация стоимости мощности за счет указанной в </w:t>
      </w:r>
      <w:hyperlink w:history="0" w:anchor="P615" w:tooltip="определяет субъектов оптового рынка - производителей электрической энергии (мощности) в ценовых зонах оптового рынка, к цене на мощность которых применяется надбавка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w:r>
          <w:rPr>
            <w:sz w:val="20"/>
            <w:color w:val="0000ff"/>
          </w:rPr>
          <w:t xml:space="preserve">абзаце пятьдесят первом</w:t>
        </w:r>
      </w:hyperlink>
      <w:r>
        <w:rPr>
          <w:sz w:val="20"/>
        </w:rPr>
        <w:t xml:space="preserve"> настоящего пункта надбавки к цене на мощность производителей электрической энергии (мощности) на оптовом рынке в ценовых зонах, а также определяет места их расположения, величину планируемой к вводу установленной мощности, плановые сроки ввода в эксплуатацию, основные технико-экономические параметры модернизации, реконструкции, строительства и эксплуатации включенных в указанный в настоящем абзаце перечень генерирующих объектов тепловых электростанций;</w:t>
      </w:r>
    </w:p>
    <w:p>
      <w:pPr>
        <w:pStyle w:val="0"/>
        <w:jc w:val="both"/>
      </w:pPr>
      <w:r>
        <w:rPr>
          <w:sz w:val="20"/>
        </w:rPr>
        <w:t xml:space="preserve">(абзац введен Федеральным </w:t>
      </w:r>
      <w:hyperlink w:history="0" r:id="rId430"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bookmarkStart w:id="619" w:name="P619"/>
    <w:bookmarkEnd w:id="619"/>
    <w:p>
      <w:pPr>
        <w:pStyle w:val="0"/>
        <w:spacing w:before="200" w:line-rule="auto"/>
        <w:ind w:firstLine="540"/>
        <w:jc w:val="both"/>
      </w:pPr>
      <w:r>
        <w:rPr>
          <w:sz w:val="20"/>
        </w:rPr>
        <w:t xml:space="preserve">устанавливает </w:t>
      </w:r>
      <w:hyperlink w:history="0" r:id="rId431" w:tooltip="Постановление Правительства РФ от 26.11.2021 N 2062 &quot;О критериях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quot; {КонсультантПлюс}">
        <w:r>
          <w:rPr>
            <w:sz w:val="20"/>
            <w:color w:val="0000ff"/>
          </w:rPr>
          <w:t xml:space="preserve">критерии</w:t>
        </w:r>
      </w:hyperlink>
      <w:r>
        <w:rPr>
          <w:sz w:val="20"/>
        </w:rPr>
        <w:t xml:space="preserve">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поэтапного в течение пяти лет сокращения разницы между ценами (тарифами) на электрическую энергию (мощность) и базовыми уровнями цен (тарифов) на электрическую энергию (мощность) в отношении организаций, финансирование деятельности которых осуществляется за счет федерального бюджета, бюджетов субъектов Российской Федерации, местных бюджетов, а также организаций жилищно-коммунального хозяйства, и с учетом поэтапного в течение трех лет сокращения указанной разницы для организаций, осуществляющих деятельность в области добычи, производства, использования и обращения драгоценных металлов и драгоценных камней, и организаций топливно-энергетического комплекса. При этом указанные требования не распространяются на энергопринимающие устройства организаций, инвестиционные проекты которых включены до 29 декабря 2020 года в утвержденный Правительством Российской Федерации перечень инвестиционных проектов, планируемых к реализации на территории Дальневосточного федерального округа, а также на энергопринимающие устройства организаций, осуществляющих деятельность в области добычи, производства, использования и обращения драгоценных металлов и драгоценных камней, которые расположены на территории Арктической зоны Российской Федерации и технологическое присоединение которых к электрическим сетям осуществлено на низком уровне напряжения до 29 декабря 2020 года;</w:t>
      </w:r>
    </w:p>
    <w:p>
      <w:pPr>
        <w:pStyle w:val="0"/>
        <w:jc w:val="both"/>
      </w:pPr>
      <w:r>
        <w:rPr>
          <w:sz w:val="20"/>
        </w:rPr>
        <w:t xml:space="preserve">(абзац введен Федеральным </w:t>
      </w:r>
      <w:hyperlink w:history="0" r:id="rId432"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 в ред. Федерального </w:t>
      </w:r>
      <w:hyperlink w:history="0" r:id="rId433"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19.10.2023 N 501-ФЗ)</w:t>
      </w:r>
    </w:p>
    <w:p>
      <w:pPr>
        <w:pStyle w:val="0"/>
        <w:spacing w:before="200" w:line-rule="auto"/>
        <w:ind w:firstLine="540"/>
        <w:jc w:val="both"/>
      </w:pPr>
      <w:r>
        <w:rPr>
          <w:sz w:val="20"/>
        </w:rPr>
        <w:t xml:space="preserve">утверждает </w:t>
      </w:r>
      <w:hyperlink w:history="0" r:id="rId434" w:tooltip="Постановление Правительства РФ от 30.12.2022 N 2557 &quot;Об утверждении Правил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quot; {КонсультантПлюс}">
        <w:r>
          <w:rPr>
            <w:sz w:val="20"/>
            <w:color w:val="0000ff"/>
          </w:rPr>
          <w:t xml:space="preserve">правила</w:t>
        </w:r>
      </w:hyperlink>
      <w:r>
        <w:rPr>
          <w:sz w:val="20"/>
        </w:rPr>
        <w:t xml:space="preserve"> формирования и поддержания в актуальном состоянии цифровых 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w:t>
      </w:r>
    </w:p>
    <w:p>
      <w:pPr>
        <w:pStyle w:val="0"/>
        <w:jc w:val="both"/>
      </w:pPr>
      <w:r>
        <w:rPr>
          <w:sz w:val="20"/>
        </w:rPr>
        <w:t xml:space="preserve">(абзац введен Федеральным </w:t>
      </w:r>
      <w:hyperlink w:history="0" r:id="rId43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утверждает генеральную </w:t>
      </w:r>
      <w:r>
        <w:rPr>
          <w:sz w:val="20"/>
        </w:rPr>
        <w:t xml:space="preserve">схему</w:t>
      </w:r>
      <w:r>
        <w:rPr>
          <w:sz w:val="20"/>
        </w:rPr>
        <w:t xml:space="preserve"> размещения объектов электроэнергетики.</w:t>
      </w:r>
    </w:p>
    <w:p>
      <w:pPr>
        <w:pStyle w:val="0"/>
        <w:jc w:val="both"/>
      </w:pPr>
      <w:r>
        <w:rPr>
          <w:sz w:val="20"/>
        </w:rPr>
        <w:t xml:space="preserve">(абзац введен Федеральным </w:t>
      </w:r>
      <w:hyperlink w:history="0" r:id="rId43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Абзац утратил силу с 1 января 2021 года. - Федеральный </w:t>
      </w:r>
      <w:hyperlink w:history="0" r:id="rId43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29.12.2020 N 480-ФЗ.</w:t>
      </w:r>
    </w:p>
    <w:p>
      <w:pPr>
        <w:pStyle w:val="0"/>
        <w:spacing w:before="200" w:line-rule="auto"/>
        <w:ind w:firstLine="540"/>
        <w:jc w:val="both"/>
      </w:pPr>
      <w:r>
        <w:rPr>
          <w:sz w:val="20"/>
        </w:rPr>
        <w:t xml:space="preserve">устанавливает показатели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отражающие исполнение ими обязательств по оплате услуг по передаче электрической энергии (далее - показатели финансовой дисциплины), а также правила осуществления мониторинга выполнения показателей финансовой дисциплины.</w:t>
      </w:r>
    </w:p>
    <w:p>
      <w:pPr>
        <w:pStyle w:val="0"/>
        <w:jc w:val="both"/>
      </w:pPr>
      <w:r>
        <w:rPr>
          <w:sz w:val="20"/>
        </w:rPr>
        <w:t xml:space="preserve">(абзац введен Федеральным </w:t>
      </w:r>
      <w:hyperlink w:history="0" r:id="rId43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п. 1 ст. 21 дополняется абзацами (</w:t>
            </w:r>
            <w:hyperlink w:history="0" r:id="rId439"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440"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history="0" w:anchor="P634" w:tooltip="2. Правительство Российской Федерации или уполномоченные им федеральные органы исполнительной власти осуществляют:">
        <w:r>
          <w:rPr>
            <w:sz w:val="20"/>
            <w:color w:val="0000ff"/>
          </w:rPr>
          <w:t xml:space="preserve">пунктом 2</w:t>
        </w:r>
      </w:hyperlink>
      <w:r>
        <w:rPr>
          <w:sz w:val="20"/>
        </w:rPr>
        <w:t xml:space="preserve"> настоящей статьи.</w:t>
      </w:r>
    </w:p>
    <w:p>
      <w:pPr>
        <w:pStyle w:val="0"/>
        <w:jc w:val="both"/>
      </w:pPr>
      <w:r>
        <w:rPr>
          <w:sz w:val="20"/>
        </w:rPr>
        <w:t xml:space="preserve">(п. 1.1 введен Федеральным </w:t>
      </w:r>
      <w:hyperlink w:history="0" r:id="rId441"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1.2. Правительство Российской Федерации вправе возлагать на федеральные органы исполнительной власти полномочия по регулированию указанных в </w:t>
      </w:r>
      <w:hyperlink w:history="0" w:anchor="P534" w:tooltip="1. Правительство Российской Федерации в соответствии с законодательством Российской Федерации об электроэнергетике:">
        <w:r>
          <w:rPr>
            <w:sz w:val="20"/>
            <w:color w:val="0000ff"/>
          </w:rPr>
          <w:t xml:space="preserve">пунктах 1</w:t>
        </w:r>
      </w:hyperlink>
      <w:r>
        <w:rPr>
          <w:sz w:val="20"/>
        </w:rPr>
        <w:t xml:space="preserve"> и </w:t>
      </w:r>
      <w:hyperlink w:history="0" w:anchor="P634" w:tooltip="2. Правительство Российской Федерации или уполномоченные им федеральные органы исполнительной власти осуществляют:">
        <w:r>
          <w:rPr>
            <w:sz w:val="20"/>
            <w:color w:val="0000ff"/>
          </w:rPr>
          <w:t xml:space="preserve">2</w:t>
        </w:r>
      </w:hyperlink>
      <w:r>
        <w:rPr>
          <w:sz w:val="20"/>
        </w:rPr>
        <w:t xml:space="preserve"> настоящей статьи вопросов, в том числе по разработке и принятию нормативных правовых актов в сфере электроэнергетики.</w:t>
      </w:r>
    </w:p>
    <w:p>
      <w:pPr>
        <w:pStyle w:val="0"/>
        <w:jc w:val="both"/>
      </w:pPr>
      <w:r>
        <w:rPr>
          <w:sz w:val="20"/>
        </w:rPr>
        <w:t xml:space="preserve">(п. 1.2 введен Федеральным </w:t>
      </w:r>
      <w:hyperlink w:history="0" r:id="rId44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34" w:name="P634"/>
    <w:bookmarkEnd w:id="634"/>
    <w:p>
      <w:pPr>
        <w:pStyle w:val="0"/>
        <w:spacing w:before="200" w:line-rule="auto"/>
        <w:ind w:firstLine="540"/>
        <w:jc w:val="both"/>
      </w:pPr>
      <w:r>
        <w:rPr>
          <w:sz w:val="20"/>
        </w:rPr>
        <w:t xml:space="preserve">2. Правительство Российской Федерации или уполномоченные им федеральные органы исполнительной власти осуществляют:</w:t>
      </w:r>
    </w:p>
    <w:p>
      <w:pPr>
        <w:pStyle w:val="0"/>
        <w:spacing w:before="200" w:line-rule="auto"/>
        <w:ind w:firstLine="540"/>
        <w:jc w:val="both"/>
      </w:pPr>
      <w:r>
        <w:rPr>
          <w:sz w:val="20"/>
        </w:rPr>
        <w:t xml:space="preserve">утверждение </w:t>
      </w:r>
      <w:hyperlink w:history="0" r:id="rId443" w:tooltip="Ссылка на КонсультантПлюс">
        <w:r>
          <w:rPr>
            <w:sz w:val="20"/>
            <w:color w:val="0000ff"/>
          </w:rPr>
          <w:t xml:space="preserve">схемы и программы</w:t>
        </w:r>
      </w:hyperlink>
      <w:r>
        <w:rPr>
          <w:sz w:val="20"/>
        </w:rPr>
        <w:t xml:space="preserve"> развития электроэнергетических систем России;</w:t>
      </w:r>
    </w:p>
    <w:p>
      <w:pPr>
        <w:pStyle w:val="0"/>
        <w:jc w:val="both"/>
      </w:pPr>
      <w:r>
        <w:rPr>
          <w:sz w:val="20"/>
        </w:rPr>
        <w:t xml:space="preserve">(в ред. Федерального </w:t>
      </w:r>
      <w:hyperlink w:history="0" r:id="rId44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w:history="0" r:id="rId445" w:tooltip="Распоряжение Правительства РФ от 09.06.2020 N 1523-р (ред. от 25.12.2023) &lt;Об утверждении Энергетической стратегии Российской Федерации на период до 2035 года&gt; {КонсультантПлюс}">
        <w:r>
          <w:rPr>
            <w:sz w:val="20"/>
            <w:color w:val="0000ff"/>
          </w:rPr>
          <w:t xml:space="preserve">прогноза</w:t>
        </w:r>
      </w:hyperlink>
      <w:r>
        <w:rPr>
          <w:sz w:val="20"/>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pPr>
        <w:pStyle w:val="0"/>
        <w:spacing w:before="200" w:line-rule="auto"/>
        <w:ind w:firstLine="540"/>
        <w:jc w:val="both"/>
      </w:pPr>
      <w:r>
        <w:rPr>
          <w:sz w:val="20"/>
        </w:rPr>
        <w:t xml:space="preserve">утверждение нормативных правовых актов Российской Федерации в области электроэнергетики, устанавливающих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w:t>
      </w:r>
    </w:p>
    <w:p>
      <w:pPr>
        <w:pStyle w:val="0"/>
        <w:jc w:val="both"/>
      </w:pPr>
      <w:r>
        <w:rPr>
          <w:sz w:val="20"/>
        </w:rPr>
        <w:t xml:space="preserve">(абзац введен Федеральным </w:t>
      </w:r>
      <w:hyperlink w:history="0" r:id="rId446"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законом</w:t>
        </w:r>
      </w:hyperlink>
      <w:r>
        <w:rPr>
          <w:sz w:val="20"/>
        </w:rPr>
        <w:t xml:space="preserve"> от 23.06.2016 N 196-ФЗ; в ред. Федерального </w:t>
      </w:r>
      <w:hyperlink w:history="0" r:id="rId44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w:history="0" r:id="rId448"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стандартов</w:t>
        </w:r>
      </w:hyperlink>
      <w:r>
        <w:rPr>
          <w:sz w:val="20"/>
        </w:rPr>
        <w:t xml:space="preserve"> раскрытия информации субъектами естественных монополий в электроэнергетике;</w:t>
      </w:r>
    </w:p>
    <w:p>
      <w:pPr>
        <w:pStyle w:val="0"/>
        <w:jc w:val="both"/>
      </w:pPr>
      <w:r>
        <w:rPr>
          <w:sz w:val="20"/>
        </w:rPr>
        <w:t xml:space="preserve">(в ред. Федерального </w:t>
      </w:r>
      <w:hyperlink w:history="0" r:id="rId44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абзацы пятый - восьмой утратили силу. - Федеральный </w:t>
      </w:r>
      <w:hyperlink w:history="0" r:id="rId45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установление </w:t>
      </w:r>
      <w:hyperlink w:history="0" r:id="rId451" w:tooltip="Постановление Правительства РФ от 29.12.2011 N 1179 (ред. от 20.05.2022) &quot;Об определении и применении гарантирующими поставщиками нерегулируемых цен на электрическую энергию (мощность)&quot; (вместе с &quot;Правилами определения и применения гарантирующими поставщиками нерегулируемых цен на электрическую энергию (мощность)&quot;) {КонсультантПлюс}">
        <w:r>
          <w:rPr>
            <w:sz w:val="20"/>
            <w:color w:val="0000ff"/>
          </w:rPr>
          <w:t xml:space="preserve">порядка</w:t>
        </w:r>
      </w:hyperlink>
      <w:r>
        <w:rPr>
          <w:sz w:val="20"/>
        </w:rPr>
        <w:t xml:space="preserve"> определения и применения гарантирующими поставщиками нерегулируемых цен на электрическую энергию (мощность);</w:t>
      </w:r>
    </w:p>
    <w:p>
      <w:pPr>
        <w:pStyle w:val="0"/>
        <w:jc w:val="both"/>
      </w:pPr>
      <w:r>
        <w:rPr>
          <w:sz w:val="20"/>
        </w:rPr>
        <w:t xml:space="preserve">(в ред. Федерального </w:t>
      </w:r>
      <w:hyperlink w:history="0" r:id="rId45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hyperlink w:history="0" r:id="rId453"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антимонопольное регулирование</w:t>
        </w:r>
      </w:hyperlink>
      <w:r>
        <w:rPr>
          <w:sz w:val="20"/>
        </w:rPr>
        <w:t xml:space="preserve">;</w:t>
      </w:r>
    </w:p>
    <w:p>
      <w:pPr>
        <w:pStyle w:val="0"/>
        <w:jc w:val="both"/>
      </w:pPr>
      <w:r>
        <w:rPr>
          <w:sz w:val="20"/>
        </w:rPr>
        <w:t xml:space="preserve">(в ред. Федерального </w:t>
      </w:r>
      <w:hyperlink w:history="0" r:id="rId45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управление государственной собственностью в электроэнергетике;</w:t>
      </w:r>
    </w:p>
    <w:p>
      <w:pPr>
        <w:pStyle w:val="0"/>
        <w:spacing w:before="200" w:line-rule="auto"/>
        <w:ind w:firstLine="540"/>
        <w:jc w:val="both"/>
      </w:pPr>
      <w:r>
        <w:rPr>
          <w:sz w:val="20"/>
        </w:rPr>
        <w:t xml:space="preserve">абзац утратил силу с 1 августа 2011 года. - Федеральный </w:t>
      </w:r>
      <w:hyperlink w:history="0" r:id="rId45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45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45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абзац утратил силу с 1 июля 2021 года. - Федеральный </w:t>
      </w:r>
      <w:hyperlink w:history="0" r:id="rId45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контроль за деятельностью организаций коммерческой инфраструктуры;</w:t>
      </w:r>
    </w:p>
    <w:p>
      <w:pPr>
        <w:pStyle w:val="0"/>
        <w:spacing w:before="200" w:line-rule="auto"/>
        <w:ind w:firstLine="540"/>
        <w:jc w:val="both"/>
      </w:pPr>
      <w:r>
        <w:rPr>
          <w:sz w:val="20"/>
        </w:rPr>
        <w:t xml:space="preserve">абзац утратил силу. - Федеральный </w:t>
      </w:r>
      <w:hyperlink w:history="0" r:id="rId45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spacing w:before="200" w:line-rule="auto"/>
        <w:ind w:firstLine="540"/>
        <w:jc w:val="both"/>
      </w:pPr>
      <w:r>
        <w:rPr>
          <w:sz w:val="20"/>
        </w:rPr>
        <w:t xml:space="preserve">определение источников и способов привлечения инвестиционных средств, вкладываемых Российской Федерацией в развитие электроэнергетики;</w:t>
      </w:r>
    </w:p>
    <w:p>
      <w:pPr>
        <w:pStyle w:val="0"/>
        <w:spacing w:before="200" w:line-rule="auto"/>
        <w:ind w:firstLine="540"/>
        <w:jc w:val="both"/>
      </w:pPr>
      <w:hyperlink w:history="0" r:id="rId460"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утверждение</w:t>
        </w:r>
      </w:hyperlink>
      <w:r>
        <w:rPr>
          <w:sz w:val="20"/>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pPr>
        <w:pStyle w:val="0"/>
        <w:jc w:val="both"/>
      </w:pPr>
      <w:r>
        <w:rPr>
          <w:sz w:val="20"/>
        </w:rPr>
        <w:t xml:space="preserve">(в ред. Федерального </w:t>
      </w:r>
      <w:hyperlink w:history="0" r:id="rId46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контроль за реализацией инвестиционных программ субъектов электроэнергетики в </w:t>
      </w:r>
      <w:hyperlink w:history="0" r:id="rId462"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pPr>
        <w:pStyle w:val="0"/>
        <w:jc w:val="both"/>
      </w:pPr>
      <w:r>
        <w:rPr>
          <w:sz w:val="20"/>
        </w:rPr>
        <w:t xml:space="preserve">(в ред. Федерального </w:t>
      </w:r>
      <w:hyperlink w:history="0" r:id="rId46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утверждение </w:t>
      </w:r>
      <w:hyperlink w:history="0" r:id="rId464" w:tooltip="Приказ Минэнерго России от 07.08.2014 N 506 (ред. от 31.08.2016) &quot;Об утверждении Методики определения нормативов потерь электрической энергии при ее передаче по электрическим сетям&quot; (Зарегистрировано в Минюсте России 17.09.2014 N 34075) {КонсультантПлюс}">
        <w:r>
          <w:rPr>
            <w:sz w:val="20"/>
            <w:color w:val="0000ff"/>
          </w:rPr>
          <w:t xml:space="preserve">методики</w:t>
        </w:r>
      </w:hyperlink>
      <w:r>
        <w:rPr>
          <w:sz w:val="20"/>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pPr>
        <w:pStyle w:val="0"/>
        <w:spacing w:before="200" w:line-rule="auto"/>
        <w:ind w:firstLine="540"/>
        <w:jc w:val="both"/>
      </w:pPr>
      <w:r>
        <w:rPr>
          <w:sz w:val="20"/>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w:history="0" r:id="rId46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абз. 25 п. 2 ст. 21 утрачивает силу (</w:t>
            </w:r>
            <w:hyperlink w:history="0" r:id="rId466"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467"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порядка</w:t>
        </w:r>
      </w:hyperlink>
      <w:r>
        <w:rPr>
          <w:sz w:val="20"/>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Федеральных законов от 03.07.2016 </w:t>
      </w:r>
      <w:hyperlink w:history="0" r:id="rId468"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469"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определение </w:t>
      </w:r>
      <w:hyperlink w:history="0" r:id="rId470"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категорий</w:t>
        </w:r>
      </w:hyperlink>
      <w:r>
        <w:rPr>
          <w:sz w:val="20"/>
        </w:rPr>
        <w:t xml:space="preserve"> потребителей, которые приравнены к населению и которым электрическая энергия (мощность) поставляется по регулируемым ценам (тарифам);</w:t>
      </w:r>
    </w:p>
    <w:p>
      <w:pPr>
        <w:pStyle w:val="0"/>
        <w:jc w:val="both"/>
      </w:pPr>
      <w:r>
        <w:rPr>
          <w:sz w:val="20"/>
        </w:rPr>
        <w:t xml:space="preserve">(в ред. Федерального </w:t>
      </w:r>
      <w:hyperlink w:history="0" r:id="rId47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spacing w:before="200" w:line-rule="auto"/>
        <w:ind w:firstLine="540"/>
        <w:jc w:val="both"/>
      </w:pPr>
      <w:r>
        <w:rPr>
          <w:sz w:val="20"/>
        </w:rPr>
        <w:t xml:space="preserve">создание общедоступной системы раскрытия информации на оптовом и розничных рынках;</w:t>
      </w:r>
    </w:p>
    <w:p>
      <w:pPr>
        <w:pStyle w:val="0"/>
        <w:spacing w:before="200" w:line-rule="auto"/>
        <w:ind w:firstLine="540"/>
        <w:jc w:val="both"/>
      </w:pPr>
      <w:r>
        <w:rPr>
          <w:sz w:val="20"/>
        </w:rPr>
        <w:t xml:space="preserve">утверждение </w:t>
      </w:r>
      <w:hyperlink w:history="0" r:id="rId472"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стандартов</w:t>
        </w:r>
      </w:hyperlink>
      <w:r>
        <w:rPr>
          <w:sz w:val="20"/>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w:t>
      </w:r>
    </w:p>
    <w:p>
      <w:pPr>
        <w:pStyle w:val="0"/>
        <w:jc w:val="both"/>
      </w:pPr>
      <w:r>
        <w:rPr>
          <w:sz w:val="20"/>
        </w:rPr>
        <w:t xml:space="preserve">(в ред. Федерального </w:t>
      </w:r>
      <w:hyperlink w:history="0" r:id="rId4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ведение государственной отчетности субъектов электроэнергетики;</w:t>
      </w:r>
    </w:p>
    <w:p>
      <w:pPr>
        <w:pStyle w:val="0"/>
        <w:spacing w:before="200" w:line-rule="auto"/>
        <w:ind w:firstLine="540"/>
        <w:jc w:val="both"/>
      </w:pPr>
      <w:r>
        <w:rPr>
          <w:sz w:val="20"/>
        </w:rPr>
        <w:t xml:space="preserve">определение минимального размера собственного капитала энергосбытовых организаций;</w:t>
      </w:r>
    </w:p>
    <w:p>
      <w:pPr>
        <w:pStyle w:val="0"/>
        <w:spacing w:before="200" w:line-rule="auto"/>
        <w:ind w:firstLine="540"/>
        <w:jc w:val="both"/>
      </w:pPr>
      <w:r>
        <w:rPr>
          <w:sz w:val="20"/>
        </w:rPr>
        <w:t xml:space="preserve">абзацы тридцать первый - тридцать второй утратили силу с 1 августа 2011 года. - Федеральный </w:t>
      </w:r>
      <w:hyperlink w:history="0" r:id="rId474"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475"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перечня</w:t>
        </w:r>
      </w:hyperlink>
      <w:r>
        <w:rPr>
          <w:sz w:val="20"/>
        </w:rPr>
        <w:t xml:space="preserve"> предоставляемой субъектами электроэнергетики информации, </w:t>
      </w:r>
      <w:hyperlink w:history="0" r:id="rId476"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формы</w:t>
        </w:r>
      </w:hyperlink>
      <w:r>
        <w:rPr>
          <w:sz w:val="20"/>
        </w:rPr>
        <w:t xml:space="preserve"> и </w:t>
      </w:r>
      <w:hyperlink w:history="0" r:id="rId477" w:tooltip="Приказ Минэнерго России от 23.07.2012 N 340 (ред. от 14.04.2022) &quot;Об утверждении перечня предоставляемой субъектами электроэнергетики информации, форм и порядка ее предоставления&quot; (Зарегистрировано в Минюсте России 06.09.2012 N 25386) {КонсультантПлюс}">
        <w:r>
          <w:rPr>
            <w:sz w:val="20"/>
            <w:color w:val="0000ff"/>
          </w:rPr>
          <w:t xml:space="preserve">порядка</w:t>
        </w:r>
      </w:hyperlink>
      <w:r>
        <w:rPr>
          <w:sz w:val="20"/>
        </w:rPr>
        <w:t xml:space="preserve"> ее предоставления;</w:t>
      </w:r>
    </w:p>
    <w:p>
      <w:pPr>
        <w:pStyle w:val="0"/>
        <w:spacing w:before="200" w:line-rule="auto"/>
        <w:ind w:firstLine="540"/>
        <w:jc w:val="both"/>
      </w:pPr>
      <w:r>
        <w:rPr>
          <w:sz w:val="20"/>
        </w:rPr>
        <w:t xml:space="preserve">утверждение нормативов запасов топлива, порядка их утверждения, </w:t>
      </w:r>
      <w:hyperlink w:history="0" r:id="rId478" w:tooltip="Приказ Минэнерго России от 27.11.2020 N 1062 (ред. от 15.11.202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порядка</w:t>
        </w:r>
      </w:hyperlink>
      <w:r>
        <w:rPr>
          <w:sz w:val="20"/>
        </w:rPr>
        <w:t xml:space="preserve"> создания и использования тепловыми электростанциями запасов топлива, в том числе в отопительный сезон;</w:t>
      </w:r>
    </w:p>
    <w:p>
      <w:pPr>
        <w:pStyle w:val="0"/>
        <w:jc w:val="both"/>
      </w:pPr>
      <w:r>
        <w:rPr>
          <w:sz w:val="20"/>
        </w:rPr>
        <w:t xml:space="preserve">(в ред. Федерального </w:t>
      </w:r>
      <w:hyperlink w:history="0" r:id="rId47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утверждение </w:t>
      </w:r>
      <w:hyperlink w:history="0" r:id="rId480"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порядка</w:t>
        </w:r>
      </w:hyperlink>
      <w:r>
        <w:rPr>
          <w:sz w:val="20"/>
        </w:rPr>
        <w:t xml:space="preserve"> оценки готовности субъектов электроэнергетики к работе в отопительный сезон;</w:t>
      </w:r>
    </w:p>
    <w:p>
      <w:pPr>
        <w:pStyle w:val="0"/>
        <w:jc w:val="both"/>
      </w:pPr>
      <w:r>
        <w:rPr>
          <w:sz w:val="20"/>
        </w:rPr>
        <w:t xml:space="preserve">(абзац введен Федеральным </w:t>
      </w:r>
      <w:hyperlink w:history="0" r:id="rId481"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spacing w:before="200" w:line-rule="auto"/>
        <w:ind w:firstLine="540"/>
        <w:jc w:val="both"/>
      </w:pPr>
      <w:r>
        <w:rPr>
          <w:sz w:val="20"/>
        </w:rPr>
        <w:t xml:space="preserve">утверждение </w:t>
      </w:r>
      <w:hyperlink w:history="0" r:id="rId482" w:tooltip="Постановление Правительства РФ от 19.12.2016 N 1401 (ред. от 30.05.2023) &quot;О комплексном определении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об осуществлении мониторинга таких показателей&quot; (вместе с &quot;Методикой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КонсультантПлюс}">
        <w:r>
          <w:rPr>
            <w:sz w:val="20"/>
            <w:color w:val="0000ff"/>
          </w:rPr>
          <w:t xml:space="preserve">методики</w:t>
        </w:r>
      </w:hyperlink>
      <w:r>
        <w:rPr>
          <w:sz w:val="20"/>
        </w:rP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pPr>
        <w:pStyle w:val="0"/>
        <w:jc w:val="both"/>
      </w:pPr>
      <w:r>
        <w:rPr>
          <w:sz w:val="20"/>
        </w:rPr>
        <w:t xml:space="preserve">(абзац введен Федеральным </w:t>
      </w:r>
      <w:hyperlink w:history="0" r:id="rId48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утверждение порядка определения показателей надежности и качества услуг по передаче электрической энергии и </w:t>
      </w:r>
      <w:hyperlink w:history="0" r:id="rId484" w:tooltip="Приказ Минэнерго России от 10.06.2014 N 346 (ред. от 20.12.2016) &quot;Об утверждении Порядка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quot; (Зарегистрировано в Минюсте России 23.07.2014 N 33237) {КонсультантПлюс}">
        <w:r>
          <w:rPr>
            <w:sz w:val="20"/>
            <w:color w:val="0000ff"/>
          </w:rPr>
          <w:t xml:space="preserve">установления</w:t>
        </w:r>
      </w:hyperlink>
      <w:r>
        <w:rPr>
          <w:sz w:val="20"/>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pPr>
        <w:pStyle w:val="0"/>
        <w:jc w:val="both"/>
      </w:pPr>
      <w:r>
        <w:rPr>
          <w:sz w:val="20"/>
        </w:rPr>
        <w:t xml:space="preserve">(абзац введен Федеральным </w:t>
      </w:r>
      <w:hyperlink w:history="0" r:id="rId485"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утверждение единых </w:t>
      </w:r>
      <w:hyperlink w:history="0" r:id="rId486"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стандартов</w:t>
        </w:r>
      </w:hyperlink>
      <w:r>
        <w:rPr>
          <w:sz w:val="20"/>
        </w:rPr>
        <w:t xml:space="preserve"> качества обслуживания сетевыми организациями потребителей услуг сетевых организаций;</w:t>
      </w:r>
    </w:p>
    <w:p>
      <w:pPr>
        <w:pStyle w:val="0"/>
        <w:jc w:val="both"/>
      </w:pPr>
      <w:r>
        <w:rPr>
          <w:sz w:val="20"/>
        </w:rPr>
        <w:t xml:space="preserve">(абзац введен Федеральным </w:t>
      </w:r>
      <w:hyperlink w:history="0" r:id="rId48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абзац утратил силу с 1 августа 2011 года. - Федеральный </w:t>
      </w:r>
      <w:hyperlink w:history="0" r:id="rId48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утверждение </w:t>
      </w:r>
      <w:hyperlink w:history="0" r:id="rId48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w:t>
        </w:r>
      </w:hyperlink>
      <w:r>
        <w:rPr>
          <w:sz w:val="20"/>
        </w:rPr>
        <w:t xml:space="preserve"> организации учета электрической энергии на розничных рынках;</w:t>
      </w:r>
    </w:p>
    <w:p>
      <w:pPr>
        <w:pStyle w:val="0"/>
        <w:jc w:val="both"/>
      </w:pPr>
      <w:r>
        <w:rPr>
          <w:sz w:val="20"/>
        </w:rPr>
        <w:t xml:space="preserve">(абзац введен Федеральным </w:t>
      </w:r>
      <w:hyperlink w:history="0" r:id="rId490"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w:t>
      </w:r>
    </w:p>
    <w:p>
      <w:pPr>
        <w:pStyle w:val="0"/>
        <w:spacing w:before="200" w:line-rule="auto"/>
        <w:ind w:firstLine="540"/>
        <w:jc w:val="both"/>
      </w:pPr>
      <w:r>
        <w:rPr>
          <w:sz w:val="20"/>
        </w:rPr>
        <w:t xml:space="preserve">абзац утратил силу. - Федеральный </w:t>
      </w:r>
      <w:hyperlink w:history="0" r:id="rId49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w:t>
        </w:r>
      </w:hyperlink>
      <w:r>
        <w:rPr>
          <w:sz w:val="20"/>
        </w:rPr>
        <w:t xml:space="preserve"> от 27.12.2018 N 522-ФЗ;</w:t>
      </w:r>
    </w:p>
    <w:p>
      <w:pPr>
        <w:pStyle w:val="0"/>
        <w:spacing w:before="200" w:line-rule="auto"/>
        <w:ind w:firstLine="540"/>
        <w:jc w:val="both"/>
      </w:pPr>
      <w:r>
        <w:rPr>
          <w:sz w:val="20"/>
        </w:rPr>
        <w:t xml:space="preserve">федеральный государственный энергетический надзор в соответствии со </w:t>
      </w:r>
      <w:hyperlink w:history="0" w:anchor="P1357"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49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государственный </w:t>
      </w:r>
      <w:hyperlink w:history="0" r:id="rId493" w:tooltip="Приказ ФАС России от 20.02.2023 N 69/23 (ред. от 14.12.2023) &quot;Об утверждении Перечней нормативных правовых актов, содержащих обязательные требования, соблюдение которых оценивается при проведении ФАС России мероприятий по контролю (надзору)&quot; {КонсультантПлюс}">
        <w:r>
          <w:rPr>
            <w:sz w:val="20"/>
            <w:color w:val="0000ff"/>
          </w:rPr>
          <w:t xml:space="preserve">контроль</w:t>
        </w:r>
      </w:hyperlink>
      <w:r>
        <w:rPr>
          <w:sz w:val="20"/>
        </w:rP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history="0" w:anchor="P1106" w:tooltip="Статья 25. Антимонопольное регулирование и контроль на оптовом и розничных рынках">
        <w:r>
          <w:rPr>
            <w:sz w:val="20"/>
            <w:color w:val="0000ff"/>
          </w:rPr>
          <w:t xml:space="preserve">статьей 25</w:t>
        </w:r>
      </w:hyperlink>
      <w:r>
        <w:rPr>
          <w:sz w:val="20"/>
        </w:rPr>
        <w:t xml:space="preserve"> настоящего Федерального закона и антимонопольным </w:t>
      </w:r>
      <w:hyperlink w:history="0" r:id="rId494"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(абзац введен Федеральным </w:t>
      </w:r>
      <w:hyperlink w:history="0" r:id="rId49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45 п. 2 ст. 21 вносятся изменения (</w:t>
            </w:r>
            <w:hyperlink w:history="0" r:id="rId496"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государственный экологический надзор в электроэнергетике в соответствии с </w:t>
      </w:r>
      <w:hyperlink w:history="0" r:id="rId497"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jc w:val="both"/>
      </w:pPr>
      <w:r>
        <w:rPr>
          <w:sz w:val="20"/>
        </w:rPr>
        <w:t xml:space="preserve">(абзац введен Федеральным </w:t>
      </w:r>
      <w:hyperlink w:history="0" r:id="rId49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4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аттестацию по вопросам безопасности в сфере электроэнергетики;</w:t>
      </w:r>
    </w:p>
    <w:p>
      <w:pPr>
        <w:pStyle w:val="0"/>
        <w:jc w:val="both"/>
      </w:pPr>
      <w:r>
        <w:rPr>
          <w:sz w:val="20"/>
        </w:rPr>
        <w:t xml:space="preserve">(абзац введен Федеральным </w:t>
      </w:r>
      <w:hyperlink w:history="0" r:id="rId500"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spacing w:before="200" w:line-rule="auto"/>
        <w:ind w:firstLine="540"/>
        <w:jc w:val="both"/>
      </w:pPr>
      <w:r>
        <w:rPr>
          <w:sz w:val="20"/>
        </w:rPr>
        <w:t xml:space="preserve">выдачу разрешения на допуск в эксплуатацию;</w:t>
      </w:r>
    </w:p>
    <w:p>
      <w:pPr>
        <w:pStyle w:val="0"/>
        <w:jc w:val="both"/>
      </w:pPr>
      <w:r>
        <w:rPr>
          <w:sz w:val="20"/>
        </w:rPr>
        <w:t xml:space="preserve">(абзац введен Федеральным </w:t>
      </w:r>
      <w:hyperlink w:history="0" r:id="rId501"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spacing w:before="200" w:line-rule="auto"/>
        <w:ind w:firstLine="540"/>
        <w:jc w:val="both"/>
      </w:pPr>
      <w:r>
        <w:rPr>
          <w:sz w:val="20"/>
        </w:rPr>
        <w:t xml:space="preserve">утверждение </w:t>
      </w:r>
      <w:hyperlink w:history="0" r:id="rId502"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правил</w:t>
        </w:r>
      </w:hyperlink>
      <w:r>
        <w:rPr>
          <w:sz w:val="20"/>
        </w:rPr>
        <w:t xml:space="preserve"> и методики проведения мониторинга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50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установление </w:t>
      </w:r>
      <w:hyperlink w:history="0" r:id="rId504" w:tooltip="Приказ Минэнерго России от 17.02.2023 N 82 &quot;Об утверждении Порядка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и о внесении изменений в Правила разработки и согласования схем выдачи мощности объектов по производ {КонсультантПлюс}">
        <w:r>
          <w:rPr>
            <w:sz w:val="20"/>
            <w:color w:val="0000ff"/>
          </w:rPr>
          <w:t xml:space="preserve">порядка</w:t>
        </w:r>
      </w:hyperlink>
      <w:r>
        <w:rPr>
          <w:sz w:val="20"/>
        </w:rPr>
        <w:t xml:space="preserve"> раскрытия цифровых информационных моделей электроэнергетических систем и предоставления системным оператором иным субъектам электроэнергетики, потребителям электрической энергии и проектным организациям перспективных расчетных моделей электроэнергетических систем или фрагментов таких моделей для целей перспективного развития электроэнергетики (включая определение порядка формирования предоставляемых фрагментов перспективных расчетных моделей электроэнергетических систем, состава, объема, формата, способов и условий раскрытия (предоставления)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видов используемых в этих целях электронных подписей и условий их применения);</w:t>
      </w:r>
    </w:p>
    <w:p>
      <w:pPr>
        <w:pStyle w:val="0"/>
        <w:jc w:val="both"/>
      </w:pPr>
      <w:r>
        <w:rPr>
          <w:sz w:val="20"/>
        </w:rPr>
        <w:t xml:space="preserve">(абзац введен Федеральным </w:t>
      </w:r>
      <w:hyperlink w:history="0" r:id="rId50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установление </w:t>
      </w:r>
      <w:hyperlink w:history="0" r:id="rId506" w:tooltip="Приказ Минэнерго России от 26.12.2022 N 1364 &quot;Об утверждении форм и форматов предоставления исходных данных, учитываемых при разработке документов перспективного развития электроэнергетики&quot; (Зарегистрировано в Минюсте России 10.02.2023 N 72315) {КонсультантПлюс}">
        <w:r>
          <w:rPr>
            <w:sz w:val="20"/>
            <w:color w:val="0000ff"/>
          </w:rPr>
          <w:t xml:space="preserve">форм</w:t>
        </w:r>
      </w:hyperlink>
      <w:r>
        <w:rPr>
          <w:sz w:val="20"/>
        </w:rPr>
        <w:t xml:space="preserve"> и </w:t>
      </w:r>
      <w:hyperlink w:history="0" r:id="rId507" w:tooltip="Приказ Минэнерго России от 26.12.2022 N 1364 &quot;Об утверждении форм и форматов предоставления исходных данных, учитываемых при разработке документов перспективного развития электроэнергетики&quot; (Зарегистрировано в Минюсте России 10.02.2023 N 72315) {КонсультантПлюс}">
        <w:r>
          <w:rPr>
            <w:sz w:val="20"/>
            <w:color w:val="0000ff"/>
          </w:rPr>
          <w:t xml:space="preserve">форматов</w:t>
        </w:r>
      </w:hyperlink>
      <w:r>
        <w:rPr>
          <w:sz w:val="20"/>
        </w:rPr>
        <w:t xml:space="preserve"> предоставления исходных данных, учитываемых при разработке документов перспективного развития электроэнергетики;</w:t>
      </w:r>
    </w:p>
    <w:p>
      <w:pPr>
        <w:pStyle w:val="0"/>
        <w:jc w:val="both"/>
      </w:pPr>
      <w:r>
        <w:rPr>
          <w:sz w:val="20"/>
        </w:rPr>
        <w:t xml:space="preserve">(абзац введен Федеральным </w:t>
      </w:r>
      <w:hyperlink w:history="0" r:id="rId50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утверждение </w:t>
      </w:r>
      <w:hyperlink w:history="0" r:id="rId509" w:tooltip="Приказ Минэнерго России от 28.12.2020 N 1195 (ред. от 28.04.2023)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 {КонсультантПлюс}">
        <w:r>
          <w:rPr>
            <w:sz w:val="20"/>
            <w:color w:val="0000ff"/>
          </w:rPr>
          <w:t xml:space="preserve">правил</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w:t>
      </w:r>
    </w:p>
    <w:p>
      <w:pPr>
        <w:pStyle w:val="0"/>
        <w:jc w:val="both"/>
      </w:pPr>
      <w:r>
        <w:rPr>
          <w:sz w:val="20"/>
        </w:rPr>
        <w:t xml:space="preserve">(абзац введен Федеральным </w:t>
      </w:r>
      <w:hyperlink w:history="0" r:id="rId51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pPr>
        <w:pStyle w:val="0"/>
        <w:jc w:val="both"/>
      </w:pPr>
      <w:r>
        <w:rPr>
          <w:sz w:val="20"/>
        </w:rPr>
        <w:t xml:space="preserve">(в ред. Федерального </w:t>
      </w:r>
      <w:hyperlink w:history="0" r:id="rId51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3. В рамках осуществления полномочий, предусмотренных настоящим Федеральным законом, федеральные органы исполнительной власти вправе:</w:t>
      </w:r>
    </w:p>
    <w:p>
      <w:pPr>
        <w:pStyle w:val="0"/>
        <w:jc w:val="both"/>
      </w:pPr>
      <w:r>
        <w:rPr>
          <w:sz w:val="20"/>
        </w:rPr>
        <w:t xml:space="preserve">(в ред. Федерального </w:t>
      </w:r>
      <w:hyperlink w:history="0" r:id="rId51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pPr>
        <w:pStyle w:val="0"/>
        <w:jc w:val="both"/>
      </w:pPr>
      <w:r>
        <w:rPr>
          <w:sz w:val="20"/>
        </w:rPr>
        <w:t xml:space="preserve">(в ред. Федерального </w:t>
      </w:r>
      <w:hyperlink w:history="0" r:id="rId51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pPr>
        <w:pStyle w:val="0"/>
        <w:jc w:val="both"/>
      </w:pPr>
      <w:r>
        <w:rPr>
          <w:sz w:val="20"/>
        </w:rPr>
        <w:t xml:space="preserve">(в ред. Федерального </w:t>
      </w:r>
      <w:hyperlink w:history="0" r:id="rId51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запрашивать у субъектов электроэнергетики </w:t>
      </w:r>
      <w:hyperlink w:history="0" r:id="rId515" w:tooltip="Приказ Минэнерго России от 02.03.2010 N 91 (ред. от 19.04.2023) &quot;Об утверждении Порядка передачи оперативной информации об авариях в электроэнергетике&quot; (Зарегистрировано в Минюсте России 30.06.2010 N 17656) {КонсультантПлюс}">
        <w:r>
          <w:rPr>
            <w:sz w:val="20"/>
            <w:color w:val="0000ff"/>
          </w:rPr>
          <w:t xml:space="preserve">информацию</w:t>
        </w:r>
      </w:hyperlink>
      <w:r>
        <w:rPr>
          <w:sz w:val="20"/>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w:history="0" r:id="rId516" w:tooltip="Приказ Минэнерго России от 27.11.2020 N 1062 (ред. от 15.11.202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нормативов</w:t>
        </w:r>
      </w:hyperlink>
      <w:r>
        <w:rPr>
          <w:sz w:val="20"/>
        </w:rP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pPr>
        <w:pStyle w:val="0"/>
        <w:jc w:val="both"/>
      </w:pPr>
      <w:r>
        <w:rPr>
          <w:sz w:val="20"/>
        </w:rPr>
        <w:t xml:space="preserve">(в ред. Федерального </w:t>
      </w:r>
      <w:hyperlink w:history="0" r:id="rId517"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закона</w:t>
        </w:r>
      </w:hyperlink>
      <w:r>
        <w:rPr>
          <w:sz w:val="20"/>
        </w:rPr>
        <w:t xml:space="preserve"> от 26.07.2010 N 189-ФЗ)</w:t>
      </w:r>
    </w:p>
    <w:p>
      <w:pPr>
        <w:pStyle w:val="0"/>
        <w:spacing w:before="200" w:line-rule="auto"/>
        <w:ind w:firstLine="540"/>
        <w:jc w:val="both"/>
      </w:pPr>
      <w:r>
        <w:rPr>
          <w:sz w:val="20"/>
        </w:rP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pPr>
        <w:pStyle w:val="0"/>
        <w:spacing w:before="200" w:line-rule="auto"/>
        <w:ind w:firstLine="540"/>
        <w:jc w:val="both"/>
      </w:pPr>
      <w:r>
        <w:rPr>
          <w:sz w:val="20"/>
        </w:rPr>
        <w:t xml:space="preserve">абзац утратил силу. - Федеральный </w:t>
      </w:r>
      <w:hyperlink w:history="0" r:id="rId51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w:history="0" r:id="rId51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об административных правонарушениях и </w:t>
      </w:r>
      <w:hyperlink w:history="0" r:id="rId520" w:tooltip="Федеральный закон от 10.01.2002 N 7-ФЗ (ред. от 25.12.2023) &quot;Об охране окружающей среды&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в области охраны окружающей среды;</w:t>
      </w:r>
    </w:p>
    <w:p>
      <w:pPr>
        <w:pStyle w:val="0"/>
        <w:jc w:val="both"/>
      </w:pPr>
      <w:r>
        <w:rPr>
          <w:sz w:val="20"/>
        </w:rPr>
        <w:t xml:space="preserve">(в ред. Федерального </w:t>
      </w:r>
      <w:hyperlink w:history="0" r:id="rId521"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pPr>
        <w:pStyle w:val="0"/>
        <w:spacing w:before="200" w:line-rule="auto"/>
        <w:ind w:firstLine="540"/>
        <w:jc w:val="both"/>
      </w:pPr>
      <w:r>
        <w:rPr>
          <w:sz w:val="20"/>
        </w:rPr>
        <w:t xml:space="preserve">проводить </w:t>
      </w:r>
      <w:r>
        <w:rPr>
          <w:sz w:val="20"/>
        </w:rPr>
        <w:t xml:space="preserve">оценку</w:t>
      </w:r>
      <w:r>
        <w:rPr>
          <w:sz w:val="20"/>
        </w:rPr>
        <w:t xml:space="preserve"> готовности субъектов электроэнергетики к отопительному сезону;</w:t>
      </w:r>
    </w:p>
    <w:p>
      <w:pPr>
        <w:pStyle w:val="0"/>
        <w:jc w:val="both"/>
      </w:pPr>
      <w:r>
        <w:rPr>
          <w:sz w:val="20"/>
        </w:rPr>
        <w:t xml:space="preserve">(абзац введен Федеральным </w:t>
      </w:r>
      <w:hyperlink w:history="0" r:id="rId522"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spacing w:before="200" w:line-rule="auto"/>
        <w:ind w:firstLine="540"/>
        <w:jc w:val="both"/>
      </w:pPr>
      <w:r>
        <w:rPr>
          <w:sz w:val="20"/>
        </w:rPr>
        <w:t xml:space="preserve">проводить </w:t>
      </w:r>
      <w:hyperlink w:history="0" r:id="rId523"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мониторинг</w:t>
        </w:r>
      </w:hyperlink>
      <w:r>
        <w:rPr>
          <w:sz w:val="20"/>
        </w:rPr>
        <w:t xml:space="preserve"> риска нарушения работы субъектов электроэнергетики в сфере электроэнергетики;</w:t>
      </w:r>
    </w:p>
    <w:p>
      <w:pPr>
        <w:pStyle w:val="0"/>
        <w:jc w:val="both"/>
      </w:pPr>
      <w:r>
        <w:rPr>
          <w:sz w:val="20"/>
        </w:rPr>
        <w:t xml:space="preserve">(абзац введен Федеральным </w:t>
      </w:r>
      <w:hyperlink w:history="0" r:id="rId52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определять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pPr>
        <w:pStyle w:val="0"/>
        <w:jc w:val="both"/>
      </w:pPr>
      <w:r>
        <w:rPr>
          <w:sz w:val="20"/>
        </w:rPr>
        <w:t xml:space="preserve">(абзац введен Федеральным </w:t>
      </w:r>
      <w:hyperlink w:history="0" r:id="rId525"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19.10.2023 N 503-ФЗ)</w:t>
      </w:r>
    </w:p>
    <w:p>
      <w:pPr>
        <w:pStyle w:val="0"/>
        <w:spacing w:before="200" w:line-rule="auto"/>
        <w:ind w:firstLine="540"/>
        <w:jc w:val="both"/>
      </w:pPr>
      <w:r>
        <w:rPr>
          <w:sz w:val="20"/>
        </w:rPr>
        <w:t xml:space="preserve">устанавливать </w:t>
      </w:r>
      <w:hyperlink w:history="0" r:id="rId526" w:tooltip="Постановление Правительства РФ от 14.02.2009 N 114 (ред. от 30.12.2022) &quot;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quot; (вместе с &quot;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 {КонсультантПлюс}">
        <w:r>
          <w:rPr>
            <w:sz w:val="20"/>
            <w:color w:val="0000ff"/>
          </w:rPr>
          <w:t xml:space="preserve">порядок</w:t>
        </w:r>
      </w:hyperlink>
      <w:r>
        <w:rPr>
          <w:sz w:val="20"/>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jc w:val="both"/>
      </w:pPr>
      <w:r>
        <w:rPr>
          <w:sz w:val="20"/>
        </w:rPr>
        <w:t xml:space="preserve">(абзац введен Федеральным </w:t>
      </w:r>
      <w:hyperlink w:history="0" r:id="rId527"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19.10.2023 N 503-ФЗ)</w:t>
      </w:r>
    </w:p>
    <w:p>
      <w:pPr>
        <w:pStyle w:val="0"/>
        <w:spacing w:before="200" w:line-rule="auto"/>
        <w:ind w:firstLine="540"/>
        <w:jc w:val="both"/>
      </w:pPr>
      <w:r>
        <w:rPr>
          <w:sz w:val="20"/>
        </w:rPr>
        <w:t xml:space="preserve">утверждать примерные договоры купли-продажи электрической энергии (энергоснабжения) с потребителями.</w:t>
      </w:r>
    </w:p>
    <w:p>
      <w:pPr>
        <w:pStyle w:val="0"/>
        <w:jc w:val="both"/>
      </w:pPr>
      <w:r>
        <w:rPr>
          <w:sz w:val="20"/>
        </w:rPr>
        <w:t xml:space="preserve">(абзац введен Федеральным </w:t>
      </w:r>
      <w:hyperlink w:history="0" r:id="rId528"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19.10.2023 N 503-ФЗ)</w:t>
      </w:r>
    </w:p>
    <w:bookmarkStart w:id="736" w:name="P736"/>
    <w:bookmarkEnd w:id="736"/>
    <w:p>
      <w:pPr>
        <w:pStyle w:val="0"/>
        <w:spacing w:before="200" w:line-rule="auto"/>
        <w:ind w:firstLine="540"/>
        <w:jc w:val="both"/>
      </w:pPr>
      <w:r>
        <w:rPr>
          <w:sz w:val="20"/>
        </w:rPr>
        <w:t xml:space="preserve">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pPr>
        <w:pStyle w:val="0"/>
        <w:spacing w:before="200" w:line-rule="auto"/>
        <w:ind w:firstLine="540"/>
        <w:jc w:val="both"/>
      </w:pPr>
      <w:r>
        <w:rPr>
          <w:sz w:val="20"/>
        </w:rPr>
        <w:t xml:space="preserve">Органы исполнительной власти субъектов Российской Федерации осуществляют следующие полномочия:</w:t>
      </w:r>
    </w:p>
    <w:p>
      <w:pPr>
        <w:pStyle w:val="0"/>
        <w:spacing w:before="200" w:line-rule="auto"/>
        <w:ind w:firstLine="540"/>
        <w:jc w:val="both"/>
      </w:pPr>
      <w:r>
        <w:rPr>
          <w:sz w:val="20"/>
        </w:rPr>
        <w:t xml:space="preserve">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pPr>
        <w:pStyle w:val="0"/>
        <w:jc w:val="both"/>
      </w:pPr>
      <w:r>
        <w:rPr>
          <w:sz w:val="20"/>
        </w:rPr>
        <w:t xml:space="preserve">(в ред. Федеральных законов от 18.07.2011 </w:t>
      </w:r>
      <w:hyperlink w:history="0" r:id="rId52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14.10.2014 </w:t>
      </w:r>
      <w:hyperlink w:history="0" r:id="rId530" w:tooltip="Федеральный закон от 14.10.2014 N 307-ФЗ (ред. от 28.04.2023)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53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hyperlink w:history="0" r:id="rId532"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утверждение</w:t>
        </w:r>
      </w:hyperlink>
      <w:r>
        <w:rPr>
          <w:sz w:val="20"/>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pPr>
        <w:pStyle w:val="0"/>
        <w:jc w:val="both"/>
      </w:pPr>
      <w:r>
        <w:rPr>
          <w:sz w:val="20"/>
        </w:rPr>
        <w:t xml:space="preserve">(в ред. Федерального </w:t>
      </w:r>
      <w:hyperlink w:history="0" r:id="rId53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spacing w:before="200" w:line-rule="auto"/>
        <w:ind w:firstLine="540"/>
        <w:jc w:val="both"/>
      </w:pPr>
      <w:r>
        <w:rPr>
          <w:sz w:val="20"/>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pPr>
        <w:pStyle w:val="0"/>
        <w:spacing w:before="200" w:line-rule="auto"/>
        <w:ind w:firstLine="540"/>
        <w:jc w:val="both"/>
      </w:pPr>
      <w:r>
        <w:rPr>
          <w:sz w:val="20"/>
        </w:rPr>
        <w:t xml:space="preserve">абзацы седьмой - одиннадцатый утратили силу. - Федеральный </w:t>
      </w:r>
      <w:hyperlink w:history="0" r:id="rId53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pPr>
        <w:pStyle w:val="0"/>
        <w:jc w:val="both"/>
      </w:pPr>
      <w:r>
        <w:rPr>
          <w:sz w:val="20"/>
        </w:rPr>
        <w:t xml:space="preserve">(в ред. Федерального </w:t>
      </w:r>
      <w:hyperlink w:history="0" r:id="rId535" w:tooltip="Федеральный закон от 14.07.2008 N 118-ФЗ (ред. от 04.08.2023)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рассмотрение проекта схемы и программы развития электроэнергетических систем России;</w:t>
      </w:r>
    </w:p>
    <w:p>
      <w:pPr>
        <w:pStyle w:val="0"/>
        <w:jc w:val="both"/>
      </w:pPr>
      <w:r>
        <w:rPr>
          <w:sz w:val="20"/>
        </w:rPr>
        <w:t xml:space="preserve">(в ред. Федерального </w:t>
      </w:r>
      <w:hyperlink w:history="0" r:id="rId53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pPr>
        <w:pStyle w:val="0"/>
        <w:jc w:val="both"/>
      </w:pPr>
      <w:r>
        <w:rPr>
          <w:sz w:val="20"/>
        </w:rPr>
        <w:t xml:space="preserve">(абзац введен Федеральным </w:t>
      </w:r>
      <w:hyperlink w:history="0" r:id="rId53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участие в установленном </w:t>
      </w:r>
      <w:hyperlink w:history="0" r:id="rId53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pPr>
        <w:pStyle w:val="0"/>
        <w:spacing w:before="200" w:line-rule="auto"/>
        <w:ind w:firstLine="540"/>
        <w:jc w:val="both"/>
      </w:pPr>
      <w:r>
        <w:rPr>
          <w:sz w:val="20"/>
        </w:rPr>
        <w:t xml:space="preserve">абзац утратил силу с 1 августа 2011 года. - Федеральный </w:t>
      </w:r>
      <w:hyperlink w:history="0" r:id="rId53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создание штабов по обеспечению безопасности электроснабжения и обеспечение их функционирования.</w:t>
      </w:r>
    </w:p>
    <w:p>
      <w:pPr>
        <w:pStyle w:val="0"/>
        <w:spacing w:before="200" w:line-rule="auto"/>
        <w:ind w:firstLine="540"/>
        <w:jc w:val="both"/>
      </w:pPr>
      <w:r>
        <w:rPr>
          <w:sz w:val="20"/>
        </w:rPr>
        <w:t xml:space="preserve">Абзацы семнадцатый - двадцать первый утратили силу. - Федеральный </w:t>
      </w:r>
      <w:hyperlink w:history="0" r:id="rId540"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54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bookmarkStart w:id="758" w:name="P758"/>
    <w:bookmarkEnd w:id="758"/>
    <w:p>
      <w:pPr>
        <w:pStyle w:val="2"/>
        <w:outlineLvl w:val="1"/>
        <w:ind w:firstLine="540"/>
        <w:jc w:val="both"/>
      </w:pPr>
      <w:r>
        <w:rPr>
          <w:sz w:val="20"/>
        </w:rPr>
        <w:t xml:space="preserve">Статья 23. Принципы и методы государственного регулирования цен (тарифов) в электроэнергетике</w:t>
      </w:r>
    </w:p>
    <w:p>
      <w:pPr>
        <w:pStyle w:val="0"/>
        <w:ind w:firstLine="540"/>
        <w:jc w:val="both"/>
      </w:pPr>
      <w:r>
        <w:rPr>
          <w:sz w:val="20"/>
        </w:rPr>
        <w:t xml:space="preserve">(в ред. Федерального </w:t>
      </w:r>
      <w:hyperlink w:history="0" r:id="rId54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Государственное регулирование цен (тарифов), надбавок осуществляется в порядке, установленном </w:t>
      </w:r>
      <w:hyperlink w:history="0" r:id="rId543"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544"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w:history="0" r:id="rId545" w:tooltip="Приказ ФСТ России от 28.08.2014 N 210-э/1 (ред. от 11.04.2017) &quot;Об утверждении Формул индексации регулируемых цен (тарифов) на электрическую энергию (мощность), применяемых в договорах купли-продажи электрической энергии (мощности), порядка их применения, а также порядка установления плановых и фактических показателей, используемых в указанных формулах&quot; (Зарегистрировано в Минюсте России 10.10.2014 N 34282) {КонсультантПлюс}">
        <w:r>
          <w:rPr>
            <w:sz w:val="20"/>
            <w:color w:val="0000ff"/>
          </w:rPr>
          <w:t xml:space="preserve">формул</w:t>
        </w:r>
      </w:hyperlink>
      <w:r>
        <w:rPr>
          <w:sz w:val="20"/>
        </w:rPr>
        <w:t xml:space="preserve"> или порядка определения таких цен (тарифов) и надбавок.</w:t>
      </w:r>
    </w:p>
    <w:p>
      <w:pPr>
        <w:pStyle w:val="0"/>
        <w:jc w:val="both"/>
      </w:pPr>
      <w:r>
        <w:rPr>
          <w:sz w:val="20"/>
        </w:rPr>
        <w:t xml:space="preserve">(в ред. Федерального </w:t>
      </w:r>
      <w:hyperlink w:history="0" r:id="rId54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pPr>
        <w:pStyle w:val="0"/>
        <w:jc w:val="both"/>
      </w:pPr>
      <w:r>
        <w:rPr>
          <w:sz w:val="20"/>
        </w:rPr>
        <w:t xml:space="preserve">(абзац введен Федеральным </w:t>
      </w:r>
      <w:hyperlink w:history="0" r:id="rId547"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2. При государственном регулировании цен (тарифов) должны соблюдаться следующие основные принципы:</w:t>
      </w:r>
    </w:p>
    <w:p>
      <w:pPr>
        <w:pStyle w:val="0"/>
        <w:spacing w:before="200" w:line-rule="auto"/>
        <w:ind w:firstLine="540"/>
        <w:jc w:val="both"/>
      </w:pPr>
      <w:r>
        <w:rPr>
          <w:sz w:val="20"/>
        </w:rPr>
        <w:t xml:space="preserve">определение экономической обоснованности планируемых (расчетных) себестоимости и прибыли при расчете и утверждении цен (тарифов);</w:t>
      </w:r>
    </w:p>
    <w:p>
      <w:pPr>
        <w:pStyle w:val="0"/>
        <w:spacing w:before="200" w:line-rule="auto"/>
        <w:ind w:firstLine="540"/>
        <w:jc w:val="both"/>
      </w:pPr>
      <w:r>
        <w:rPr>
          <w:sz w:val="20"/>
        </w:rPr>
        <w:t xml:space="preserve">обеспечение экономической обоснованности затрат коммерческих организаций на производство, передачу и сбыт электрической энергии;</w:t>
      </w:r>
    </w:p>
    <w:p>
      <w:pPr>
        <w:pStyle w:val="0"/>
        <w:spacing w:before="200" w:line-rule="auto"/>
        <w:ind w:firstLine="540"/>
        <w:jc w:val="both"/>
      </w:pPr>
      <w:r>
        <w:rPr>
          <w:sz w:val="20"/>
        </w:rPr>
        <w:t xml:space="preserve">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pPr>
        <w:pStyle w:val="0"/>
        <w:spacing w:before="200" w:line-rule="auto"/>
        <w:ind w:firstLine="540"/>
        <w:jc w:val="both"/>
      </w:pPr>
      <w:r>
        <w:rPr>
          <w:sz w:val="20"/>
        </w:rPr>
        <w:t xml:space="preserve">учет соблюдения требований </w:t>
      </w:r>
      <w:hyperlink w:history="0" r:id="rId548" w:tooltip="Федеральный закон от 23.11.2009 N 261-ФЗ (ред. от 13.06.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законодательства</w:t>
        </w:r>
      </w:hyperlink>
      <w:r>
        <w:rPr>
          <w:sz w:val="20"/>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обеспечение открытости и доступности для потребителей, в том числе населения, процесса тарифного регулирования;</w:t>
      </w:r>
    </w:p>
    <w:p>
      <w:pPr>
        <w:pStyle w:val="0"/>
        <w:spacing w:before="200" w:line-rule="auto"/>
        <w:ind w:firstLine="540"/>
        <w:jc w:val="both"/>
      </w:pPr>
      <w:r>
        <w:rPr>
          <w:sz w:val="20"/>
        </w:rPr>
        <w:t xml:space="preserve">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pPr>
        <w:pStyle w:val="0"/>
        <w:spacing w:before="200" w:line-rule="auto"/>
        <w:ind w:firstLine="540"/>
        <w:jc w:val="both"/>
      </w:pPr>
      <w:r>
        <w:rPr>
          <w:sz w:val="20"/>
        </w:rP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31.12.2027 включительно п. 3.1 ст. 23, в части непревышения объема финансовых потребностей, </w:t>
            </w:r>
            <w:hyperlink w:history="0" r:id="rId549" w:tooltip="Постановление Правительства РФ от 29.07.2023 N 1230 &quot;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quot; (вместе с &quot;Положением об особенностях применения законодательства Российской Федерации в сфере электроэнергетик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не применяется</w:t>
              </w:r>
            </w:hyperlink>
            <w:r>
              <w:rPr>
                <w:sz w:val="20"/>
                <w:color w:val="392c69"/>
              </w:rPr>
              <w:t xml:space="preserve"> в отношении отдельных мероприятий и проектов, предусмотренных проектами инвестиционных программ, указанных в </w:t>
            </w:r>
            <w:r>
              <w:rPr>
                <w:sz w:val="20"/>
                <w:color w:val="392c69"/>
              </w:rPr>
              <w:t xml:space="preserve">Постановлении</w:t>
            </w:r>
            <w:r>
              <w:rPr>
                <w:sz w:val="20"/>
                <w:color w:val="392c69"/>
              </w:rPr>
              <w:t xml:space="preserve"> Правительства РФ от 29.07.2023 N 1230.</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23 в 2022 - 23 гг. не применяется в части непревышения укрупненных нормативов (</w:t>
            </w:r>
            <w:hyperlink w:history="0" r:id="rId550"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Постановление</w:t>
              </w:r>
            </w:hyperlink>
            <w:r>
              <w:rPr>
                <w:sz w:val="20"/>
                <w:color w:val="392c69"/>
              </w:rPr>
              <w:t xml:space="preserve"> Правительства РФ от 20.05.2022 N 912).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7" w:name="P777"/>
    <w:bookmarkEnd w:id="777"/>
    <w:p>
      <w:pPr>
        <w:pStyle w:val="0"/>
        <w:spacing w:before="260" w:line-rule="auto"/>
        <w:ind w:firstLine="540"/>
        <w:jc w:val="both"/>
      </w:pPr>
      <w:r>
        <w:rPr>
          <w:sz w:val="20"/>
        </w:rP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w:history="0" r:id="rId551"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нормативами</w:t>
        </w:r>
      </w:hyperlink>
      <w:r>
        <w:rPr>
          <w:sz w:val="20"/>
        </w:rPr>
        <w:t xml:space="preserve"> цены типовых технологических решений капитального строительства объектов электроэнергетики.</w:t>
      </w:r>
    </w:p>
    <w:p>
      <w:pPr>
        <w:pStyle w:val="0"/>
        <w:jc w:val="both"/>
      </w:pPr>
      <w:r>
        <w:rPr>
          <w:sz w:val="20"/>
        </w:rPr>
        <w:t xml:space="preserve">(п. 3.1 введен Федеральным </w:t>
      </w:r>
      <w:hyperlink w:history="0" r:id="rId552"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4. Государственное регулирование цен (тарифов)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w:t>
      </w:r>
      <w:hyperlink w:history="0" r:id="rId553"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 соглашений об условиях осуществления регулируемых видов деятельности.</w:t>
      </w:r>
    </w:p>
    <w:p>
      <w:pPr>
        <w:pStyle w:val="0"/>
        <w:jc w:val="both"/>
      </w:pPr>
      <w:r>
        <w:rPr>
          <w:sz w:val="20"/>
        </w:rPr>
        <w:t xml:space="preserve">(в ред. Федерального </w:t>
      </w:r>
      <w:hyperlink w:history="0" r:id="rId554"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размер инвестированного капитала, </w:t>
      </w:r>
      <w:r>
        <w:rPr>
          <w:sz w:val="20"/>
        </w:rPr>
        <w:t xml:space="preserve">норма доходности</w:t>
      </w:r>
      <w:r>
        <w:rPr>
          <w:sz w:val="20"/>
        </w:rPr>
        <w:t xml:space="preserve">, сроки возврата инвестированного капитала и иные параметры.</w:t>
      </w:r>
    </w:p>
    <w:p>
      <w:pPr>
        <w:pStyle w:val="0"/>
        <w:jc w:val="both"/>
      </w:pPr>
      <w:r>
        <w:rPr>
          <w:sz w:val="20"/>
        </w:rPr>
        <w:t xml:space="preserve">(в ред. Федерального </w:t>
      </w:r>
      <w:hyperlink w:history="0" r:id="rId555"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pPr>
        <w:pStyle w:val="0"/>
        <w:spacing w:before="200" w:line-rule="auto"/>
        <w:ind w:firstLine="540"/>
        <w:jc w:val="both"/>
      </w:pPr>
      <w:r>
        <w:rPr>
          <w:sz w:val="20"/>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w:history="0" r:id="rId556"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pPr>
        <w:pStyle w:val="0"/>
        <w:jc w:val="both"/>
      </w:pPr>
      <w:r>
        <w:rPr>
          <w:sz w:val="20"/>
        </w:rPr>
        <w:t xml:space="preserve">(абзац введен Федеральным </w:t>
      </w:r>
      <w:hyperlink w:history="0" r:id="rId55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Абзац утратил силу. - Федеральный </w:t>
      </w:r>
      <w:hyperlink w:history="0" r:id="rId558"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300-ФЗ.</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сетевыми организациями, осуществляется на основе долгосрочных параметров регулирования деятельности таких организаций или на основе заключаемых в </w:t>
      </w:r>
      <w:hyperlink w:history="0" r:id="rId559"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 соглашений об условиях осуществления регулируемых видов деятельности. Такие организации обязаны обеспечить достижение показателей надежности и качества поставляемых товаров, оказываемых услуг, определенных в </w:t>
      </w:r>
      <w:r>
        <w:rPr>
          <w:sz w:val="20"/>
        </w:rPr>
        <w:t xml:space="preserve">порядке</w:t>
      </w:r>
      <w:r>
        <w:rPr>
          <w:sz w:val="20"/>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С 1 января 2023 года осуществляется переход к установлению цен (тарифов) на услуги по передаче электрической энергии только в форме долгосрочных цен (тарифов) на такие услуги со сроком действия не менее чем пять лет.</w:t>
      </w:r>
    </w:p>
    <w:p>
      <w:pPr>
        <w:pStyle w:val="0"/>
        <w:jc w:val="both"/>
      </w:pPr>
      <w:r>
        <w:rPr>
          <w:sz w:val="20"/>
        </w:rPr>
        <w:t xml:space="preserve">(в ред. Федеральных законов от 30.12.2012 </w:t>
      </w:r>
      <w:hyperlink w:history="0" r:id="rId56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02.08.2019 </w:t>
      </w:r>
      <w:hyperlink w:history="0" r:id="rId561"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N 300-ФЗ</w:t>
        </w:r>
      </w:hyperlink>
      <w:r>
        <w:rPr>
          <w:sz w:val="20"/>
        </w:rPr>
        <w:t xml:space="preserve">)</w:t>
      </w:r>
    </w:p>
    <w:p>
      <w:pPr>
        <w:pStyle w:val="0"/>
        <w:spacing w:before="200" w:line-rule="auto"/>
        <w:ind w:firstLine="540"/>
        <w:jc w:val="both"/>
      </w:pPr>
      <w:hyperlink w:history="0" r:id="rId562" w:tooltip="Приказ ФСТ России от 30.03.2012 N 228-э (ред. от 20.07.2023) &quot;Об утверждении Методических указаний по регулированию тарифов с применением метода доходности инвестированного капитала&quot; (Зарегистрировано в Минюсте России 10.04.2012 N 23784) {КонсультантПлюс}">
        <w:r>
          <w:rPr>
            <w:sz w:val="20"/>
            <w:color w:val="0000ff"/>
          </w:rPr>
          <w:t xml:space="preserve">Методика</w:t>
        </w:r>
      </w:hyperlink>
      <w:r>
        <w:rPr>
          <w:sz w:val="20"/>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w:history="0" r:id="rId563"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w:history="0" r:id="rId564"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 </w:t>
      </w:r>
      <w:hyperlink w:history="0" r:id="rId565"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w:history="0" r:id="rId566"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 или решением Правительства Российской Федерации.</w:t>
      </w:r>
    </w:p>
    <w:p>
      <w:pPr>
        <w:pStyle w:val="0"/>
        <w:jc w:val="both"/>
      </w:pPr>
      <w:r>
        <w:rPr>
          <w:sz w:val="20"/>
        </w:rPr>
        <w:t xml:space="preserve">(в ред. Федерального </w:t>
      </w:r>
      <w:hyperlink w:history="0" r:id="rId56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spacing w:before="200" w:line-rule="auto"/>
        <w:ind w:firstLine="540"/>
        <w:jc w:val="both"/>
      </w:pPr>
      <w:r>
        <w:rPr>
          <w:sz w:val="20"/>
        </w:rP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pPr>
        <w:pStyle w:val="0"/>
        <w:jc w:val="both"/>
      </w:pPr>
      <w:r>
        <w:rPr>
          <w:sz w:val="20"/>
        </w:rPr>
        <w:t xml:space="preserve">(абзац введен Федеральным </w:t>
      </w:r>
      <w:hyperlink w:history="0" r:id="rId568"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pPr>
        <w:pStyle w:val="0"/>
        <w:jc w:val="both"/>
      </w:pPr>
      <w:r>
        <w:rPr>
          <w:sz w:val="20"/>
        </w:rPr>
        <w:t xml:space="preserve">(в ред. Федерального </w:t>
      </w:r>
      <w:hyperlink w:history="0" r:id="rId56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w:history="0" r:id="rId570"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сбытовых надбавок</w:t>
        </w:r>
      </w:hyperlink>
      <w:r>
        <w:rPr>
          <w:sz w:val="20"/>
        </w:rP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w:history="0" r:id="rId57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pPr>
        <w:pStyle w:val="0"/>
        <w:jc w:val="both"/>
      </w:pPr>
      <w:r>
        <w:rPr>
          <w:sz w:val="20"/>
        </w:rPr>
        <w:t xml:space="preserve">(абзац введен Федеральным </w:t>
      </w:r>
      <w:hyperlink w:history="0" r:id="rId572"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w:history="0" r:id="rId573"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порядке</w:t>
        </w:r>
      </w:hyperlink>
      <w:r>
        <w:rPr>
          <w:sz w:val="20"/>
        </w:rPr>
        <w:t xml:space="preserve">,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bookmarkStart w:id="800" w:name="P800"/>
    <w:bookmarkEnd w:id="800"/>
    <w:p>
      <w:pPr>
        <w:pStyle w:val="0"/>
        <w:spacing w:before="200" w:line-rule="auto"/>
        <w:ind w:firstLine="540"/>
        <w:jc w:val="both"/>
      </w:pPr>
      <w:r>
        <w:rPr>
          <w:sz w:val="20"/>
        </w:rP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w:history="0" r:id="rId574"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575" w:tooltip="Федеральный закон от 21.07.2005 N 115-ФЗ (ред. от 10.07.2023) &quot;О концессионных соглашения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576"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history="0" w:anchor="P270" w:tooltip="Статья 8. Организация по управлению единой национальной (общероссийской) электрической сетью">
        <w:r>
          <w:rPr>
            <w:sz w:val="20"/>
            <w:color w:val="0000ff"/>
          </w:rPr>
          <w:t xml:space="preserve">статьей 8</w:t>
        </w:r>
      </w:hyperlink>
      <w:r>
        <w:rPr>
          <w:sz w:val="20"/>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w:history="0" r:id="rId57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78"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history="0" w:anchor="P800" w:tooltip="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
        <w:r>
          <w:rPr>
            <w:sz w:val="20"/>
            <w:color w:val="0000ff"/>
          </w:rPr>
          <w:t xml:space="preserve">абзацем первым</w:t>
        </w:r>
      </w:hyperlink>
      <w:r>
        <w:rPr>
          <w:sz w:val="20"/>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w:history="0" r:id="rId579"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w:t>
      </w:r>
    </w:p>
    <w:bookmarkStart w:id="803" w:name="P803"/>
    <w:bookmarkEnd w:id="803"/>
    <w:p>
      <w:pPr>
        <w:pStyle w:val="0"/>
        <w:spacing w:before="200" w:line-rule="auto"/>
        <w:ind w:firstLine="540"/>
        <w:jc w:val="both"/>
      </w:pPr>
      <w:r>
        <w:rPr>
          <w:sz w:val="20"/>
        </w:rP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pPr>
        <w:pStyle w:val="0"/>
        <w:jc w:val="both"/>
      </w:pPr>
      <w:r>
        <w:rPr>
          <w:sz w:val="20"/>
        </w:rPr>
        <w:t xml:space="preserve">(в ред. Федерального </w:t>
      </w:r>
      <w:hyperlink w:history="0" r:id="rId58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history="0" w:anchor="P803" w:tooltip="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
        <w:r>
          <w:rPr>
            <w:sz w:val="20"/>
            <w:color w:val="0000ff"/>
          </w:rPr>
          <w:t xml:space="preserve">абзаце третьем</w:t>
        </w:r>
      </w:hyperlink>
      <w:r>
        <w:rPr>
          <w:sz w:val="20"/>
        </w:rPr>
        <w:t xml:space="preserve"> настоящего пункта.</w:t>
      </w:r>
    </w:p>
    <w:p>
      <w:pPr>
        <w:pStyle w:val="0"/>
        <w:spacing w:before="200" w:line-rule="auto"/>
        <w:ind w:firstLine="540"/>
        <w:jc w:val="both"/>
      </w:pPr>
      <w:r>
        <w:rPr>
          <w:sz w:val="20"/>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w:history="0" r:id="rId581"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w:history="0" r:id="rId582" w:tooltip="Федеральный закон от 21.07.2005 N 115-ФЗ (ред. от 10.07.2023) &quot;О концессионных соглашения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583"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w:history="0" r:id="rId584"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бюджета субъекта Российской Федерации.</w:t>
      </w:r>
    </w:p>
    <w:p>
      <w:pPr>
        <w:pStyle w:val="0"/>
        <w:jc w:val="both"/>
      </w:pPr>
      <w:r>
        <w:rPr>
          <w:sz w:val="20"/>
        </w:rPr>
        <w:t xml:space="preserve">(в ред. Федерального </w:t>
      </w:r>
      <w:hyperlink w:history="0" r:id="rId585"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закона</w:t>
        </w:r>
      </w:hyperlink>
      <w:r>
        <w:rPr>
          <w:sz w:val="20"/>
        </w:rPr>
        <w:t xml:space="preserve"> от 13.07.2015 N 224-ФЗ)</w:t>
      </w:r>
    </w:p>
    <w:p>
      <w:pPr>
        <w:pStyle w:val="0"/>
        <w:jc w:val="both"/>
      </w:pPr>
      <w:r>
        <w:rPr>
          <w:sz w:val="20"/>
        </w:rPr>
        <w:t xml:space="preserve">(п. 6 введен Федеральным </w:t>
      </w:r>
      <w:hyperlink w:history="0" r:id="rId586"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w:history="0" r:id="rId587" w:tooltip="&quot;Жилищный кодекс Российской Федерации&quot; от 29.12.2004 N 188-ФЗ (ред. от 25.12.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7 введен Федеральным </w:t>
      </w:r>
      <w:hyperlink w:history="0" r:id="rId5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bookmarkStart w:id="813" w:name="P813"/>
    <w:bookmarkEnd w:id="813"/>
    <w:p>
      <w:pPr>
        <w:pStyle w:val="2"/>
        <w:outlineLvl w:val="1"/>
        <w:ind w:firstLine="540"/>
        <w:jc w:val="both"/>
      </w:pPr>
      <w:r>
        <w:rPr>
          <w:sz w:val="20"/>
        </w:rPr>
        <w:t xml:space="preserve">Статья 23.1. Государственное регулирование цен (тарифов) на оптовом и розничных рынках</w:t>
      </w:r>
    </w:p>
    <w:p>
      <w:pPr>
        <w:pStyle w:val="0"/>
        <w:ind w:firstLine="540"/>
        <w:jc w:val="both"/>
      </w:pPr>
      <w:r>
        <w:rPr>
          <w:sz w:val="20"/>
        </w:rPr>
        <w:t xml:space="preserve">(введена Федеральным </w:t>
      </w:r>
      <w:hyperlink w:history="0" r:id="rId58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pPr>
      <w:r>
        <w:rPr>
          <w:sz w:val="20"/>
        </w:rPr>
      </w:r>
    </w:p>
    <w:p>
      <w:pPr>
        <w:pStyle w:val="0"/>
        <w:ind w:firstLine="540"/>
        <w:jc w:val="both"/>
      </w:pPr>
      <w:r>
        <w:rPr>
          <w:sz w:val="20"/>
        </w:rPr>
        <w:t xml:space="preserve">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bookmarkStart w:id="817" w:name="P817"/>
    <w:bookmarkEnd w:id="817"/>
    <w:p>
      <w:pPr>
        <w:pStyle w:val="0"/>
        <w:spacing w:before="200" w:line-rule="auto"/>
        <w:ind w:firstLine="540"/>
        <w:jc w:val="both"/>
      </w:pPr>
      <w:r>
        <w:rPr>
          <w:sz w:val="20"/>
        </w:rPr>
        <w:t xml:space="preserve">2. Государственному регулированию на оптовом рынке подлежат:</w:t>
      </w:r>
    </w:p>
    <w:p>
      <w:pPr>
        <w:pStyle w:val="0"/>
        <w:spacing w:before="200" w:line-rule="auto"/>
        <w:ind w:firstLine="540"/>
        <w:jc w:val="both"/>
      </w:pPr>
      <w:hyperlink w:history="0" r:id="rId590" w:tooltip="Приказ ФАС России от 11.12.2023 N 965/23 &quot;Об утверждении цен (тарифов) на электрическую энергию на 2024 год, поставляемую в условиях ограничения или отсутствия конкуренции при введении государственного регулирования&quot; (Зарегистрировано в Минюсте России 21.12.2023 N 76523) {КонсультантПлюс}">
        <w:r>
          <w:rPr>
            <w:sz w:val="20"/>
            <w:color w:val="0000ff"/>
          </w:rPr>
          <w:t xml:space="preserve">цены</w:t>
        </w:r>
      </w:hyperlink>
      <w:r>
        <w:rPr>
          <w:sz w:val="20"/>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w:anchor="P981"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цены</w:t>
      </w:r>
      <w:r>
        <w:rPr>
          <w:sz w:val="20"/>
        </w:rPr>
        <w:t xml:space="preserve">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w:history="0" r:id="rId59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цены</w:t>
      </w:r>
      <w:r>
        <w:rPr>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w:history="0" r:id="rId59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w:history="0" r:id="rId59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pPr>
        <w:pStyle w:val="0"/>
        <w:jc w:val="both"/>
      </w:pPr>
      <w:r>
        <w:rPr>
          <w:sz w:val="20"/>
        </w:rPr>
        <w:t xml:space="preserve">(в ред. Федерального </w:t>
      </w:r>
      <w:hyperlink w:history="0" r:id="rId59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цены</w:t>
      </w:r>
      <w:r>
        <w:rPr>
          <w:sz w:val="20"/>
        </w:rPr>
        <w:t xml:space="preserve">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jc w:val="both"/>
      </w:pPr>
      <w:r>
        <w:rPr>
          <w:sz w:val="20"/>
        </w:rPr>
        <w:t xml:space="preserve">(в ред. Федерального </w:t>
      </w:r>
      <w:hyperlink w:history="0" r:id="rId595"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pPr>
        <w:pStyle w:val="0"/>
        <w:jc w:val="both"/>
      </w:pPr>
      <w:r>
        <w:rPr>
          <w:sz w:val="20"/>
        </w:rPr>
        <w:t xml:space="preserve">(в ред. Федерального </w:t>
      </w:r>
      <w:hyperlink w:history="0" r:id="rId59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pPr>
        <w:pStyle w:val="0"/>
        <w:jc w:val="both"/>
      </w:pPr>
      <w:r>
        <w:rPr>
          <w:sz w:val="20"/>
        </w:rPr>
        <w:t xml:space="preserve">(абзац введен Федеральным </w:t>
      </w:r>
      <w:hyperlink w:history="0" r:id="rId59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394-ФЗ, в ред. Федерального </w:t>
      </w:r>
      <w:hyperlink w:history="0" r:id="rId59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надбавка к цене на мощность, установленная и применяемая в </w:t>
      </w:r>
      <w:hyperlink w:history="0" r:id="rId59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порядке</w:t>
        </w:r>
      </w:hyperlink>
      <w:r>
        <w:rPr>
          <w:sz w:val="20"/>
        </w:rPr>
        <w:t xml:space="preserve">,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(в ред. Федерального </w:t>
      </w:r>
      <w:hyperlink w:history="0" r:id="rId60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установленная и применяемая в </w:t>
      </w:r>
      <w:hyperlink w:history="0" r:id="rId60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порядке</w:t>
        </w:r>
      </w:hyperlink>
      <w:r>
        <w:rPr>
          <w:sz w:val="20"/>
        </w:rPr>
        <w:t xml:space="preserve">,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pPr>
        <w:pStyle w:val="0"/>
        <w:jc w:val="both"/>
      </w:pPr>
      <w:r>
        <w:rPr>
          <w:sz w:val="20"/>
        </w:rPr>
        <w:t xml:space="preserve">(абзац введен Федеральным </w:t>
      </w:r>
      <w:hyperlink w:history="0" r:id="rId602"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hyperlink w:history="0" r:id="rId603" w:tooltip="Распоряжение Правительства РФ от 27.12.2023 N 3964-р &lt;О тарифах на электрическую энергию (мощность) для субъектов Российской Федерации, входящих в состав Дальневосточного федерального округа, на 2024 год&gt; {КонсультантПлюс}">
        <w:r>
          <w:rPr>
            <w:sz w:val="20"/>
            <w:color w:val="0000ff"/>
          </w:rPr>
          <w:t xml:space="preserve">надбавка</w:t>
        </w:r>
      </w:hyperlink>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w:history="0" r:id="rId60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w:history="0" r:id="rId605" w:tooltip="Распоряжение Правительства РФ от 27.12.2023 N 3964-р &lt;О тарифах на электрическую энергию (мощность) для субъектов Российской Федерации, входящих в состав Дальневосточного федерального округа, на 2024 год&gt; {КонсультантПлюс}">
        <w:r>
          <w:rPr>
            <w:sz w:val="20"/>
            <w:color w:val="0000ff"/>
          </w:rPr>
          <w:t xml:space="preserve">базовых уровней</w:t>
        </w:r>
      </w:hyperlink>
      <w:r>
        <w:rPr>
          <w:sz w:val="20"/>
        </w:rPr>
        <w:t xml:space="preserve"> цен (тарифов) на электрическую энергию (мощность);</w:t>
      </w:r>
    </w:p>
    <w:p>
      <w:pPr>
        <w:pStyle w:val="0"/>
        <w:jc w:val="both"/>
      </w:pPr>
      <w:r>
        <w:rPr>
          <w:sz w:val="20"/>
        </w:rPr>
        <w:t xml:space="preserve">(абзац введен Федеральным </w:t>
      </w:r>
      <w:hyperlink w:history="0" r:id="rId606"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r>
        <w:rPr>
          <w:sz w:val="20"/>
        </w:rPr>
        <w:t xml:space="preserve">порядке</w:t>
      </w:r>
      <w:r>
        <w:rPr>
          <w:sz w:val="20"/>
        </w:rPr>
        <w:t xml:space="preserve">,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607"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pPr>
        <w:pStyle w:val="0"/>
        <w:jc w:val="both"/>
      </w:pPr>
      <w:r>
        <w:rPr>
          <w:sz w:val="20"/>
        </w:rPr>
        <w:t xml:space="preserve">(абзац введен Федеральным </w:t>
      </w:r>
      <w:hyperlink w:history="0" r:id="rId608"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bookmarkStart w:id="838" w:name="P838"/>
    <w:bookmarkEnd w:id="838"/>
    <w:p>
      <w:pPr>
        <w:pStyle w:val="0"/>
        <w:spacing w:before="200" w:line-rule="auto"/>
        <w:ind w:firstLine="540"/>
        <w:jc w:val="both"/>
      </w:pPr>
      <w:r>
        <w:rPr>
          <w:sz w:val="20"/>
        </w:rPr>
        <w:t xml:space="preserve">3. На розничных рынках государственному регулированию подлежат:</w:t>
      </w:r>
    </w:p>
    <w:p>
      <w:pPr>
        <w:pStyle w:val="0"/>
        <w:spacing w:before="200" w:line-rule="auto"/>
        <w:ind w:firstLine="540"/>
        <w:jc w:val="both"/>
      </w:pPr>
      <w:hyperlink w:history="0" r:id="rId609"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цены (тарифы)</w:t>
        </w:r>
      </w:hyperlink>
      <w:r>
        <w:rPr>
          <w:sz w:val="20"/>
        </w:rPr>
        <w:t xml:space="preserve"> на электрическую энергию при введении государственного регулирования в чрезвычайных ситуациях в соответствии со </w:t>
      </w:r>
      <w:hyperlink w:history="0" w:anchor="P981"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цены (тарифы) и предельные (минимальный и (или) максимальный) уровни </w:t>
      </w:r>
      <w:r>
        <w:rPr>
          <w:sz w:val="20"/>
        </w:rPr>
        <w:t xml:space="preserve">цен</w:t>
      </w:r>
      <w:r>
        <w:rPr>
          <w:sz w:val="20"/>
        </w:rPr>
        <w:t xml:space="preserve"> (тарифов) на электрическую энергию (мощность), поставляемую населению и приравненным к нему категориям потребителей;</w:t>
      </w:r>
    </w:p>
    <w:p>
      <w:pPr>
        <w:pStyle w:val="0"/>
        <w:spacing w:before="200" w:line-rule="auto"/>
        <w:ind w:firstLine="540"/>
        <w:jc w:val="both"/>
      </w:pPr>
      <w:r>
        <w:rPr>
          <w:sz w:val="20"/>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электрической энергии (мощности), поставляемой по двусторонним договорам купли-продажи электрической энергии, произведенной на генерирующих объектах, расположенных на территориях, не объединенных в ценовые и неценовые зоны оптового рынка, и потребляемой объектами, введенными в эксплуатацию после 1 июля 2017 года, в том числе в соответствии с договорами, указанными в </w:t>
      </w:r>
      <w:hyperlink w:history="0" w:anchor="P1820" w:tooltip="2.2. Поставщик электрической энергии и покупатель электрической энергии вправе заключить двусторонний договор купли-продажи электрической энергии, в том числе производимой на генерирующем объекте, ввод в эксплуатацию которого предполагается в будущем.">
        <w:r>
          <w:rPr>
            <w:sz w:val="20"/>
            <w:color w:val="0000ff"/>
          </w:rPr>
          <w:t xml:space="preserve">пункте 2.2 статьи 37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10"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19.10.2023 N 501-ФЗ)</w:t>
      </w:r>
    </w:p>
    <w:p>
      <w:pPr>
        <w:pStyle w:val="0"/>
        <w:spacing w:before="200" w:line-rule="auto"/>
        <w:ind w:firstLine="540"/>
        <w:jc w:val="both"/>
      </w:pPr>
      <w:r>
        <w:rPr>
          <w:sz w:val="20"/>
        </w:rPr>
        <w:t xml:space="preserve">предельные (минимальный и (или) максимальный) уровни </w:t>
      </w:r>
      <w:r>
        <w:rPr>
          <w:sz w:val="20"/>
        </w:rPr>
        <w:t xml:space="preserve">цен</w:t>
      </w:r>
      <w:r>
        <w:rPr>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pPr>
        <w:pStyle w:val="0"/>
        <w:jc w:val="both"/>
      </w:pPr>
      <w:r>
        <w:rPr>
          <w:sz w:val="20"/>
        </w:rPr>
        <w:t xml:space="preserve">(абзац введен Федеральным </w:t>
      </w:r>
      <w:hyperlink w:history="0" r:id="rId611"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 в ред. Федерального </w:t>
      </w:r>
      <w:hyperlink w:history="0" r:id="rId612"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29.12.2020 N 480-ФЗ)</w:t>
      </w:r>
    </w:p>
    <w:p>
      <w:pPr>
        <w:pStyle w:val="0"/>
        <w:spacing w:before="200" w:line-rule="auto"/>
        <w:ind w:firstLine="540"/>
        <w:jc w:val="both"/>
      </w:pPr>
      <w:hyperlink w:history="0" r:id="rId613"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сбытовые надбавки</w:t>
        </w:r>
      </w:hyperlink>
      <w:r>
        <w:rPr>
          <w:sz w:val="20"/>
        </w:rPr>
        <w:t xml:space="preserve"> гарантирующих поставщиков;</w:t>
      </w:r>
    </w:p>
    <w:p>
      <w:pPr>
        <w:pStyle w:val="0"/>
        <w:spacing w:before="200" w:line-rule="auto"/>
        <w:ind w:firstLine="540"/>
        <w:jc w:val="both"/>
      </w:pPr>
      <w:hyperlink w:history="0" r:id="rId614" w:tooltip="Приказ ФАС России от 14.02.2022 N 104/22 &quot;Об утверждении Методических указаний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 {КонсультантПлюс}">
        <w:r>
          <w:rPr>
            <w:sz w:val="20"/>
            <w:color w:val="0000ff"/>
          </w:rPr>
          <w:t xml:space="preserve">цены (тарифы)</w:t>
        </w:r>
      </w:hyperlink>
      <w:r>
        <w:rPr>
          <w:sz w:val="20"/>
        </w:rP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pPr>
        <w:pStyle w:val="0"/>
        <w:jc w:val="both"/>
      </w:pPr>
      <w:r>
        <w:rPr>
          <w:sz w:val="20"/>
        </w:rPr>
        <w:t xml:space="preserve">(в ред. Федеральных законов от 03.07.2016 </w:t>
      </w:r>
      <w:hyperlink w:history="0" r:id="rId615" w:tooltip="Федеральный закон от 03.07.2016 N 268-ФЗ &quot;О внесении изменений в Федеральный закон &quot;Об электроэнергетике&quot; в части реализации мер поддержки производства электрической энергии с использованием торфа в качестве топлива, а также уточнения механизмов стимулирования использования возобновляемых источников энергии&quot; {КонсультантПлюс}">
        <w:r>
          <w:rPr>
            <w:sz w:val="20"/>
            <w:color w:val="0000ff"/>
          </w:rPr>
          <w:t xml:space="preserve">N 268-ФЗ</w:t>
        </w:r>
      </w:hyperlink>
      <w:r>
        <w:rPr>
          <w:sz w:val="20"/>
        </w:rPr>
        <w:t xml:space="preserve">, от 30.12.2020 </w:t>
      </w:r>
      <w:hyperlink w:history="0" r:id="rId616"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абзац утратил силу с 1 января 2024 года. - Федеральный </w:t>
      </w:r>
      <w:hyperlink w:history="0" r:id="rId617"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19.10.2023 N 501-ФЗ.</w:t>
      </w:r>
    </w:p>
    <w:bookmarkStart w:id="849" w:name="P849"/>
    <w:bookmarkEnd w:id="849"/>
    <w:p>
      <w:pPr>
        <w:pStyle w:val="0"/>
        <w:spacing w:before="200" w:line-rule="auto"/>
        <w:ind w:firstLine="540"/>
        <w:jc w:val="both"/>
      </w:pPr>
      <w:r>
        <w:rPr>
          <w:sz w:val="20"/>
        </w:rPr>
        <w:t xml:space="preserve">4. Государственному регулированию на оптовом и (или) на розничных рынках подлежат:</w:t>
      </w:r>
    </w:p>
    <w:p>
      <w:pPr>
        <w:pStyle w:val="0"/>
        <w:spacing w:before="200" w:line-rule="auto"/>
        <w:ind w:firstLine="540"/>
        <w:jc w:val="both"/>
      </w:pPr>
      <w:r>
        <w:rPr>
          <w:sz w:val="20"/>
        </w:rPr>
        <w:t xml:space="preserve">цены (тарифы) на услуги по обеспечению системной надежности (в случаях, предусмотренных </w:t>
      </w:r>
      <w:hyperlink w:history="0" w:anchor="P1744"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r>
          <w:rPr>
            <w:sz w:val="20"/>
            <w:color w:val="0000ff"/>
          </w:rPr>
          <w:t xml:space="preserve">законодательством</w:t>
        </w:r>
      </w:hyperlink>
      <w:r>
        <w:rPr>
          <w:sz w:val="20"/>
        </w:rPr>
        <w:t xml:space="preserve"> Российской Федерации, в </w:t>
      </w:r>
      <w:hyperlink w:history="0" r:id="rId618"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619"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цены (тарифы)</w:t>
      </w:r>
      <w:r>
        <w:rPr>
          <w:sz w:val="20"/>
        </w:rPr>
        <w:t xml:space="preserve"> на услуги коммерческого оператора;</w:t>
      </w:r>
    </w:p>
    <w:p>
      <w:pPr>
        <w:pStyle w:val="0"/>
        <w:spacing w:before="200" w:line-rule="auto"/>
        <w:ind w:firstLine="540"/>
        <w:jc w:val="both"/>
      </w:pPr>
      <w:hyperlink w:history="0" r:id="rId620" w:tooltip="Приказ ФАС России от 12.12.2022 N 972/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 ------------ Утратил силу или отменен {КонсультантПлюс}">
        <w:r>
          <w:rPr>
            <w:sz w:val="20"/>
            <w:color w:val="0000ff"/>
          </w:rPr>
          <w:t xml:space="preserve">цены</w:t>
        </w:r>
      </w:hyperlink>
      <w:r>
        <w:rPr>
          <w:sz w:val="20"/>
        </w:rP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pPr>
        <w:pStyle w:val="0"/>
        <w:jc w:val="both"/>
      </w:pPr>
      <w:r>
        <w:rPr>
          <w:sz w:val="20"/>
        </w:rPr>
        <w:t xml:space="preserve">(в ред. Федерального </w:t>
      </w:r>
      <w:hyperlink w:history="0" r:id="rId62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предельные (минимальный и (или) максимальный) уровни </w:t>
      </w:r>
      <w:hyperlink w:history="0" r:id="rId622" w:tooltip="Приказ ФАС России от 12.12.2022 N 972/22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ого максимального уровня цен (тарифов) на услуги по оперативно-диспетчерскому управлению в электроэнергетике в части организации отбор ------------ Утратил силу или отменен {КонсультантПлюс}">
        <w:r>
          <w:rPr>
            <w:sz w:val="20"/>
            <w:color w:val="0000ff"/>
          </w:rPr>
          <w:t xml:space="preserve">цен</w:t>
        </w:r>
      </w:hyperlink>
      <w:r>
        <w:rPr>
          <w:sz w:val="20"/>
        </w:rP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623"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62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 от 02.11.2023 </w:t>
      </w:r>
      <w:hyperlink w:history="0" r:id="rId62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hyperlink w:history="0" r:id="rId626" w:tooltip="Приказ ФАС России от 31.10.2023 N 786/23 &quot;Об утверждении тарифов на услуги по передаче электрической энергии по единой национальной (общероссийской) электрической сети, оказываемые публичным акционерным обществом &quot;Федеральная сетевая компания - Россети&quot;, на 2024 год&quot; (Зарегистрировано в Минюсте России 07.12.2023 N 76302) {КонсультантПлюс}">
        <w:r>
          <w:rPr>
            <w:sz w:val="20"/>
            <w:color w:val="0000ff"/>
          </w:rPr>
          <w:t xml:space="preserve">цены</w:t>
        </w:r>
      </w:hyperlink>
      <w:r>
        <w:rPr>
          <w:sz w:val="20"/>
        </w:rPr>
        <w:t xml:space="preserve"> (тарифы) на услуги по передаче электрической энергии по единой национальной (общероссийской) электрической сети;</w:t>
      </w:r>
    </w:p>
    <w:p>
      <w:pPr>
        <w:pStyle w:val="0"/>
        <w:spacing w:before="200" w:line-rule="auto"/>
        <w:ind w:firstLine="540"/>
        <w:jc w:val="both"/>
      </w:pPr>
      <w:r>
        <w:rPr>
          <w:sz w:val="20"/>
        </w:rP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w:t>
      </w:r>
      <w:r>
        <w:rPr>
          <w:sz w:val="20"/>
        </w:rPr>
        <w:t xml:space="preserve">уровни</w:t>
      </w:r>
      <w:r>
        <w:rPr>
          <w:sz w:val="20"/>
        </w:rPr>
        <w:t xml:space="preserve"> таких цен (тарифов).</w:t>
      </w:r>
    </w:p>
    <w:p>
      <w:pPr>
        <w:pStyle w:val="0"/>
        <w:spacing w:before="200" w:line-rule="auto"/>
        <w:ind w:firstLine="540"/>
        <w:jc w:val="both"/>
      </w:pPr>
      <w:r>
        <w:rPr>
          <w:sz w:val="20"/>
        </w:rPr>
        <w:t xml:space="preserve">Государственному регулированию подлежат:</w:t>
      </w:r>
    </w:p>
    <w:p>
      <w:pPr>
        <w:pStyle w:val="0"/>
        <w:jc w:val="both"/>
      </w:pPr>
      <w:r>
        <w:rPr>
          <w:sz w:val="20"/>
        </w:rPr>
        <w:t xml:space="preserve">(в ред. Федерального </w:t>
      </w:r>
      <w:hyperlink w:history="0" r:id="rId627"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плата</w:t>
      </w:r>
      <w:r>
        <w:rPr>
          <w:sz w:val="20"/>
        </w:rP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pPr>
        <w:pStyle w:val="0"/>
        <w:jc w:val="both"/>
      </w:pPr>
      <w:r>
        <w:rPr>
          <w:sz w:val="20"/>
        </w:rPr>
        <w:t xml:space="preserve">(абзац введен Федеральным </w:t>
      </w:r>
      <w:hyperlink w:history="0" r:id="rId628"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плата</w:t>
      </w:r>
      <w:r>
        <w:rPr>
          <w:sz w:val="20"/>
        </w:rPr>
        <w:t xml:space="preserve">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Федеральным </w:t>
      </w:r>
      <w:hyperlink w:history="0" r:id="rId629"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5. Указанные в </w:t>
      </w:r>
      <w:hyperlink w:history="0" w:anchor="P817" w:tooltip="2. Государственному регулированию на оптовом рынке подлежат:">
        <w:r>
          <w:rPr>
            <w:sz w:val="20"/>
            <w:color w:val="0000ff"/>
          </w:rPr>
          <w:t xml:space="preserve">пунктах 2</w:t>
        </w:r>
      </w:hyperlink>
      <w:r>
        <w:rPr>
          <w:sz w:val="20"/>
        </w:rPr>
        <w:t xml:space="preserve"> - </w:t>
      </w:r>
      <w:hyperlink w:history="0" w:anchor="P849" w:tooltip="4. Государственному регулированию на оптовом и (или) на розничных рынках подлежат:">
        <w:r>
          <w:rPr>
            <w:sz w:val="20"/>
            <w:color w:val="0000ff"/>
          </w:rPr>
          <w:t xml:space="preserve">4</w:t>
        </w:r>
      </w:hyperlink>
      <w:r>
        <w:rPr>
          <w:sz w:val="20"/>
        </w:rPr>
        <w:t xml:space="preserve"> настоящей статьи перечни цен (тарифов), подлежащих государственному регулированию, являются исчерпывающими.</w:t>
      </w:r>
    </w:p>
    <w:p>
      <w:pPr>
        <w:pStyle w:val="0"/>
        <w:spacing w:before="200" w:line-rule="auto"/>
        <w:ind w:firstLine="540"/>
        <w:jc w:val="both"/>
      </w:pPr>
      <w:r>
        <w:rPr>
          <w:sz w:val="20"/>
        </w:rPr>
        <w:t xml:space="preserve">6. Предельные (минимальный и (или) максимальный) </w:t>
      </w:r>
      <w:r>
        <w:rPr>
          <w:sz w:val="20"/>
        </w:rPr>
        <w:t xml:space="preserve">уровни цен</w:t>
      </w:r>
      <w:r>
        <w:rPr>
          <w:sz w:val="20"/>
        </w:rPr>
        <w:t xml:space="preserve">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pPr>
        <w:pStyle w:val="0"/>
        <w:jc w:val="both"/>
      </w:pPr>
      <w:r>
        <w:rPr>
          <w:sz w:val="20"/>
        </w:rPr>
        <w:t xml:space="preserve">(в ред. Федеральных законов от 30.12.2012 </w:t>
      </w:r>
      <w:hyperlink w:history="0" r:id="rId630"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29.07.2018 </w:t>
      </w:r>
      <w:hyperlink w:history="0" r:id="rId631"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pPr>
        <w:pStyle w:val="0"/>
        <w:spacing w:before="200" w:line-rule="auto"/>
        <w:ind w:firstLine="540"/>
        <w:jc w:val="both"/>
      </w:pPr>
      <w:r>
        <w:rPr>
          <w:sz w:val="20"/>
        </w:rP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pPr>
        <w:pStyle w:val="0"/>
        <w:spacing w:before="200" w:line-rule="auto"/>
        <w:ind w:firstLine="540"/>
        <w:jc w:val="both"/>
      </w:pPr>
      <w:r>
        <w:rPr>
          <w:sz w:val="20"/>
        </w:rP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w:history="0" r:id="rId632"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pPr>
        <w:pStyle w:val="0"/>
        <w:jc w:val="both"/>
      </w:pPr>
      <w:r>
        <w:rPr>
          <w:sz w:val="20"/>
        </w:rPr>
        <w:t xml:space="preserve">(п. 6.1 введен Федеральным </w:t>
      </w:r>
      <w:hyperlink w:history="0" r:id="rId63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6.2. При установлении регулируемых цен (тарифов) на электрическую энергию (мощность), поставляемую производителями электрической энергии (мощности), не допускается возмещение недополученных доходов, связанных с поставкой электрической энергии (мощности) по нерегулируемым ценам (тарифам).</w:t>
      </w:r>
    </w:p>
    <w:p>
      <w:pPr>
        <w:pStyle w:val="0"/>
        <w:jc w:val="both"/>
      </w:pPr>
      <w:r>
        <w:rPr>
          <w:sz w:val="20"/>
        </w:rPr>
        <w:t xml:space="preserve">(п. 6.2 в ред. Федерального </w:t>
      </w:r>
      <w:hyperlink w:history="0" r:id="rId634"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19.10.2023 N 501-ФЗ)</w:t>
      </w:r>
    </w:p>
    <w:p>
      <w:pPr>
        <w:pStyle w:val="0"/>
        <w:spacing w:before="200" w:line-rule="auto"/>
        <w:ind w:firstLine="540"/>
        <w:jc w:val="both"/>
      </w:pPr>
      <w:r>
        <w:rPr>
          <w:sz w:val="20"/>
        </w:rPr>
        <w:t xml:space="preserve">6.3. Расходы гарантирующего поставщика, понесенные им для исполнения обязательств, предусмотренных </w:t>
      </w:r>
      <w:hyperlink w:history="0" w:anchor="P1863"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пунктом 5 статьи 37</w:t>
        </w:r>
      </w:hyperlink>
      <w:r>
        <w:rPr>
          <w:sz w:val="20"/>
        </w:rPr>
        <w:t xml:space="preserve"> настоящего Федерального закона, подлежат включению в состав сбытовой надбавки гарантирующего поставщика.</w:t>
      </w:r>
    </w:p>
    <w:p>
      <w:pPr>
        <w:pStyle w:val="0"/>
        <w:spacing w:before="200" w:line-rule="auto"/>
        <w:ind w:firstLine="540"/>
        <w:jc w:val="both"/>
      </w:pPr>
      <w:r>
        <w:rPr>
          <w:sz w:val="20"/>
        </w:rP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history="0" w:anchor="P1863"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пункте 5 статьи 37</w:t>
        </w:r>
      </w:hyperlink>
      <w:r>
        <w:rPr>
          <w:sz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pPr>
        <w:pStyle w:val="0"/>
        <w:spacing w:before="200" w:line-rule="auto"/>
        <w:ind w:firstLine="540"/>
        <w:jc w:val="both"/>
      </w:pPr>
      <w:r>
        <w:rPr>
          <w:sz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pPr>
        <w:pStyle w:val="0"/>
        <w:jc w:val="both"/>
      </w:pPr>
      <w:r>
        <w:rPr>
          <w:sz w:val="20"/>
        </w:rPr>
        <w:t xml:space="preserve">(п. 6.3 введен Федеральным </w:t>
      </w:r>
      <w:hyperlink w:history="0" r:id="rId63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6.4. Расходы на оплату услуг по управлению изменением режима потребления электрической энергии не учитываются при установлении цен (тарифов) на электрическую энергию (мощность) для населения и приравненных к нему категорий потребителей.</w:t>
      </w:r>
    </w:p>
    <w:p>
      <w:pPr>
        <w:pStyle w:val="0"/>
        <w:jc w:val="both"/>
      </w:pPr>
      <w:r>
        <w:rPr>
          <w:sz w:val="20"/>
        </w:rPr>
        <w:t xml:space="preserve">(п. 6.4 введен Федеральным </w:t>
      </w:r>
      <w:hyperlink w:history="0" r:id="rId636"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7. Абзац утратил силу. - Федеральный </w:t>
      </w:r>
      <w:hyperlink w:history="0" r:id="rId637"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300-ФЗ.</w:t>
      </w:r>
    </w:p>
    <w:p>
      <w:pPr>
        <w:pStyle w:val="0"/>
        <w:spacing w:before="200" w:line-rule="auto"/>
        <w:ind w:firstLine="540"/>
        <w:jc w:val="both"/>
      </w:pPr>
      <w:r>
        <w:rPr>
          <w:sz w:val="20"/>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w:history="0" r:id="rId638"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правилами</w:t>
        </w:r>
      </w:hyperlink>
      <w:r>
        <w:rPr>
          <w:sz w:val="20"/>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pPr>
        <w:pStyle w:val="0"/>
        <w:spacing w:before="200" w:line-rule="auto"/>
        <w:ind w:firstLine="540"/>
        <w:jc w:val="both"/>
      </w:pPr>
      <w:r>
        <w:rPr>
          <w:sz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после их установления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jc w:val="both"/>
      </w:pPr>
      <w:r>
        <w:rPr>
          <w:sz w:val="20"/>
        </w:rPr>
        <w:t xml:space="preserve">(абзац введен Федеральным </w:t>
      </w:r>
      <w:hyperlink w:history="0" r:id="rId639"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В случае, если органом исполнительной власти субъекта Российской Федерации в области государственного регулирования тарифов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не приведены в соответствие с предельными (минимальными и (или) максимальными)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pPr>
        <w:pStyle w:val="0"/>
        <w:jc w:val="both"/>
      </w:pPr>
      <w:r>
        <w:rPr>
          <w:sz w:val="20"/>
        </w:rPr>
        <w:t xml:space="preserve">(в ред. Федерального </w:t>
      </w:r>
      <w:hyperlink w:history="0" r:id="rId640"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300-ФЗ)</w:t>
      </w:r>
    </w:p>
    <w:p>
      <w:pPr>
        <w:pStyle w:val="0"/>
        <w:spacing w:before="200" w:line-rule="auto"/>
        <w:ind w:firstLine="540"/>
        <w:jc w:val="both"/>
      </w:pPr>
      <w:r>
        <w:rPr>
          <w:sz w:val="20"/>
        </w:rPr>
        <w:t xml:space="preserve">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pPr>
        <w:pStyle w:val="0"/>
        <w:spacing w:before="200" w:line-rule="auto"/>
        <w:ind w:firstLine="540"/>
        <w:jc w:val="both"/>
      </w:pPr>
      <w:r>
        <w:rPr>
          <w:sz w:val="20"/>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w:history="0" r:id="rId641" w:tooltip="Постановление Правительства РФ от 21.02.2011 N 97 (ред. от 29.11.2023) &quot;Об утверждении Типового положения об исполнительном органе субъекта Российской Федерации в области государственного регулирования тарифов&quot; {КонсультантПлюс}">
        <w:r>
          <w:rPr>
            <w:sz w:val="20"/>
            <w:color w:val="0000ff"/>
          </w:rPr>
          <w:t xml:space="preserve">типового положения</w:t>
        </w:r>
      </w:hyperlink>
      <w:r>
        <w:rPr>
          <w:sz w:val="20"/>
        </w:rPr>
        <w:t xml:space="preserve">, утвержденного Правительством Российской Федерации.</w:t>
      </w:r>
    </w:p>
    <w:p>
      <w:pPr>
        <w:pStyle w:val="0"/>
        <w:spacing w:before="200" w:line-rule="auto"/>
        <w:ind w:firstLine="540"/>
        <w:jc w:val="both"/>
      </w:pPr>
      <w:r>
        <w:rPr>
          <w:sz w:val="20"/>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w:history="0" r:id="rId642" w:tooltip="Постановление Правительства РФ от 03.03.2004 N 123 (ред. от 04.09.2015) &quot;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w:history="0" r:id="rId643"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показателей</w:t>
        </w:r>
      </w:hyperlink>
      <w:r>
        <w:rPr>
          <w:sz w:val="20"/>
        </w:rPr>
        <w:t xml:space="preserve"> объема производства и потребления электрической энергии, произведенной на указанных генерирующих объектах.</w:t>
      </w:r>
    </w:p>
    <w:p>
      <w:pPr>
        <w:pStyle w:val="0"/>
        <w:spacing w:before="200" w:line-rule="auto"/>
        <w:ind w:firstLine="540"/>
        <w:jc w:val="both"/>
      </w:pPr>
      <w:r>
        <w:rPr>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w:history="0" r:id="rId64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порядка</w:t>
        </w:r>
      </w:hyperlink>
      <w:r>
        <w:rPr>
          <w:sz w:val="20"/>
        </w:rPr>
        <w:t xml:space="preserve"> ее определения.</w:t>
      </w:r>
    </w:p>
    <w:p>
      <w:pPr>
        <w:pStyle w:val="0"/>
        <w:jc w:val="both"/>
      </w:pPr>
      <w:r>
        <w:rPr>
          <w:sz w:val="20"/>
        </w:rPr>
        <w:t xml:space="preserve">(абзац введен Федеральным </w:t>
      </w:r>
      <w:hyperlink w:history="0" r:id="rId645"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w:history="0" r:id="rId646"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перечень</w:t>
        </w:r>
      </w:hyperlink>
      <w:r>
        <w:rPr>
          <w:sz w:val="20"/>
        </w:rP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w:history="0" r:id="rId647" w:tooltip="Распоряжение Правительства РФ от 26.12.2015 N 2699-р (ред. от 29.03.2021) &lt;О субъектах оптового рынка - производителях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gt; (вместе с &quot;Техническими требованиями к генерирующим объектам тепловых электростанций, которые подлежат строительству на территориях Республики Крым и (или) г. Севастополя&quot;) {КонсультантПлюс}">
        <w:r>
          <w:rPr>
            <w:sz w:val="20"/>
            <w:color w:val="0000ff"/>
          </w:rPr>
          <w:t xml:space="preserve">требования</w:t>
        </w:r>
      </w:hyperlink>
      <w:r>
        <w:rPr>
          <w:sz w:val="20"/>
        </w:rPr>
        <w:t xml:space="preserve"> к ним.</w:t>
      </w:r>
    </w:p>
    <w:p>
      <w:pPr>
        <w:pStyle w:val="0"/>
        <w:jc w:val="both"/>
      </w:pPr>
      <w:r>
        <w:rPr>
          <w:sz w:val="20"/>
        </w:rPr>
        <w:t xml:space="preserve">(абзац введен Федеральным </w:t>
      </w:r>
      <w:hyperlink w:history="0" r:id="rId648"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w:history="0" r:id="rId64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порядка</w:t>
        </w:r>
      </w:hyperlink>
      <w:r>
        <w:rPr>
          <w:sz w:val="20"/>
        </w:rPr>
        <w:t xml:space="preserve"> ее определения.</w:t>
      </w:r>
    </w:p>
    <w:p>
      <w:pPr>
        <w:pStyle w:val="0"/>
        <w:jc w:val="both"/>
      </w:pPr>
      <w:r>
        <w:rPr>
          <w:sz w:val="20"/>
        </w:rPr>
        <w:t xml:space="preserve">(абзац введен Федеральным </w:t>
      </w:r>
      <w:hyperlink w:history="0" r:id="rId65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применяемая в порядке, установленном Правительством Российской Федерации,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 устанавливается в виде </w:t>
      </w:r>
      <w:r>
        <w:rPr>
          <w:sz w:val="20"/>
        </w:rPr>
        <w:t xml:space="preserve">порядка</w:t>
      </w:r>
      <w:r>
        <w:rPr>
          <w:sz w:val="20"/>
        </w:rPr>
        <w:t xml:space="preserve"> ее определения.</w:t>
      </w:r>
    </w:p>
    <w:p>
      <w:pPr>
        <w:pStyle w:val="0"/>
        <w:jc w:val="both"/>
      </w:pPr>
      <w:r>
        <w:rPr>
          <w:sz w:val="20"/>
        </w:rPr>
        <w:t xml:space="preserve">(абзац введен Федеральным </w:t>
      </w:r>
      <w:hyperlink w:history="0" r:id="rId651"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pPr>
        <w:pStyle w:val="0"/>
        <w:spacing w:before="200" w:line-rule="auto"/>
        <w:ind w:firstLine="540"/>
        <w:jc w:val="both"/>
      </w:pPr>
      <w:hyperlink w:history="0" r:id="rId652"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pPr>
        <w:pStyle w:val="0"/>
        <w:spacing w:before="200" w:line-rule="auto"/>
        <w:ind w:firstLine="540"/>
        <w:jc w:val="both"/>
      </w:pPr>
      <w:hyperlink w:history="0" r:id="rId653" w:tooltip="Распоряжение Правительства РФ от 28.07.2017 N 1614-р &lt;Об определении субъекта оптового рынка - производителя электрической энергии (мощности), к цене на мощность которого применяется надбавка к цене за мощность&gt; {КонсультантПлюс}">
        <w:r>
          <w:rPr>
            <w:sz w:val="20"/>
            <w:color w:val="0000ff"/>
          </w:rPr>
          <w:t xml:space="preserve">субъектов</w:t>
        </w:r>
      </w:hyperlink>
      <w:r>
        <w:rPr>
          <w:sz w:val="20"/>
        </w:rP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pPr>
        <w:pStyle w:val="0"/>
        <w:jc w:val="both"/>
      </w:pPr>
      <w:r>
        <w:rPr>
          <w:sz w:val="20"/>
        </w:rPr>
        <w:t xml:space="preserve">(в ред. Федерального </w:t>
      </w:r>
      <w:hyperlink w:history="0" r:id="rId654"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30.06.2017 N 129-ФЗ)</w:t>
      </w:r>
    </w:p>
    <w:p>
      <w:pPr>
        <w:pStyle w:val="0"/>
        <w:spacing w:before="200" w:line-rule="auto"/>
        <w:ind w:firstLine="540"/>
        <w:jc w:val="both"/>
      </w:pPr>
      <w:r>
        <w:rPr>
          <w:sz w:val="20"/>
        </w:rPr>
        <w:t xml:space="preserve">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pPr>
        <w:pStyle w:val="0"/>
        <w:jc w:val="both"/>
      </w:pPr>
      <w:r>
        <w:rPr>
          <w:sz w:val="20"/>
        </w:rPr>
        <w:t xml:space="preserve">(абзац введен Федеральным </w:t>
      </w:r>
      <w:hyperlink w:history="0" r:id="rId655"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pPr>
        <w:pStyle w:val="0"/>
        <w:jc w:val="both"/>
      </w:pPr>
      <w:r>
        <w:rPr>
          <w:sz w:val="20"/>
        </w:rPr>
        <w:t xml:space="preserve">(абзац введен Федеральным </w:t>
      </w:r>
      <w:hyperlink w:history="0" r:id="rId656"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pPr>
        <w:pStyle w:val="0"/>
        <w:jc w:val="both"/>
      </w:pPr>
      <w:r>
        <w:rPr>
          <w:sz w:val="20"/>
        </w:rPr>
        <w:t xml:space="preserve">(абзац введен Федеральным </w:t>
      </w:r>
      <w:hyperlink w:history="0" r:id="rId657"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30.06.2017 N 129-ФЗ)</w:t>
      </w:r>
    </w:p>
    <w:p>
      <w:pPr>
        <w:pStyle w:val="0"/>
        <w:spacing w:before="200" w:line-rule="auto"/>
        <w:ind w:firstLine="540"/>
        <w:jc w:val="both"/>
      </w:pPr>
      <w:r>
        <w:rPr>
          <w:sz w:val="20"/>
        </w:rPr>
        <w:t xml:space="preserve">планируемые на следующий период регулирования </w:t>
      </w:r>
      <w:hyperlink w:history="0" r:id="rId658" w:tooltip="Распоряжение Правительства РФ от 27.12.2023 N 3964-р &lt;О тарифах на электрическую энергию (мощность) для субъектов Российской Федерации, входящих в состав Дальневосточного федерального округа, на 2024 год&gt; {КонсультантПлюс}">
        <w:r>
          <w:rPr>
            <w:sz w:val="20"/>
            <w:color w:val="0000ff"/>
          </w:rPr>
          <w:t xml:space="preserve">базовые уровни цен</w:t>
        </w:r>
      </w:hyperlink>
      <w:r>
        <w:rPr>
          <w:sz w:val="20"/>
        </w:rPr>
        <w:t xml:space="preserve"> (тарифов) на электрическую энергию (мощность) на территориях Дальневосточного федерального округа;</w:t>
      </w:r>
    </w:p>
    <w:p>
      <w:pPr>
        <w:pStyle w:val="0"/>
        <w:spacing w:before="200" w:line-rule="auto"/>
        <w:ind w:firstLine="540"/>
        <w:jc w:val="both"/>
      </w:pPr>
      <w:hyperlink w:history="0" r:id="rId659"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spacing w:before="200" w:line-rule="auto"/>
        <w:ind w:firstLine="540"/>
        <w:jc w:val="both"/>
      </w:pPr>
      <w:hyperlink w:history="0" r:id="rId660" w:tooltip="Распоряжение Правительства РФ от 27.12.2023 N 3964-р &lt;О тарифах на электрическую энергию (мощность) для субъектов Российской Федерации, входящих в состав Дальневосточного федерального округа, на 2024 год&gt; {КонсультантПлюс}">
        <w:r>
          <w:rPr>
            <w:sz w:val="20"/>
            <w:color w:val="0000ff"/>
          </w:rPr>
          <w:t xml:space="preserve">Надбавка</w:t>
        </w:r>
      </w:hyperlink>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2028 года.</w:t>
      </w:r>
    </w:p>
    <w:p>
      <w:pPr>
        <w:pStyle w:val="0"/>
        <w:jc w:val="both"/>
      </w:pPr>
      <w:r>
        <w:rPr>
          <w:sz w:val="20"/>
        </w:rPr>
        <w:t xml:space="preserve">(в ред. Федеральных законов от 27.12.2019 </w:t>
      </w:r>
      <w:hyperlink w:history="0" r:id="rId661"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rPr>
        <w:t xml:space="preserve">, от 29.12.2020 </w:t>
      </w:r>
      <w:hyperlink w:history="0" r:id="rId662"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Начиная с 1 января 2022 года доведение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осуществляется с учетом критериев, установленных Правительством Российской Федерации в соответствии с </w:t>
      </w:r>
      <w:hyperlink w:history="0" w:anchor="P619" w:tooltip="устанавливает критерии определения потребителей электрической энергии (мощности),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и установлении указанных в настоящем абзаце критериев учитывается, что доведение на территориях Дальневосточного фе...">
        <w:r>
          <w:rPr>
            <w:sz w:val="20"/>
            <w:color w:val="0000ff"/>
          </w:rPr>
          <w:t xml:space="preserve">абзацем пятьдесят третьим пункта 1 статьи 21</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663"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До 31 декабря 2021 года включительно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а также их применение осуществляется без учета указанных критериев.</w:t>
      </w:r>
    </w:p>
    <w:p>
      <w:pPr>
        <w:pStyle w:val="0"/>
        <w:jc w:val="both"/>
      </w:pPr>
      <w:r>
        <w:rPr>
          <w:sz w:val="20"/>
        </w:rPr>
        <w:t xml:space="preserve">(абзац введен Федеральным </w:t>
      </w:r>
      <w:hyperlink w:history="0" r:id="rId66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jc w:val="both"/>
      </w:pPr>
      <w:r>
        <w:rPr>
          <w:sz w:val="20"/>
        </w:rPr>
        <w:t xml:space="preserve">(п. 8.1 введен Федеральным </w:t>
      </w:r>
      <w:hyperlink w:history="0" r:id="rId665"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8.2. Цены (тарифы)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 устанавливаются в виде </w:t>
      </w:r>
      <w:hyperlink w:history="0" r:id="rId666"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порядка</w:t>
        </w:r>
      </w:hyperlink>
      <w:r>
        <w:rPr>
          <w:sz w:val="20"/>
        </w:rPr>
        <w:t xml:space="preserve"> их определения. При этом указанный порядок должен предусматривать определение составляющей </w:t>
      </w:r>
      <w:hyperlink w:history="0" r:id="rId667" w:tooltip="Приказ ФАС России от 21.11.2023 N 865/23 &quot;Об утверждении составляющей части цены на мощность для обеспечения эксплуатации генерирующих объектов ТГ-1, 3, 6 ТЭЦ-17 ПАО &quot;Мосэнерго&quot; на 2024 год&quot; (Зарегистрировано в Минюсте России 21.12.2023 N 76524) {КонсультантПлюс}">
        <w:r>
          <w:rPr>
            <w:sz w:val="20"/>
            <w:color w:val="0000ff"/>
          </w:rPr>
          <w:t xml:space="preserve">части цены</w:t>
        </w:r>
      </w:hyperlink>
      <w:r>
        <w:rPr>
          <w:sz w:val="20"/>
        </w:rPr>
        <w:t xml:space="preserve"> (тарифа), которая в совокупности с доходом от продажи электрической энергии обеспечивает компенсацию экономически обоснованных расходов собственника или иного законного владельца такого объекта на эксплуатацию такого объекта, а в случае, если уполномоченным Правительством Российской Федерации федеральным органом исполнительной власти определен перечень мероприятий по обеспечению вывода такого объекта из эксплуатации, также определение составляющей части цены (тарифа), которая обеспечивает компенсацию экономически обоснованных расходов собственника на обеспечение выполнения этих мероприятий, в том числе расходов по договору о реализации мероприятий по обеспечению вывода из эксплуатации объекта по производству электрической энергии (мощности), заключенному с сетевой организацией, за исключением мероприятий, связанных со строительством и вводом в эксплуатацию и (или) с увеличением установленной мощности генерирующих объектов.</w:t>
      </w:r>
    </w:p>
    <w:p>
      <w:pPr>
        <w:pStyle w:val="0"/>
        <w:jc w:val="both"/>
      </w:pPr>
      <w:r>
        <w:rPr>
          <w:sz w:val="20"/>
        </w:rPr>
        <w:t xml:space="preserve">(п. 8.2 введен Федеральным </w:t>
      </w:r>
      <w:hyperlink w:history="0" r:id="rId668"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w:history="0" r:id="rId66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убытки, причиненные таким нарушением другим лицам, и несут иную предусмотренную законодательством Российской Федерации </w:t>
      </w:r>
      <w:hyperlink w:history="0" r:id="rId67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w:t>
      </w:r>
    </w:p>
    <w:p>
      <w:pPr>
        <w:pStyle w:val="0"/>
        <w:spacing w:before="200" w:line-rule="auto"/>
        <w:ind w:firstLine="540"/>
        <w:jc w:val="both"/>
      </w:pPr>
      <w:r>
        <w:rPr>
          <w:sz w:val="20"/>
        </w:rPr>
        <w:t xml:space="preserve">10. Споры, связанные с осуществлением государственного регулирования цен (тарифов) в электроэнергетике, подлежат рассмотрению в арбитражном суде.</w:t>
      </w:r>
    </w:p>
    <w:p>
      <w:pPr>
        <w:pStyle w:val="0"/>
        <w:ind w:firstLine="540"/>
        <w:jc w:val="both"/>
      </w:pPr>
      <w:r>
        <w:rPr>
          <w:sz w:val="20"/>
        </w:rPr>
      </w:r>
    </w:p>
    <w:bookmarkStart w:id="922" w:name="P922"/>
    <w:bookmarkEnd w:id="922"/>
    <w:p>
      <w:pPr>
        <w:pStyle w:val="2"/>
        <w:outlineLvl w:val="1"/>
        <w:ind w:firstLine="540"/>
        <w:jc w:val="both"/>
      </w:pPr>
      <w:r>
        <w:rPr>
          <w:sz w:val="20"/>
        </w:rPr>
        <w:t xml:space="preserve">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(в ред. Федерального </w:t>
      </w:r>
      <w:hyperlink w:history="0" r:id="rId671"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ind w:firstLine="540"/>
        <w:jc w:val="both"/>
      </w:pPr>
      <w:r>
        <w:rPr>
          <w:sz w:val="20"/>
        </w:rPr>
        <w:t xml:space="preserve">(введена Федеральным </w:t>
      </w:r>
      <w:hyperlink w:history="0" r:id="rId67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В состав платы за услуги по передаче электрической энергии по единой национальной (общероссийской) электрической сети включаются:</w:t>
      </w:r>
    </w:p>
    <w:p>
      <w:pPr>
        <w:pStyle w:val="0"/>
        <w:spacing w:before="200" w:line-rule="auto"/>
        <w:ind w:firstLine="540"/>
        <w:jc w:val="both"/>
      </w:pPr>
      <w:r>
        <w:rPr>
          <w:sz w:val="20"/>
        </w:rPr>
        <w:t xml:space="preserve">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pPr>
        <w:pStyle w:val="0"/>
        <w:spacing w:before="200" w:line-rule="auto"/>
        <w:ind w:firstLine="540"/>
        <w:jc w:val="both"/>
      </w:pPr>
      <w:r>
        <w:rPr>
          <w:sz w:val="20"/>
        </w:rPr>
        <w:t xml:space="preserve">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pPr>
        <w:pStyle w:val="0"/>
        <w:spacing w:before="200" w:line-rule="auto"/>
        <w:ind w:firstLine="540"/>
        <w:jc w:val="both"/>
      </w:pPr>
      <w:r>
        <w:rPr>
          <w:sz w:val="20"/>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w:history="0" r:id="rId673"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о естественных монополиях, настоящим Федеральным законом и другими федеральными законами.</w:t>
      </w:r>
    </w:p>
    <w:p>
      <w:pPr>
        <w:pStyle w:val="0"/>
        <w:jc w:val="both"/>
      </w:pPr>
      <w:r>
        <w:rPr>
          <w:sz w:val="20"/>
        </w:rPr>
        <w:t xml:space="preserve">(п. 1.1 в ред. Федерального </w:t>
      </w:r>
      <w:hyperlink w:history="0" r:id="rId674"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bookmarkStart w:id="931" w:name="P931"/>
    <w:bookmarkEnd w:id="931"/>
    <w:p>
      <w:pPr>
        <w:pStyle w:val="0"/>
        <w:spacing w:before="200" w:line-rule="auto"/>
        <w:ind w:firstLine="540"/>
        <w:jc w:val="both"/>
      </w:pPr>
      <w:r>
        <w:rPr>
          <w:sz w:val="20"/>
        </w:rP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history="0" w:anchor="P290"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w:t>
      </w:r>
    </w:p>
    <w:bookmarkStart w:id="932" w:name="P932"/>
    <w:bookmarkEnd w:id="932"/>
    <w:p>
      <w:pPr>
        <w:pStyle w:val="0"/>
        <w:spacing w:before="200" w:line-rule="auto"/>
        <w:ind w:firstLine="540"/>
        <w:jc w:val="both"/>
      </w:pPr>
      <w:r>
        <w:rPr>
          <w:sz w:val="20"/>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history="0" w:anchor="P290" w:tooltip="7.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
        <w:r>
          <w:rPr>
            <w:sz w:val="20"/>
            <w:color w:val="0000ff"/>
          </w:rPr>
          <w:t xml:space="preserve">пунктами 7</w:t>
        </w:r>
      </w:hyperlink>
      <w:r>
        <w:rPr>
          <w:sz w:val="20"/>
        </w:rPr>
        <w:t xml:space="preserve"> и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8 статьи 8</w:t>
        </w:r>
      </w:hyperlink>
      <w:r>
        <w:rPr>
          <w:sz w:val="20"/>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pPr>
        <w:pStyle w:val="0"/>
        <w:spacing w:before="200" w:line-rule="auto"/>
        <w:ind w:firstLine="540"/>
        <w:jc w:val="both"/>
      </w:pPr>
      <w:r>
        <w:rPr>
          <w:sz w:val="20"/>
        </w:rPr>
        <w:t xml:space="preserve">Требования </w:t>
      </w:r>
      <w:hyperlink w:history="0" w:anchor="P931"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r>
          <w:rPr>
            <w:sz w:val="20"/>
            <w:color w:val="0000ff"/>
          </w:rPr>
          <w:t xml:space="preserve">абзацев первого</w:t>
        </w:r>
      </w:hyperlink>
      <w:r>
        <w:rPr>
          <w:sz w:val="20"/>
        </w:rPr>
        <w:t xml:space="preserve"> и </w:t>
      </w:r>
      <w:hyperlink w:history="0" w:anchor="P932" w:tooltip="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
        <w:r>
          <w:rPr>
            <w:sz w:val="20"/>
            <w:color w:val="0000ff"/>
          </w:rPr>
          <w:t xml:space="preserve">второго</w:t>
        </w:r>
      </w:hyperlink>
      <w:r>
        <w:rPr>
          <w:sz w:val="20"/>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пунктом 8 статьи 8</w:t>
        </w:r>
      </w:hyperlink>
      <w:r>
        <w:rPr>
          <w:sz w:val="20"/>
        </w:rPr>
        <w:t xml:space="preserve"> настоящего Федерального закона и находящихся на территориях Амурской области и Еврейской автономной области.</w:t>
      </w:r>
    </w:p>
    <w:p>
      <w:pPr>
        <w:pStyle w:val="0"/>
        <w:spacing w:before="200" w:line-rule="auto"/>
        <w:ind w:firstLine="540"/>
        <w:jc w:val="both"/>
      </w:pPr>
      <w:r>
        <w:rPr>
          <w:sz w:val="20"/>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history="0" w:anchor="P292" w:tooltip="8. Без заключения соглашений, предусмотренных пунктом 6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
        <w:r>
          <w:rPr>
            <w:sz w:val="20"/>
            <w:color w:val="0000ff"/>
          </w:rPr>
          <w:t xml:space="preserve">пунктом 8 статьи 8</w:t>
        </w:r>
      </w:hyperlink>
      <w:r>
        <w:rPr>
          <w:sz w:val="20"/>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w:history="0" r:id="rId675"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spacing w:before="200" w:line-rule="auto"/>
        <w:ind w:firstLine="540"/>
        <w:jc w:val="both"/>
      </w:pPr>
      <w:r>
        <w:rPr>
          <w:sz w:val="20"/>
        </w:rPr>
        <w:t xml:space="preserve">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pPr>
        <w:pStyle w:val="0"/>
        <w:spacing w:before="200" w:line-rule="auto"/>
        <w:ind w:firstLine="540"/>
        <w:jc w:val="both"/>
      </w:pPr>
      <w:r>
        <w:rPr>
          <w:sz w:val="20"/>
        </w:rPr>
        <w:t xml:space="preserve">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pPr>
        <w:pStyle w:val="0"/>
        <w:jc w:val="both"/>
      </w:pPr>
      <w:r>
        <w:rPr>
          <w:sz w:val="20"/>
        </w:rPr>
        <w:t xml:space="preserve">(п. 1.2 введен Федеральным </w:t>
      </w:r>
      <w:hyperlink w:history="0" r:id="rId676"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bookmarkStart w:id="938" w:name="P938"/>
    <w:bookmarkEnd w:id="938"/>
    <w:p>
      <w:pPr>
        <w:pStyle w:val="0"/>
        <w:spacing w:before="200" w:line-rule="auto"/>
        <w:ind w:firstLine="540"/>
        <w:jc w:val="both"/>
      </w:pPr>
      <w:r>
        <w:rPr>
          <w:sz w:val="20"/>
        </w:rPr>
        <w:t xml:space="preserve">1.3. Ставка перекрестного субсидирования в Республике Бурятия и Забайкальском крае снижается:</w:t>
      </w:r>
    </w:p>
    <w:p>
      <w:pPr>
        <w:pStyle w:val="0"/>
        <w:spacing w:before="200" w:line-rule="auto"/>
        <w:ind w:firstLine="540"/>
        <w:jc w:val="both"/>
      </w:pPr>
      <w:r>
        <w:rPr>
          <w:sz w:val="20"/>
        </w:rPr>
        <w:t xml:space="preserve">с 1 июля 2015 года не менее чем на четыре процента от ее размера по состоянию на 1 января 2014 года;</w:t>
      </w:r>
    </w:p>
    <w:p>
      <w:pPr>
        <w:pStyle w:val="0"/>
        <w:spacing w:before="200" w:line-rule="auto"/>
        <w:ind w:firstLine="540"/>
        <w:jc w:val="both"/>
      </w:pPr>
      <w:r>
        <w:rPr>
          <w:sz w:val="20"/>
        </w:rPr>
        <w:t xml:space="preserve">с 1 июля 2016 года не менее чем на девять процентов от ее размера по состоянию на 1 января 2014 года.</w:t>
      </w:r>
    </w:p>
    <w:p>
      <w:pPr>
        <w:pStyle w:val="0"/>
        <w:spacing w:before="200" w:line-rule="auto"/>
        <w:ind w:firstLine="540"/>
        <w:jc w:val="both"/>
      </w:pPr>
      <w:r>
        <w:rPr>
          <w:sz w:val="20"/>
        </w:rPr>
        <w:t xml:space="preserve">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pPr>
        <w:pStyle w:val="0"/>
        <w:spacing w:before="200" w:line-rule="auto"/>
        <w:ind w:firstLine="540"/>
        <w:jc w:val="both"/>
      </w:pPr>
      <w:r>
        <w:rPr>
          <w:sz w:val="20"/>
        </w:rPr>
        <w:t xml:space="preserve">Ставка перекрестного субсидирования снижается в субъектах Российской Федерации, в которых в соответствии с </w:t>
      </w:r>
      <w:hyperlink w:history="0" w:anchor="P296" w:tooltip="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w:r>
          <w:rPr>
            <w:sz w:val="20"/>
            <w:color w:val="0000ff"/>
          </w:rPr>
          <w:t xml:space="preserve">абзацем третьим пункта 9 статьи 8</w:t>
        </w:r>
      </w:hyperlink>
      <w:r>
        <w:rPr>
          <w:sz w:val="20"/>
        </w:rPr>
        <w:t xml:space="preserve"> настоящего Федерального закона допускается аренда объектов электросетевого хозяйства и (или) их частей до 1 июля 2017 года:</w:t>
      </w:r>
    </w:p>
    <w:p>
      <w:pPr>
        <w:pStyle w:val="0"/>
        <w:spacing w:before="200" w:line-rule="auto"/>
        <w:ind w:firstLine="540"/>
        <w:jc w:val="both"/>
      </w:pPr>
      <w:r>
        <w:rPr>
          <w:sz w:val="20"/>
        </w:rPr>
        <w:t xml:space="preserve">с 1 июля 2015 года не менее чем на 34 процента от ее размера по состоянию на 1 января 2014 года;</w:t>
      </w:r>
    </w:p>
    <w:p>
      <w:pPr>
        <w:pStyle w:val="0"/>
        <w:spacing w:before="200" w:line-rule="auto"/>
        <w:ind w:firstLine="540"/>
        <w:jc w:val="both"/>
      </w:pPr>
      <w:r>
        <w:rPr>
          <w:sz w:val="20"/>
        </w:rPr>
        <w:t xml:space="preserve">с 1 июля 2016 года не менее чем на 67 процентов от ее размера по состоянию на 1 января 2014 года.</w:t>
      </w:r>
    </w:p>
    <w:p>
      <w:pPr>
        <w:pStyle w:val="0"/>
        <w:spacing w:before="200" w:line-rule="auto"/>
        <w:ind w:firstLine="540"/>
        <w:jc w:val="both"/>
      </w:pPr>
      <w:r>
        <w:rPr>
          <w:sz w:val="20"/>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pPr>
        <w:pStyle w:val="0"/>
        <w:spacing w:before="200" w:line-rule="auto"/>
        <w:ind w:firstLine="540"/>
        <w:jc w:val="both"/>
      </w:pPr>
      <w:r>
        <w:rPr>
          <w:sz w:val="20"/>
        </w:rPr>
        <w:t xml:space="preserve">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pPr>
        <w:pStyle w:val="0"/>
        <w:jc w:val="both"/>
      </w:pPr>
      <w:r>
        <w:rPr>
          <w:sz w:val="20"/>
        </w:rPr>
        <w:t xml:space="preserve">(п. 1.3 введен Федеральным </w:t>
      </w:r>
      <w:hyperlink w:history="0" r:id="rId677"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history="0" w:anchor="P931" w:tooltip="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пунктами 7 и 8 статьи 8 настоящего Федерального закона.">
        <w:r>
          <w:rPr>
            <w:sz w:val="20"/>
            <w:color w:val="0000ff"/>
          </w:rPr>
          <w:t xml:space="preserve">пунктами 1.2</w:t>
        </w:r>
      </w:hyperlink>
      <w:r>
        <w:rPr>
          <w:sz w:val="20"/>
        </w:rPr>
        <w:t xml:space="preserve"> и </w:t>
      </w:r>
      <w:hyperlink w:history="0" w:anchor="P938" w:tooltip="1.3. Ставка перекрестного субсидирования в Республике Бурятия и Забайкальском крае снижается:">
        <w:r>
          <w:rPr>
            <w:sz w:val="20"/>
            <w:color w:val="0000ff"/>
          </w:rPr>
          <w:t xml:space="preserve">1.3</w:t>
        </w:r>
      </w:hyperlink>
      <w:r>
        <w:rPr>
          <w:sz w:val="20"/>
        </w:rPr>
        <w:t xml:space="preserve"> настоящей статьи) могут быть увеличены с 1 января 2014 года не более чем на семь процентов от их уровня по состоянию на 31 декабря 2013 года.</w:t>
      </w:r>
    </w:p>
    <w:p>
      <w:pPr>
        <w:pStyle w:val="0"/>
        <w:spacing w:before="200" w:line-rule="auto"/>
        <w:ind w:firstLine="540"/>
        <w:jc w:val="both"/>
      </w:pPr>
      <w:r>
        <w:rPr>
          <w:sz w:val="20"/>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w:history="0" r:id="rId678"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w:t>
      </w:r>
    </w:p>
    <w:p>
      <w:pPr>
        <w:pStyle w:val="0"/>
        <w:jc w:val="both"/>
      </w:pPr>
      <w:r>
        <w:rPr>
          <w:sz w:val="20"/>
        </w:rPr>
        <w:t xml:space="preserve">(п. 1.4 введен Федеральным </w:t>
      </w:r>
      <w:hyperlink w:history="0" r:id="rId67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2. Плата за технологическое присоединение объектов по производству электрической энергии определяется в </w:t>
      </w:r>
      <w:r>
        <w:rPr>
          <w:sz w:val="20"/>
        </w:rPr>
        <w:t xml:space="preserve">порядке</w:t>
      </w:r>
      <w:r>
        <w:rPr>
          <w:sz w:val="20"/>
        </w:rPr>
        <w:t xml:space="preserve">,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pPr>
        <w:pStyle w:val="0"/>
        <w:spacing w:before="200" w:line-rule="auto"/>
        <w:ind w:firstLine="540"/>
        <w:jc w:val="both"/>
      </w:pPr>
      <w:r>
        <w:rPr>
          <w:sz w:val="20"/>
        </w:rPr>
        <w:t xml:space="preserve">Плата за технологическое присоединение энергопринимающих устройств и объектов электросетевого хозяйства может устанавливаться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pPr>
        <w:pStyle w:val="0"/>
        <w:spacing w:before="200" w:line-rule="auto"/>
        <w:ind w:firstLine="540"/>
        <w:jc w:val="both"/>
      </w:pPr>
      <w:r>
        <w:rPr>
          <w:sz w:val="20"/>
        </w:rP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w:t>
      </w:r>
      <w:hyperlink w:history="0" r:id="rId680"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pPr>
        <w:pStyle w:val="0"/>
        <w:spacing w:before="200" w:line-rule="auto"/>
        <w:ind w:firstLine="540"/>
        <w:jc w:val="both"/>
      </w:pPr>
      <w:r>
        <w:rPr>
          <w:sz w:val="20"/>
        </w:rP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bookmarkStart w:id="956" w:name="P956"/>
    <w:bookmarkEnd w:id="956"/>
    <w:p>
      <w:pPr>
        <w:pStyle w:val="0"/>
        <w:spacing w:before="200" w:line-rule="auto"/>
        <w:ind w:firstLine="540"/>
        <w:jc w:val="both"/>
      </w:pPr>
      <w:r>
        <w:rPr>
          <w:sz w:val="20"/>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С 1 июля 2024 года положения </w:t>
      </w:r>
      <w:hyperlink w:history="0" w:anchor="P956"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r>
          <w:rPr>
            <w:sz w:val="20"/>
            <w:color w:val="0000ff"/>
          </w:rPr>
          <w:t xml:space="preserve">абзаца шестого</w:t>
        </w:r>
      </w:hyperlink>
      <w:r>
        <w:rPr>
          <w:sz w:val="20"/>
        </w:rPr>
        <w:t xml:space="preserve"> настоящего пункта не применяются при определении размера платы за технологическое присоединение энергопринимающих устройств максимальной мощностью свыше 150 кВт (с учетом мощности ранее присоединенных в данной точке присоединения энергопринимающих устройств) к объектам электросетевого хозяйства сетевых организаций, а также в случае технологического присоединения генерирующих объектов к объектам электросетевого хозяйства территориальных сетевых организаций.</w:t>
      </w:r>
    </w:p>
    <w:p>
      <w:pPr>
        <w:pStyle w:val="0"/>
        <w:spacing w:before="200" w:line-rule="auto"/>
        <w:ind w:firstLine="540"/>
        <w:jc w:val="both"/>
      </w:pPr>
      <w:r>
        <w:rPr>
          <w:sz w:val="20"/>
        </w:rPr>
        <w:t xml:space="preserve">С 1 октября 2015 года по 30 сентября 2017 года, а также с 1 июля 2022 года по 31 декабря 2022 года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pPr>
        <w:pStyle w:val="0"/>
        <w:spacing w:before="200" w:line-rule="auto"/>
        <w:ind w:firstLine="540"/>
        <w:jc w:val="both"/>
      </w:pPr>
      <w:r>
        <w:rPr>
          <w:sz w:val="20"/>
        </w:rPr>
        <w:t xml:space="preserve">С 1 октября 2017 года по 30 июня 2022 года в состав платы за технологическое присоединение энергопринимающих устройств максимальной мощностью не более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С 1 января 2023 года в состав платы за технологическое присоединение энергопринимающих устройств максимальной мощностью не более 150 кВт в полном объеме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pPr>
        <w:pStyle w:val="0"/>
        <w:spacing w:before="200" w:line-rule="auto"/>
        <w:ind w:firstLine="540"/>
        <w:jc w:val="both"/>
      </w:pPr>
      <w:r>
        <w:rPr>
          <w:sz w:val="20"/>
        </w:rPr>
        <w:t xml:space="preserve">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по 31 декабря 2022 года в составе платы за технологическое присоединение энергопринимающих устройств максимальной мощностью не более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pPr>
        <w:pStyle w:val="0"/>
        <w:spacing w:before="200" w:line-rule="auto"/>
        <w:ind w:firstLine="540"/>
        <w:jc w:val="both"/>
      </w:pPr>
      <w:r>
        <w:rPr>
          <w:sz w:val="20"/>
        </w:rPr>
        <w:t xml:space="preserve">Особенности определения размера </w:t>
      </w:r>
      <w:hyperlink w:history="0" r:id="rId681"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платы</w:t>
        </w:r>
      </w:hyperlink>
      <w:r>
        <w:rPr>
          <w:sz w:val="20"/>
        </w:rPr>
        <w:t xml:space="preserve"> за технологическое присоединение объектов микрогенерации и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а также размера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pPr>
        <w:pStyle w:val="0"/>
        <w:spacing w:before="200" w:line-rule="auto"/>
        <w:ind w:firstLine="540"/>
        <w:jc w:val="both"/>
      </w:pPr>
      <w:r>
        <w:rPr>
          <w:sz w:val="20"/>
        </w:rPr>
        <w:t xml:space="preserve">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 технологическое присоединение энергопринимающих устройств максимальной мощностью не более 150 кВт (с учетом мощности ранее присоединенных в данной точке присоединения энергопринимающих устройств)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может быть уменьшен, в том числе дифференцирован по группам заявителей (энергопринимающих устройств), определяемым Правительством Российской Федерации, при условии компенсации сетевой организации разницы между размером платы, предусмотренной настоящим пунктом, и размером соответствующей платы, установленной органом исполнительной власти субъекта Российской Федерации в области государственного регулирования тарифов, за счет средств бюджета субъекта Российской Федерации.</w:t>
      </w:r>
    </w:p>
    <w:p>
      <w:pPr>
        <w:pStyle w:val="0"/>
        <w:spacing w:before="200" w:line-rule="auto"/>
        <w:ind w:firstLine="540"/>
        <w:jc w:val="both"/>
      </w:pPr>
      <w:r>
        <w:rPr>
          <w:sz w:val="20"/>
        </w:rPr>
        <w:t xml:space="preserve">Указанные в </w:t>
      </w:r>
      <w:hyperlink w:history="0" w:anchor="P956" w:tooltip="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w:r>
          <w:rPr>
            <w:sz w:val="20"/>
            <w:color w:val="0000ff"/>
          </w:rPr>
          <w:t xml:space="preserve">абзаце шестом</w:t>
        </w:r>
      </w:hyperlink>
      <w:r>
        <w:rPr>
          <w:sz w:val="20"/>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w:history="0" r:id="rId682" w:tooltip="Постановление Правительства РФ от 26.01.2006 N 41 (ред. от 30.05.2023)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критериям</w:t>
        </w:r>
      </w:hyperlink>
      <w:r>
        <w:rPr>
          <w:sz w:val="20"/>
        </w:rPr>
        <w:t xml:space="preserve"> отнесения к единой национальной (общероссийской) электрической сети.</w:t>
      </w:r>
    </w:p>
    <w:p>
      <w:pPr>
        <w:pStyle w:val="0"/>
        <w:spacing w:before="200" w:line-rule="auto"/>
        <w:ind w:firstLine="540"/>
        <w:jc w:val="both"/>
      </w:pPr>
      <w:r>
        <w:rPr>
          <w:sz w:val="20"/>
        </w:rP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pPr>
        <w:pStyle w:val="0"/>
        <w:jc w:val="both"/>
      </w:pPr>
      <w:r>
        <w:rPr>
          <w:sz w:val="20"/>
        </w:rPr>
        <w:t xml:space="preserve">(п. 2 в ред. Федерального </w:t>
      </w:r>
      <w:hyperlink w:history="0" r:id="rId683" w:tooltip="Федеральный закон от 16.02.2022 N 12-ФЗ &quot;О внесении изменения в статью 23.2 Федерального закона &quot;Об электроэнергетике&quot; {КонсультантПлюс}">
        <w:r>
          <w:rPr>
            <w:sz w:val="20"/>
            <w:color w:val="0000ff"/>
          </w:rPr>
          <w:t xml:space="preserve">закона</w:t>
        </w:r>
      </w:hyperlink>
      <w:r>
        <w:rPr>
          <w:sz w:val="20"/>
        </w:rPr>
        <w:t xml:space="preserve"> от 16.02.2022 N 12-ФЗ)</w:t>
      </w:r>
    </w:p>
    <w:p>
      <w:pPr>
        <w:pStyle w:val="0"/>
        <w:spacing w:before="200" w:line-rule="auto"/>
        <w:ind w:firstLine="540"/>
        <w:jc w:val="both"/>
      </w:pPr>
      <w:r>
        <w:rPr>
          <w:sz w:val="20"/>
        </w:rPr>
        <w:t xml:space="preserve">3. Расходы сетевой организации, понесенные ею для исполнения обязательств, предусмотренных </w:t>
      </w:r>
      <w:hyperlink w:history="0" w:anchor="P1863"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пунктом 5 статьи 37</w:t>
        </w:r>
      </w:hyperlink>
      <w:r>
        <w:rPr>
          <w:sz w:val="20"/>
        </w:rP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history="0" w:anchor="P1863" w:tooltip="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
        <w:r>
          <w:rPr>
            <w:sz w:val="20"/>
            <w:color w:val="0000ff"/>
          </w:rPr>
          <w:t xml:space="preserve">пункте 5 статьи 37</w:t>
        </w:r>
      </w:hyperlink>
      <w:r>
        <w:rPr>
          <w:sz w:val="20"/>
        </w:rP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pPr>
        <w:pStyle w:val="0"/>
        <w:spacing w:before="200" w:line-rule="auto"/>
        <w:ind w:firstLine="540"/>
        <w:jc w:val="both"/>
      </w:pPr>
      <w:r>
        <w:rPr>
          <w:sz w:val="20"/>
        </w:rPr>
        <w:t xml:space="preserve">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pPr>
        <w:pStyle w:val="0"/>
        <w:jc w:val="both"/>
      </w:pPr>
      <w:r>
        <w:rPr>
          <w:sz w:val="20"/>
        </w:rPr>
        <w:t xml:space="preserve">(п. 3 введен Федеральным </w:t>
      </w:r>
      <w:hyperlink w:history="0" r:id="rId68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4. Плата за реализацию сетевой организацией мероприятий по обеспечению вывода из эксплуатации объекта по производству электрической энергии (мощности)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(общероссийской) электрической сетью и органами исполнительной власти субъектов Российской Федерации в области государственного регулирования тарифов в отношении территориальных сетевых организаций.</w:t>
      </w:r>
    </w:p>
    <w:p>
      <w:pPr>
        <w:pStyle w:val="0"/>
        <w:spacing w:before="200" w:line-rule="auto"/>
        <w:ind w:firstLine="540"/>
        <w:jc w:val="both"/>
      </w:pPr>
      <w:r>
        <w:rPr>
          <w:sz w:val="20"/>
        </w:rPr>
        <w:t xml:space="preserve">Размер указанной платы определяется в соответствии с </w:t>
      </w:r>
      <w:hyperlink w:history="0" r:id="rId685" w:tooltip="Приказ ФАС России от 23.06.2021 N 631/21 &quot;Об утверждении Порядка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quot; (Зарегистрировано в Минюсте России 02.09.2021 N 64841) {КонсультантПлюс}">
        <w:r>
          <w:rPr>
            <w:sz w:val="20"/>
            <w:color w:val="0000ff"/>
          </w:rPr>
          <w:t xml:space="preserve">порядком</w:t>
        </w:r>
      </w:hyperlink>
      <w:r>
        <w:rPr>
          <w:sz w:val="20"/>
        </w:rP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 утверждаемым федеральным органом исполнительной власти в области регулирования тарифов в соответствии с </w:t>
      </w:r>
      <w:hyperlink w:history="0" r:id="rId686"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исходя из экономически обоснованных затрат на выполнение мероприятий, подлежащих реализации сетевой организацией по договору о реализации мероприятий по обеспечению вывода из эксплуатации объекта по производству электрической энергии (мощности), включая проектирование, строительство, реконструкцию, модернизацию и (или) техническое перевооружение объектов электросетевого хозяйства.</w:t>
      </w:r>
    </w:p>
    <w:p>
      <w:pPr>
        <w:pStyle w:val="0"/>
        <w:spacing w:before="200" w:line-rule="auto"/>
        <w:ind w:firstLine="540"/>
        <w:jc w:val="both"/>
      </w:pPr>
      <w:r>
        <w:rPr>
          <w:sz w:val="20"/>
        </w:rPr>
        <w:t xml:space="preserve">В состав платы за реализацию сетевой организацией мероприятий по обеспечению вывода из эксплуатации объекта по производству электрической энергии (мощности) не включаются учитываемые при установлении тарифов на услуги по передаче электрической энергии расходы на выполнение мероприятий, включенных в инвестиционную программу этой сетевой организации либо иных сетевых организаций.</w:t>
      </w:r>
    </w:p>
    <w:p>
      <w:pPr>
        <w:pStyle w:val="0"/>
        <w:spacing w:before="200" w:line-rule="auto"/>
        <w:ind w:firstLine="540"/>
        <w:jc w:val="both"/>
      </w:pPr>
      <w:r>
        <w:rPr>
          <w:sz w:val="20"/>
        </w:rPr>
        <w:t xml:space="preserve">Лицо, обратившееся к сетевой организации для заключения договора о реализации мероприятий по обеспечению вывода из эксплуатации объекта по производству электрической энергии (мощности) или заключившее такой договор, вправе обратиться в органы государственного регулирования цен (тарифов) для урегулирования споров, связанных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 в </w:t>
      </w:r>
      <w:hyperlink w:history="0" r:id="rId687"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4 введен Федеральным </w:t>
      </w:r>
      <w:hyperlink w:history="0" r:id="rId688"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5. При установлении цен (тарифов) на услуги по оперативно-диспетчерскому управлению в электроэнергетике в установленном Правительством Российской Федерации порядке учитываются:</w:t>
      </w:r>
    </w:p>
    <w:p>
      <w:pPr>
        <w:pStyle w:val="0"/>
        <w:spacing w:before="200" w:line-rule="auto"/>
        <w:ind w:firstLine="540"/>
        <w:jc w:val="both"/>
      </w:pPr>
      <w:r>
        <w:rPr>
          <w:sz w:val="20"/>
        </w:rPr>
        <w:t xml:space="preserve">расходы на организацию осуществления системным оператором функций по проектированию развития электроэнергетических систем и осуществление таких функций;</w:t>
      </w:r>
    </w:p>
    <w:p>
      <w:pPr>
        <w:pStyle w:val="0"/>
        <w:spacing w:before="200" w:line-rule="auto"/>
        <w:ind w:firstLine="540"/>
        <w:jc w:val="both"/>
      </w:pPr>
      <w:hyperlink w:history="0" r:id="rId689"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расходы</w:t>
        </w:r>
      </w:hyperlink>
      <w:r>
        <w:rPr>
          <w:sz w:val="20"/>
        </w:rPr>
        <w:t xml:space="preserve"> системного оператора, связанные с организацией выполнения им функций по оперативно-диспетчерскому управлению в электроэнергетике в технологически изолированных территориальных электроэнергетических системах.</w:t>
      </w:r>
    </w:p>
    <w:p>
      <w:pPr>
        <w:pStyle w:val="0"/>
        <w:jc w:val="both"/>
      </w:pPr>
      <w:r>
        <w:rPr>
          <w:sz w:val="20"/>
        </w:rPr>
        <w:t xml:space="preserve">(п. 5 введен Федеральным </w:t>
      </w:r>
      <w:hyperlink w:history="0" r:id="rId69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ind w:firstLine="540"/>
        <w:jc w:val="both"/>
      </w:pPr>
      <w:r>
        <w:rPr>
          <w:sz w:val="20"/>
        </w:rPr>
      </w:r>
    </w:p>
    <w:bookmarkStart w:id="981" w:name="P981"/>
    <w:bookmarkEnd w:id="981"/>
    <w:p>
      <w:pPr>
        <w:pStyle w:val="2"/>
        <w:outlineLvl w:val="1"/>
        <w:ind w:firstLine="540"/>
        <w:jc w:val="both"/>
      </w:pPr>
      <w:r>
        <w:rPr>
          <w:sz w:val="20"/>
        </w:rPr>
        <w:t xml:space="preserve">Статья 23.3. Государственное регулирование в электроэнергетике в условиях ограничения или отсутствия конкуренции</w:t>
      </w:r>
    </w:p>
    <w:p>
      <w:pPr>
        <w:pStyle w:val="0"/>
        <w:ind w:firstLine="540"/>
        <w:jc w:val="both"/>
      </w:pPr>
      <w:r>
        <w:rPr>
          <w:sz w:val="20"/>
        </w:rPr>
        <w:t xml:space="preserve">(введена Федеральным </w:t>
      </w:r>
      <w:hyperlink w:history="0" r:id="rId691"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Государственное регулирование в электроэнергетике в условиях ограничения или отсутствия конкуренции может вводиться:</w:t>
      </w:r>
    </w:p>
    <w:p>
      <w:pPr>
        <w:pStyle w:val="0"/>
        <w:spacing w:before="200" w:line-rule="auto"/>
        <w:ind w:firstLine="540"/>
        <w:jc w:val="both"/>
      </w:pPr>
      <w:r>
        <w:rPr>
          <w:sz w:val="20"/>
        </w:rPr>
        <w:t xml:space="preserve">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pPr>
        <w:pStyle w:val="0"/>
        <w:spacing w:before="200" w:line-rule="auto"/>
        <w:ind w:firstLine="540"/>
        <w:jc w:val="both"/>
      </w:pPr>
      <w:r>
        <w:rPr>
          <w:sz w:val="20"/>
        </w:rPr>
        <w:t xml:space="preserve">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pPr>
        <w:pStyle w:val="0"/>
        <w:spacing w:before="200" w:line-rule="auto"/>
        <w:ind w:firstLine="540"/>
        <w:jc w:val="both"/>
      </w:pPr>
      <w:r>
        <w:rPr>
          <w:sz w:val="20"/>
        </w:rPr>
        <w:t xml:space="preserve">Государственное регулирование в электроэнергетике вводится также в чрезвычайных ситуациях.</w:t>
      </w:r>
    </w:p>
    <w:p>
      <w:pPr>
        <w:pStyle w:val="0"/>
        <w:spacing w:before="200" w:line-rule="auto"/>
        <w:ind w:firstLine="540"/>
        <w:jc w:val="both"/>
      </w:pPr>
      <w:hyperlink w:history="0" r:id="rId692" w:tooltip="Постановление Правительства РФ от 14.11.2009 N 929 (ред. от 04.09.2015) &quot;О порядке осуществления государственного регулирования в электроэнергетике, условиях его введения и прекращения&quot; {КонсультантПлюс}">
        <w:r>
          <w:rPr>
            <w:sz w:val="20"/>
            <w:color w:val="0000ff"/>
          </w:rPr>
          <w:t xml:space="preserve">Порядок</w:t>
        </w:r>
      </w:hyperlink>
      <w:r>
        <w:rPr>
          <w:sz w:val="20"/>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pPr>
        <w:pStyle w:val="0"/>
        <w:spacing w:before="200" w:line-rule="auto"/>
        <w:ind w:firstLine="540"/>
        <w:jc w:val="both"/>
      </w:pPr>
      <w:r>
        <w:rPr>
          <w:sz w:val="20"/>
        </w:rPr>
        <w:t xml:space="preserve">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pPr>
        <w:pStyle w:val="0"/>
        <w:spacing w:before="200" w:line-rule="auto"/>
        <w:ind w:firstLine="540"/>
        <w:jc w:val="both"/>
      </w:pPr>
      <w:r>
        <w:rPr>
          <w:sz w:val="20"/>
        </w:rPr>
        <w:t xml:space="preserve">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pPr>
        <w:pStyle w:val="0"/>
      </w:pPr>
      <w:r>
        <w:rPr>
          <w:sz w:val="20"/>
        </w:rPr>
      </w:r>
    </w:p>
    <w:p>
      <w:pPr>
        <w:pStyle w:val="2"/>
        <w:outlineLvl w:val="1"/>
        <w:ind w:firstLine="540"/>
        <w:jc w:val="both"/>
      </w:pPr>
      <w:r>
        <w:rPr>
          <w:sz w:val="20"/>
        </w:rPr>
        <w:t xml:space="preserve">Статья 23.4. Соглашение об условиях осуществления регулируемых видов деятельности</w:t>
      </w:r>
    </w:p>
    <w:p>
      <w:pPr>
        <w:pStyle w:val="0"/>
        <w:ind w:firstLine="540"/>
        <w:jc w:val="both"/>
      </w:pPr>
      <w:r>
        <w:rPr>
          <w:sz w:val="20"/>
        </w:rPr>
        <w:t xml:space="preserve">(введена Федеральным </w:t>
      </w:r>
      <w:hyperlink w:history="0" r:id="rId693"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в области регулирования тарифов и организация по управлению единой национальной (общероссийской) электрической сетью могут заключать соглашение об условиях осуществления регулируемых видов деятельности. Орган исполнительной власти субъекта Российской Федерации в области государственного регулирования тарифов и территориальная сетевая организация могут заключать соглашение об условиях осуществления регулируемых видов деятельности.</w:t>
      </w:r>
    </w:p>
    <w:p>
      <w:pPr>
        <w:pStyle w:val="0"/>
        <w:spacing w:before="200" w:line-rule="auto"/>
        <w:ind w:firstLine="540"/>
        <w:jc w:val="both"/>
      </w:pPr>
      <w:r>
        <w:rPr>
          <w:sz w:val="20"/>
        </w:rPr>
        <w:t xml:space="preserve">2. Срок действия соглашения об условиях осуществления регулируемых видов деятельности не может быть менее пяти лет.</w:t>
      </w:r>
    </w:p>
    <w:p>
      <w:pPr>
        <w:pStyle w:val="0"/>
        <w:spacing w:before="200" w:line-rule="auto"/>
        <w:ind w:firstLine="540"/>
        <w:jc w:val="both"/>
      </w:pPr>
      <w:r>
        <w:rPr>
          <w:sz w:val="20"/>
        </w:rPr>
        <w:t xml:space="preserve">3. При государственном регулировании цен (тарифов)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 определяемом в </w:t>
      </w:r>
      <w:r>
        <w:rPr>
          <w:sz w:val="20"/>
        </w:rPr>
        <w:t xml:space="preserve">порядке</w:t>
      </w:r>
      <w:r>
        <w:rPr>
          <w:sz w:val="20"/>
        </w:rPr>
        <w:t xml:space="preserve">, установленном Правительством Российской Федерации, не могут исключаться из необходимой валовой выручки в течение всего периода регулирования цен (тарифов) на основе такого соглашения.</w:t>
      </w:r>
    </w:p>
    <w:p>
      <w:pPr>
        <w:pStyle w:val="0"/>
        <w:spacing w:before="200" w:line-rule="auto"/>
        <w:ind w:firstLine="540"/>
        <w:jc w:val="both"/>
      </w:pPr>
      <w:r>
        <w:rPr>
          <w:sz w:val="20"/>
        </w:rPr>
        <w:t xml:space="preserve">4. Соглашение об условиях осуществления регулируемых видов деятельности заключается в соответствии с примерной </w:t>
      </w:r>
      <w:hyperlink w:history="0" r:id="rId694"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формой</w:t>
        </w:r>
      </w:hyperlink>
      <w:r>
        <w:rPr>
          <w:sz w:val="20"/>
        </w:rPr>
        <w:t xml:space="preserve">, утвержденной Правительством Российской Федерации.</w:t>
      </w:r>
    </w:p>
    <w:p>
      <w:pPr>
        <w:pStyle w:val="0"/>
      </w:pPr>
      <w:r>
        <w:rPr>
          <w:sz w:val="20"/>
        </w:rPr>
      </w:r>
    </w:p>
    <w:p>
      <w:pPr>
        <w:pStyle w:val="2"/>
        <w:outlineLvl w:val="1"/>
        <w:ind w:firstLine="540"/>
        <w:jc w:val="both"/>
      </w:pPr>
      <w:r>
        <w:rPr>
          <w:sz w:val="20"/>
        </w:rPr>
        <w:t xml:space="preserve">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pPr>
        <w:pStyle w:val="0"/>
        <w:jc w:val="both"/>
      </w:pPr>
      <w:r>
        <w:rPr>
          <w:sz w:val="20"/>
        </w:rPr>
        <w:t xml:space="preserve">(в ред. Федерального </w:t>
      </w:r>
      <w:hyperlink w:history="0" r:id="rId69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t xml:space="preserve">(в ред. Федерального </w:t>
      </w:r>
      <w:hyperlink w:history="0" r:id="rId69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законодательством Российской Федерации об электроэнергетике:</w:t>
      </w:r>
    </w:p>
    <w:p>
      <w:pPr>
        <w:pStyle w:val="0"/>
        <w:spacing w:before="200" w:line-rule="auto"/>
        <w:ind w:firstLine="540"/>
        <w:jc w:val="both"/>
      </w:pPr>
      <w:r>
        <w:rPr>
          <w:sz w:val="20"/>
        </w:rPr>
        <w:t xml:space="preserve">утверждает </w:t>
      </w:r>
      <w:hyperlink w:history="0" r:id="rId697"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основы</w:t>
        </w:r>
      </w:hyperlink>
      <w:r>
        <w:rPr>
          <w:sz w:val="20"/>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pPr>
        <w:pStyle w:val="0"/>
        <w:jc w:val="both"/>
      </w:pPr>
      <w:r>
        <w:rPr>
          <w:sz w:val="20"/>
        </w:rPr>
        <w:t xml:space="preserve">(в ред. Федерального </w:t>
      </w:r>
      <w:hyperlink w:history="0" r:id="rId69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утверждает </w:t>
      </w:r>
      <w:hyperlink w:history="0" r:id="rId699"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правила</w:t>
        </w:r>
      </w:hyperlink>
      <w:r>
        <w:rPr>
          <w:sz w:val="20"/>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pPr>
        <w:pStyle w:val="0"/>
        <w:spacing w:before="200" w:line-rule="auto"/>
        <w:ind w:firstLine="540"/>
        <w:jc w:val="both"/>
      </w:pPr>
      <w:r>
        <w:rPr>
          <w:sz w:val="20"/>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w:history="0" r:id="rId700" w:tooltip="Федеральный закон от 17.08.1995 N 147-ФЗ (ред. от 11.06.2021) &quot;О естественных монополиях&quot; {КонсультантПлюс}">
        <w:r>
          <w:rPr>
            <w:sz w:val="20"/>
            <w:color w:val="0000ff"/>
          </w:rPr>
          <w:t xml:space="preserve">законодательством</w:t>
        </w:r>
      </w:hyperlink>
      <w:r>
        <w:rPr>
          <w:sz w:val="20"/>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pPr>
        <w:pStyle w:val="0"/>
        <w:spacing w:before="200" w:line-rule="auto"/>
        <w:ind w:firstLine="540"/>
        <w:jc w:val="both"/>
      </w:pPr>
      <w:r>
        <w:rPr>
          <w:sz w:val="20"/>
        </w:rPr>
        <w:t xml:space="preserve">утверждает </w:t>
      </w:r>
      <w:hyperlink w:history="0" r:id="rId701"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порядок</w:t>
        </w:r>
      </w:hyperlink>
      <w:r>
        <w:rPr>
          <w:sz w:val="20"/>
        </w:rPr>
        <w:t xml:space="preserve"> установления и применения социальной нормы потребления электрической энергии (мощности);</w:t>
      </w:r>
    </w:p>
    <w:p>
      <w:pPr>
        <w:pStyle w:val="0"/>
        <w:spacing w:before="200" w:line-rule="auto"/>
        <w:ind w:firstLine="540"/>
        <w:jc w:val="both"/>
      </w:pPr>
      <w:r>
        <w:rPr>
          <w:sz w:val="20"/>
        </w:rPr>
        <w:t xml:space="preserve">устанавливает </w:t>
      </w:r>
      <w:hyperlink w:history="0" r:id="rId702"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порядок</w:t>
        </w:r>
      </w:hyperlink>
      <w:r>
        <w:rPr>
          <w:sz w:val="20"/>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(в ред. Федерального </w:t>
      </w:r>
      <w:hyperlink w:history="0" r:id="rId703"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spacing w:before="200" w:line-rule="auto"/>
        <w:ind w:firstLine="540"/>
        <w:jc w:val="both"/>
      </w:pPr>
      <w:r>
        <w:rPr>
          <w:sz w:val="20"/>
        </w:rPr>
        <w:t xml:space="preserve">устанавливает </w:t>
      </w:r>
      <w:hyperlink w:history="0" r:id="rId704"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pPr>
        <w:pStyle w:val="0"/>
        <w:jc w:val="both"/>
      </w:pPr>
      <w:r>
        <w:rPr>
          <w:sz w:val="20"/>
        </w:rPr>
        <w:t xml:space="preserve">(абзац введен Федеральным </w:t>
      </w:r>
      <w:hyperlink w:history="0" r:id="rId70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устанавливает </w:t>
      </w:r>
      <w:hyperlink w:history="0" r:id="rId70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надбавку</w:t>
        </w:r>
      </w:hyperlink>
      <w:r>
        <w:rPr>
          <w:sz w:val="20"/>
        </w:rP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pPr>
        <w:pStyle w:val="0"/>
        <w:jc w:val="both"/>
      </w:pPr>
      <w:r>
        <w:rPr>
          <w:sz w:val="20"/>
        </w:rPr>
        <w:t xml:space="preserve">(абзац введен Федеральным </w:t>
      </w:r>
      <w:hyperlink w:history="0" r:id="rId707"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устанавливает </w:t>
      </w:r>
      <w:hyperlink w:history="0" r:id="rId70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надбавку</w:t>
        </w:r>
      </w:hyperlink>
      <w:r>
        <w:rPr>
          <w:sz w:val="20"/>
        </w:rP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pPr>
        <w:pStyle w:val="0"/>
        <w:jc w:val="both"/>
      </w:pPr>
      <w:r>
        <w:rPr>
          <w:sz w:val="20"/>
        </w:rPr>
        <w:t xml:space="preserve">(абзац введен Федеральным </w:t>
      </w:r>
      <w:hyperlink w:history="0" r:id="rId709"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устанавливает </w:t>
      </w:r>
      <w:hyperlink w:history="0" r:id="rId710"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711"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устанавливает </w:t>
      </w:r>
      <w:hyperlink w:history="0" r:id="rId712"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713"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r>
        <w:rPr>
          <w:sz w:val="20"/>
        </w:rPr>
        <w:t xml:space="preserve">устанавливает </w:t>
      </w:r>
      <w:hyperlink w:history="0" r:id="rId71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w:history="0" r:id="rId71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порядок</w:t>
        </w:r>
      </w:hyperlink>
      <w:r>
        <w:rPr>
          <w:sz w:val="20"/>
        </w:rPr>
        <w:t xml:space="preserve"> контроля за целевым использованием указанных средств;</w:t>
      </w:r>
    </w:p>
    <w:p>
      <w:pPr>
        <w:pStyle w:val="0"/>
        <w:jc w:val="both"/>
      </w:pPr>
      <w:r>
        <w:rPr>
          <w:sz w:val="20"/>
        </w:rPr>
        <w:t xml:space="preserve">(абзац введен Федеральным </w:t>
      </w:r>
      <w:hyperlink w:history="0" r:id="rId716"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 в ред. Федерального </w:t>
      </w:r>
      <w:hyperlink w:history="0" r:id="rId717" w:tooltip="Федеральный закон от 30.06.2017 N 129-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30.06.2017 N 129-ФЗ)</w:t>
      </w:r>
    </w:p>
    <w:p>
      <w:pPr>
        <w:pStyle w:val="0"/>
        <w:spacing w:before="200" w:line-rule="auto"/>
        <w:ind w:firstLine="540"/>
        <w:jc w:val="both"/>
      </w:pPr>
      <w:r>
        <w:rPr>
          <w:sz w:val="20"/>
        </w:rPr>
        <w:t xml:space="preserve">устанавливает </w:t>
      </w:r>
      <w:hyperlink w:history="0" r:id="rId718"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порядок</w:t>
        </w:r>
      </w:hyperlink>
      <w:r>
        <w:rPr>
          <w:sz w:val="20"/>
        </w:rPr>
        <w:t xml:space="preserve"> заключения, изменения, расторжения соглашений об условиях осуществления регулируемых видов деятельности и </w:t>
      </w:r>
      <w:hyperlink w:history="0" r:id="rId719"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перечень</w:t>
        </w:r>
      </w:hyperlink>
      <w:r>
        <w:rPr>
          <w:sz w:val="20"/>
        </w:rPr>
        <w:t xml:space="preserve"> существенных условий таких соглашений;</w:t>
      </w:r>
    </w:p>
    <w:p>
      <w:pPr>
        <w:pStyle w:val="0"/>
        <w:jc w:val="both"/>
      </w:pPr>
      <w:r>
        <w:rPr>
          <w:sz w:val="20"/>
        </w:rPr>
        <w:t xml:space="preserve">(абзац введен Федеральным </w:t>
      </w:r>
      <w:hyperlink w:history="0" r:id="rId720"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(тарифов) на электрическую энергию (мощность) на территориях Дальневосточного федерального округа;</w:t>
      </w:r>
    </w:p>
    <w:p>
      <w:pPr>
        <w:pStyle w:val="0"/>
        <w:jc w:val="both"/>
      </w:pPr>
      <w:r>
        <w:rPr>
          <w:sz w:val="20"/>
        </w:rPr>
        <w:t xml:space="preserve">(абзац введен Федеральным </w:t>
      </w:r>
      <w:hyperlink w:history="0" r:id="rId721"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устанавливает </w:t>
      </w:r>
      <w:r>
        <w:rPr>
          <w:sz w:val="20"/>
        </w:rPr>
        <w:t xml:space="preserve">надбавку</w:t>
      </w:r>
      <w:r>
        <w:rPr>
          <w:sz w:val="20"/>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частичной компенсации стоимости мощности, поставленной с использованием генерирующих объектов тепловых электростанций, модернизированных, реконструированных и (или) построенных на территориях неценовых зон оптового рынка;</w:t>
      </w:r>
    </w:p>
    <w:p>
      <w:pPr>
        <w:pStyle w:val="0"/>
        <w:jc w:val="both"/>
      </w:pPr>
      <w:r>
        <w:rPr>
          <w:sz w:val="20"/>
        </w:rPr>
        <w:t xml:space="preserve">(абзац введен Федеральным </w:t>
      </w:r>
      <w:hyperlink w:history="0" r:id="rId722"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29.12.2020 N 480-ФЗ)</w:t>
      </w:r>
    </w:p>
    <w:p>
      <w:pPr>
        <w:pStyle w:val="0"/>
        <w:spacing w:before="200" w:line-rule="auto"/>
        <w:ind w:firstLine="540"/>
        <w:jc w:val="both"/>
      </w:pPr>
      <w:r>
        <w:rPr>
          <w:sz w:val="20"/>
        </w:rPr>
        <w:t xml:space="preserve">устанавливает </w:t>
      </w:r>
      <w:hyperlink w:history="0" r:id="rId723"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порядок</w:t>
        </w:r>
      </w:hyperlink>
      <w:r>
        <w:rPr>
          <w:sz w:val="20"/>
        </w:rPr>
        <w:t xml:space="preserve"> определения цен (тарифов) на мощность, производимую и поставляемую покупателям на оптовом рынке с использованием объектов по производству электрической энергии (мощности), в отношении которых уполномоченным Правительством Российской Федерации федеральным органом исполнительной власти предъявлено требование о приостановлении их вывода из эксплуатации.</w:t>
      </w:r>
    </w:p>
    <w:p>
      <w:pPr>
        <w:pStyle w:val="0"/>
        <w:jc w:val="both"/>
      </w:pPr>
      <w:r>
        <w:rPr>
          <w:sz w:val="20"/>
        </w:rPr>
        <w:t xml:space="preserve">(абзац введен Федеральным </w:t>
      </w:r>
      <w:hyperlink w:history="0" r:id="rId724"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2. Правительство Российской Федерации или уполномоченный федеральный орган исполнительной власти в области регулирования тарифов:</w:t>
      </w:r>
    </w:p>
    <w:p>
      <w:pPr>
        <w:pStyle w:val="0"/>
        <w:jc w:val="both"/>
      </w:pPr>
      <w:r>
        <w:rPr>
          <w:sz w:val="20"/>
        </w:rPr>
        <w:t xml:space="preserve">(в ред. Федерального </w:t>
      </w:r>
      <w:hyperlink w:history="0" r:id="rId72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осуществляет</w:t>
      </w:r>
      <w:r>
        <w:rPr>
          <w:sz w:val="20"/>
        </w:rP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w:history="0" r:id="rId726" w:tooltip="Приказ ФАС России от 18.10.2021 N 1123/21 &quot;Об утверждении формы отчета об использовании инвестиционных ресурсов, включенных в регулируемые государством цены (тарифы) в сфере электроэнергетики и в сфере теплоснабжения&quot; (Зарегистрировано в Минюсте России 16.12.2021 N 66379) {КонсультантПлюс}">
        <w:r>
          <w:rPr>
            <w:sz w:val="20"/>
            <w:color w:val="0000ff"/>
          </w:rPr>
          <w:t xml:space="preserve">инвестиционных ресурсов</w:t>
        </w:r>
      </w:hyperlink>
      <w:r>
        <w:rPr>
          <w:sz w:val="20"/>
        </w:rPr>
        <w:t xml:space="preserve">,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pPr>
        <w:pStyle w:val="0"/>
        <w:jc w:val="both"/>
      </w:pPr>
      <w:r>
        <w:rPr>
          <w:sz w:val="20"/>
        </w:rPr>
        <w:t xml:space="preserve">(в ред. Федерального </w:t>
      </w:r>
      <w:hyperlink w:history="0" r:id="rId7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устанавливает </w:t>
      </w:r>
      <w:hyperlink w:history="0" r:id="rId728" w:tooltip="Постановление Правительства РФ от 09.11.2009 N 910 (ред. от 30.12.2022) &quot;О порядке определения стоимости и оплаты услуг по оперативно-диспетчерскому управлению в электроэнергетике&quot; (вместе с &quot;Правилами определения стоимости и оплаты услуг по оперативно-диспетчерскому управлению в электроэнергетике&quot;) (с изм. и доп., вступ. в силу с 01.01.2024) {КонсультантПлюс}">
        <w:r>
          <w:rPr>
            <w:sz w:val="20"/>
            <w:color w:val="0000ff"/>
          </w:rPr>
          <w:t xml:space="preserve">порядок</w:t>
        </w:r>
      </w:hyperlink>
      <w:r>
        <w:rPr>
          <w:sz w:val="20"/>
        </w:rPr>
        <w:t xml:space="preserve"> определения стоимости услуг по оперативно-диспетчерскому управлению в электроэнергетике и их оплаты;</w:t>
      </w:r>
    </w:p>
    <w:p>
      <w:pPr>
        <w:pStyle w:val="0"/>
        <w:spacing w:before="200" w:line-rule="auto"/>
        <w:ind w:firstLine="540"/>
        <w:jc w:val="both"/>
      </w:pPr>
      <w:r>
        <w:rPr>
          <w:sz w:val="20"/>
        </w:rPr>
        <w:t xml:space="preserve">устанавливает </w:t>
      </w:r>
      <w:r>
        <w:rPr>
          <w:sz w:val="20"/>
        </w:rPr>
        <w:t xml:space="preserve">порядок</w:t>
      </w:r>
      <w:r>
        <w:rPr>
          <w:sz w:val="20"/>
        </w:rP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pPr>
        <w:pStyle w:val="0"/>
        <w:spacing w:before="200" w:line-rule="auto"/>
        <w:ind w:firstLine="540"/>
        <w:jc w:val="both"/>
      </w:pPr>
      <w:r>
        <w:rPr>
          <w:sz w:val="20"/>
        </w:rPr>
        <w:t xml:space="preserve">утверждает для целей регулирования цен (тарифов) </w:t>
      </w:r>
      <w:hyperlink w:history="0" r:id="rId729" w:tooltip="Постановление Правительства РФ от 22.10.2012 N 1075 (ред. от 28.03.2023) &quot;О ценообразовании в сфере теплоснабжения&quot; (вместе с &quot;Основами ценообразования в сфере теплоснабжения&quot;, &quot;Правилами регулирования цен (тарифов) в сфере теплоснабжения&quot;, &quot;Правилами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 {КонсультантПлюс}">
        <w:r>
          <w:rPr>
            <w:sz w:val="20"/>
            <w:color w:val="0000ff"/>
          </w:rPr>
          <w:t xml:space="preserve">правила</w:t>
        </w:r>
      </w:hyperlink>
      <w:r>
        <w:rPr>
          <w:sz w:val="20"/>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pPr>
        <w:pStyle w:val="0"/>
        <w:spacing w:before="200" w:line-rule="auto"/>
        <w:ind w:firstLine="540"/>
        <w:jc w:val="both"/>
      </w:pPr>
      <w:r>
        <w:rPr>
          <w:sz w:val="20"/>
        </w:rPr>
        <w:t xml:space="preserve">утверждает нормативно-методическую основу деятельности органов исполнительной власти в области государственного регулирования цен (тарифов);</w:t>
      </w:r>
    </w:p>
    <w:p>
      <w:pPr>
        <w:pStyle w:val="0"/>
        <w:spacing w:before="200" w:line-rule="auto"/>
        <w:ind w:firstLine="540"/>
        <w:jc w:val="both"/>
      </w:pPr>
      <w:r>
        <w:rPr>
          <w:sz w:val="20"/>
        </w:rPr>
        <w:t xml:space="preserve">разрабатывает и утверждает систему </w:t>
      </w:r>
      <w:r>
        <w:rPr>
          <w:sz w:val="20"/>
        </w:rPr>
        <w:t xml:space="preserve">отчетности</w:t>
      </w:r>
      <w:r>
        <w:rPr>
          <w:sz w:val="20"/>
        </w:rPr>
        <w:t xml:space="preserve">, представляемую в федеральный орган исполнительной власти в области регулирования тарифов;</w:t>
      </w:r>
    </w:p>
    <w:p>
      <w:pPr>
        <w:pStyle w:val="0"/>
        <w:spacing w:before="200" w:line-rule="auto"/>
        <w:ind w:firstLine="540"/>
        <w:jc w:val="both"/>
      </w:pPr>
      <w:r>
        <w:rPr>
          <w:sz w:val="20"/>
        </w:rPr>
        <w:t xml:space="preserve">устанавливает </w:t>
      </w:r>
      <w:r>
        <w:rPr>
          <w:sz w:val="20"/>
        </w:rPr>
        <w:t xml:space="preserve">перечень</w:t>
      </w:r>
      <w:r>
        <w:rPr>
          <w:sz w:val="20"/>
        </w:rPr>
        <w:t xml:space="preserve"> стандартизированных тарифных ставок, определяющих величину платы за технологическое присоединение к электрическим сетям;</w:t>
      </w:r>
    </w:p>
    <w:p>
      <w:pPr>
        <w:pStyle w:val="0"/>
        <w:spacing w:before="200" w:line-rule="auto"/>
        <w:ind w:firstLine="540"/>
        <w:jc w:val="both"/>
      </w:pPr>
      <w:r>
        <w:rPr>
          <w:sz w:val="20"/>
        </w:rPr>
        <w:t xml:space="preserve">формирует</w:t>
      </w:r>
      <w:r>
        <w:rPr>
          <w:sz w:val="20"/>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pPr>
        <w:pStyle w:val="0"/>
        <w:spacing w:before="200" w:line-rule="auto"/>
        <w:ind w:firstLine="540"/>
        <w:jc w:val="both"/>
      </w:pPr>
      <w:r>
        <w:rPr>
          <w:sz w:val="20"/>
        </w:rPr>
        <w:t xml:space="preserve">абзац утратил силу. - Федеральный </w:t>
      </w:r>
      <w:hyperlink w:history="0" r:id="rId7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spacing w:before="200" w:line-rule="auto"/>
        <w:ind w:firstLine="540"/>
        <w:jc w:val="both"/>
      </w:pPr>
      <w:r>
        <w:rPr>
          <w:sz w:val="20"/>
        </w:rPr>
        <w:t xml:space="preserve">абзац утратил силу с 1 января 2015 года. - Федеральный </w:t>
      </w:r>
      <w:hyperlink w:history="0" r:id="rId731"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29.12.2014 N 466-ФЗ;</w:t>
      </w:r>
    </w:p>
    <w:p>
      <w:pPr>
        <w:pStyle w:val="0"/>
        <w:spacing w:before="200" w:line-rule="auto"/>
        <w:ind w:firstLine="540"/>
        <w:jc w:val="both"/>
      </w:pPr>
      <w:r>
        <w:rPr>
          <w:sz w:val="20"/>
        </w:rPr>
        <w:t xml:space="preserve">устанавливает цены (тарифы) на услуги по обеспечению системной надежности (в случаях, предусмотренных </w:t>
      </w:r>
      <w:hyperlink w:history="0" w:anchor="P1744" w:tooltip="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порядке, установленном Правительством Российской Федерации.">
        <w:r>
          <w:rPr>
            <w:sz w:val="20"/>
            <w:color w:val="0000ff"/>
          </w:rPr>
          <w:t xml:space="preserve">законодательством</w:t>
        </w:r>
      </w:hyperlink>
      <w:r>
        <w:rPr>
          <w:sz w:val="20"/>
        </w:rPr>
        <w:t xml:space="preserve"> Российской Федерации, в </w:t>
      </w:r>
      <w:hyperlink w:history="0" r:id="rId732"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733"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02.08.2019 N 262-ФЗ)</w:t>
      </w:r>
    </w:p>
    <w:p>
      <w:pPr>
        <w:pStyle w:val="0"/>
        <w:spacing w:before="200" w:line-rule="auto"/>
        <w:ind w:firstLine="540"/>
        <w:jc w:val="both"/>
      </w:pPr>
      <w:r>
        <w:rPr>
          <w:sz w:val="20"/>
        </w:rPr>
        <w:t xml:space="preserve">устанавливает </w:t>
      </w:r>
      <w:r>
        <w:rPr>
          <w:sz w:val="20"/>
        </w:rPr>
        <w:t xml:space="preserve">плату</w:t>
      </w:r>
      <w:r>
        <w:rPr>
          <w:sz w:val="20"/>
        </w:rP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pPr>
        <w:pStyle w:val="0"/>
        <w:spacing w:before="200" w:line-rule="auto"/>
        <w:ind w:firstLine="540"/>
        <w:jc w:val="both"/>
      </w:pPr>
      <w:r>
        <w:rPr>
          <w:sz w:val="20"/>
        </w:rPr>
        <w:t xml:space="preserve">устанавливает </w:t>
      </w:r>
      <w:hyperlink w:history="0" r:id="rId734" w:tooltip="Приказ ФАС России от 31.10.2023 N 786/23 &quot;Об утверждении тарифов на услуги по передаче электрической энергии по единой национальной (общероссийской) электрической сети, оказываемые публичным акционерным обществом &quot;Федеральная сетевая компания - Россети&quot;, на 2024 год&quot; (Зарегистрировано в Минюсте России 07.12.2023 N 76302) {КонсультантПлюс}">
        <w:r>
          <w:rPr>
            <w:sz w:val="20"/>
            <w:color w:val="0000ff"/>
          </w:rPr>
          <w:t xml:space="preserve">цены</w:t>
        </w:r>
      </w:hyperlink>
      <w:r>
        <w:rPr>
          <w:sz w:val="20"/>
        </w:rPr>
        <w:t xml:space="preserve">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w:t>
      </w:r>
      <w:r>
        <w:rPr>
          <w:sz w:val="20"/>
        </w:rPr>
        <w:t xml:space="preserve">уровни цен</w:t>
      </w:r>
      <w:r>
        <w:rPr>
          <w:sz w:val="20"/>
        </w:rPr>
        <w:t xml:space="preserve">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услуги коммерческого оператора;</w:t>
      </w:r>
    </w:p>
    <w:p>
      <w:pPr>
        <w:pStyle w:val="0"/>
        <w:spacing w:before="200" w:line-rule="auto"/>
        <w:ind w:firstLine="540"/>
        <w:jc w:val="both"/>
      </w:pPr>
      <w:r>
        <w:rPr>
          <w:sz w:val="20"/>
        </w:rPr>
        <w:t xml:space="preserve">устанавливает </w:t>
      </w:r>
      <w:hyperlink w:history="0" r:id="rId735" w:tooltip="Приказ ФАС России от 22.12.2023 N 1039/23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и предельных максимальных уровней цен (тарифов) на услуги по оперативно-ди {КонсультантПлюс}">
        <w:r>
          <w:rPr>
            <w:sz w:val="20"/>
            <w:color w:val="0000ff"/>
          </w:rPr>
          <w:t xml:space="preserve">цены</w:t>
        </w:r>
      </w:hyperlink>
      <w:r>
        <w:rPr>
          <w:sz w:val="20"/>
        </w:rPr>
        <w:t xml:space="preserve">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w:t>
      </w:r>
    </w:p>
    <w:p>
      <w:pPr>
        <w:pStyle w:val="0"/>
        <w:jc w:val="both"/>
      </w:pPr>
      <w:r>
        <w:rPr>
          <w:sz w:val="20"/>
        </w:rPr>
        <w:t xml:space="preserve">(в ред. Федерального </w:t>
      </w:r>
      <w:hyperlink w:history="0" r:id="rId73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устанавливает предельные (минимальный и (или) максимальный) уровни </w:t>
      </w:r>
      <w:hyperlink w:history="0" r:id="rId737" w:tooltip="Приказ ФАС России от 22.12.2023 N 1039/23 &quot;Об утверждении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и предельных максимальных уровней цен (тарифов) на услуги по оперативно-ди {КонсультантПлюс}">
        <w:r>
          <w:rPr>
            <w:sz w:val="20"/>
            <w:color w:val="0000ff"/>
          </w:rPr>
          <w:t xml:space="preserve">цен</w:t>
        </w:r>
      </w:hyperlink>
      <w:r>
        <w:rPr>
          <w:sz w:val="20"/>
        </w:rPr>
        <w:t xml:space="preserve"> (тарифов) на услуги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w:t>
      </w:r>
    </w:p>
    <w:p>
      <w:pPr>
        <w:pStyle w:val="0"/>
        <w:jc w:val="both"/>
      </w:pPr>
      <w:r>
        <w:rPr>
          <w:sz w:val="20"/>
        </w:rPr>
        <w:t xml:space="preserve">(в ред. Федеральных законов от 02.08.2019 </w:t>
      </w:r>
      <w:hyperlink w:history="0" r:id="rId738"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N 262-ФЗ</w:t>
        </w:r>
      </w:hyperlink>
      <w:r>
        <w:rPr>
          <w:sz w:val="20"/>
        </w:rPr>
        <w:t xml:space="preserve">, от 11.06.2022 </w:t>
      </w:r>
      <w:hyperlink w:history="0" r:id="rId73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 от 02.11.2023 </w:t>
      </w:r>
      <w:hyperlink w:history="0" r:id="rId74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w:history="0" r:id="rId74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w:t>
      </w:r>
      <w:hyperlink w:history="0" r:id="rId74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pPr>
        <w:pStyle w:val="0"/>
        <w:jc w:val="both"/>
      </w:pPr>
      <w:r>
        <w:rPr>
          <w:sz w:val="20"/>
        </w:rPr>
        <w:t xml:space="preserve">(в ред. Федерального </w:t>
      </w:r>
      <w:hyperlink w:history="0" r:id="rId743"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pPr>
        <w:pStyle w:val="0"/>
        <w:jc w:val="both"/>
      </w:pPr>
      <w:r>
        <w:rPr>
          <w:sz w:val="20"/>
        </w:rPr>
        <w:t xml:space="preserve">(в ред. Федерального </w:t>
      </w:r>
      <w:hyperlink w:history="0" r:id="rId744"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устанавливает </w:t>
      </w:r>
      <w:hyperlink w:history="0" r:id="rId745" w:tooltip="Приказ ФАС России от 11.12.2023 N 965/23 &quot;Об утверждении цен (тарифов) на электрическую энергию на 2024 год, поставляемую в условиях ограничения или отсутствия конкуренции при введении государственного регулирования&quot; (Зарегистрировано в Минюсте России 21.12.2023 N 76523) {КонсультантПлюс}">
        <w:r>
          <w:rPr>
            <w:sz w:val="20"/>
            <w:color w:val="0000ff"/>
          </w:rPr>
          <w:t xml:space="preserve">цены (тарифы)</w:t>
        </w:r>
      </w:hyperlink>
      <w:r>
        <w:rPr>
          <w:sz w:val="20"/>
        </w:rP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history="0" w:anchor="P981" w:tooltip="Статья 23.3. Государственное регулирование в электроэнергетике в условиях ограничения или отсутствия конкуренции">
        <w:r>
          <w:rPr>
            <w:sz w:val="20"/>
            <w:color w:val="0000ff"/>
          </w:rPr>
          <w:t xml:space="preserve">статьей 23.3</w:t>
        </w:r>
      </w:hyperlink>
      <w:r>
        <w:rPr>
          <w:sz w:val="20"/>
        </w:rPr>
        <w:t xml:space="preserve"> настоящего Федерального закона;</w:t>
      </w:r>
    </w:p>
    <w:p>
      <w:pPr>
        <w:pStyle w:val="0"/>
        <w:spacing w:before="200" w:line-rule="auto"/>
        <w:ind w:firstLine="540"/>
        <w:jc w:val="both"/>
      </w:pPr>
      <w:r>
        <w:rPr>
          <w:sz w:val="20"/>
        </w:rPr>
        <w:t xml:space="preserve">устанавливает </w:t>
      </w:r>
      <w:r>
        <w:rPr>
          <w:sz w:val="20"/>
        </w:rPr>
        <w:t xml:space="preserve">цены</w:t>
      </w:r>
      <w:r>
        <w:rPr>
          <w:sz w:val="20"/>
        </w:rPr>
        <w:t xml:space="preserve">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w:history="0" r:id="rId746"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pPr>
        <w:pStyle w:val="0"/>
        <w:jc w:val="both"/>
      </w:pPr>
      <w:r>
        <w:rPr>
          <w:sz w:val="20"/>
        </w:rPr>
        <w:t xml:space="preserve">(абзац введен Федеральным </w:t>
      </w:r>
      <w:hyperlink w:history="0" r:id="rId74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06.12.2011 N 394-Ф, в ред. Федерального </w:t>
      </w:r>
      <w:hyperlink w:history="0" r:id="rId74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устанавливает предельные (минимальный и (или) максимальный) уровни </w:t>
      </w:r>
      <w:r>
        <w:rPr>
          <w:sz w:val="20"/>
        </w:rPr>
        <w:t xml:space="preserve">цен</w:t>
      </w:r>
      <w:r>
        <w:rPr>
          <w:sz w:val="20"/>
        </w:rPr>
        <w:t xml:space="preserve">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и неценовые зоны оптового рынка;</w:t>
      </w:r>
    </w:p>
    <w:p>
      <w:pPr>
        <w:pStyle w:val="0"/>
        <w:jc w:val="both"/>
      </w:pPr>
      <w:r>
        <w:rPr>
          <w:sz w:val="20"/>
        </w:rPr>
        <w:t xml:space="preserve">(в ред. Федеральных законов от 30.12.2012 </w:t>
      </w:r>
      <w:hyperlink w:history="0" r:id="rId749"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N 291-ФЗ</w:t>
        </w:r>
      </w:hyperlink>
      <w:r>
        <w:rPr>
          <w:sz w:val="20"/>
        </w:rPr>
        <w:t xml:space="preserve">, от 29.07.2018 </w:t>
      </w:r>
      <w:hyperlink w:history="0" r:id="rId750"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 от 29.12.2020 </w:t>
      </w:r>
      <w:hyperlink w:history="0" r:id="rId751"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 от 19.10.2023 </w:t>
      </w:r>
      <w:hyperlink w:history="0" r:id="rId752"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устанавливает предельные (минимальный и (или) максимальный) уровни </w:t>
      </w:r>
      <w:r>
        <w:rPr>
          <w:sz w:val="20"/>
        </w:rPr>
        <w:t xml:space="preserve">цен</w:t>
      </w:r>
      <w:r>
        <w:rPr>
          <w:sz w:val="20"/>
        </w:rPr>
        <w:t xml:space="preserve"> (тарифов) на электрическую энергию (мощность), поставляемую населению и приравненным к нему категориям потребителей;</w:t>
      </w:r>
    </w:p>
    <w:p>
      <w:pPr>
        <w:pStyle w:val="0"/>
        <w:jc w:val="both"/>
      </w:pPr>
      <w:r>
        <w:rPr>
          <w:sz w:val="20"/>
        </w:rPr>
        <w:t xml:space="preserve">(в ред. Федерального </w:t>
      </w:r>
      <w:hyperlink w:history="0" r:id="rId753"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закона</w:t>
        </w:r>
      </w:hyperlink>
      <w:r>
        <w:rPr>
          <w:sz w:val="20"/>
        </w:rPr>
        <w:t xml:space="preserve"> от 06.11.2013 N 308-ФЗ)</w:t>
      </w:r>
    </w:p>
    <w:p>
      <w:pPr>
        <w:pStyle w:val="0"/>
        <w:spacing w:before="200" w:line-rule="auto"/>
        <w:ind w:firstLine="540"/>
        <w:jc w:val="both"/>
      </w:pPr>
      <w:r>
        <w:rPr>
          <w:sz w:val="20"/>
        </w:rPr>
        <w:t xml:space="preserve">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абзац утратил силу. - Федеральный </w:t>
      </w:r>
      <w:hyperlink w:history="0" r:id="rId75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осуществляет в установленном </w:t>
      </w:r>
      <w:hyperlink w:history="0" r:id="rId755" w:tooltip="Приказ ФАС России от 16.10.2023 N 735/23 &quot;Об утверждении Порядка согласования решений исполнительных органов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quot; (Зарегистрировано в Минюсте России 05.12.2023 N 76265) {КонсультантПлюс}">
        <w:r>
          <w:rPr>
            <w:sz w:val="20"/>
            <w:color w:val="0000ff"/>
          </w:rPr>
          <w:t xml:space="preserve">порядке</w:t>
        </w:r>
      </w:hyperlink>
      <w:r>
        <w:rPr>
          <w:sz w:val="20"/>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осуществляет мониторинг уровня регулируемых в соответствии с настоящим Федеральным </w:t>
      </w:r>
      <w:hyperlink w:history="0" w:anchor="P813" w:tooltip="Статья 23.1. Государственное регулирование цен (тарифов) на оптовом и розничных рынках">
        <w:r>
          <w:rPr>
            <w:sz w:val="20"/>
            <w:color w:val="0000ff"/>
          </w:rPr>
          <w:t xml:space="preserve">законом</w:t>
        </w:r>
      </w:hyperlink>
      <w:r>
        <w:rPr>
          <w:sz w:val="20"/>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pPr>
        <w:pStyle w:val="0"/>
        <w:spacing w:before="200" w:line-rule="auto"/>
        <w:ind w:firstLine="540"/>
        <w:jc w:val="both"/>
      </w:pPr>
      <w:r>
        <w:rPr>
          <w:sz w:val="20"/>
        </w:rPr>
        <w:t xml:space="preserve">устанавливает в случаях и в </w:t>
      </w:r>
      <w:hyperlink w:history="0" r:id="rId756"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порядке</w:t>
        </w:r>
      </w:hyperlink>
      <w:r>
        <w:rPr>
          <w:sz w:val="20"/>
        </w:rP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pPr>
        <w:pStyle w:val="0"/>
        <w:jc w:val="both"/>
      </w:pPr>
      <w:r>
        <w:rPr>
          <w:sz w:val="20"/>
        </w:rPr>
        <w:t xml:space="preserve">(абзац введен Федеральным </w:t>
      </w:r>
      <w:hyperlink w:history="0" r:id="rId757"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законом</w:t>
        </w:r>
      </w:hyperlink>
      <w:r>
        <w:rPr>
          <w:sz w:val="20"/>
        </w:rPr>
        <w:t xml:space="preserve"> от 30.12.2012 N 291-ФЗ)</w:t>
      </w:r>
    </w:p>
    <w:p>
      <w:pPr>
        <w:pStyle w:val="0"/>
        <w:spacing w:before="200" w:line-rule="auto"/>
        <w:ind w:firstLine="540"/>
        <w:jc w:val="both"/>
      </w:pPr>
      <w:r>
        <w:rPr>
          <w:sz w:val="20"/>
        </w:rPr>
        <w:t xml:space="preserve">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pPr>
        <w:pStyle w:val="0"/>
        <w:jc w:val="both"/>
      </w:pPr>
      <w:r>
        <w:rPr>
          <w:sz w:val="20"/>
        </w:rPr>
        <w:t xml:space="preserve">(абзац введен Федеральным </w:t>
      </w:r>
      <w:hyperlink w:history="0" r:id="rId75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hyperlink w:history="0" r:id="rId759"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заключает</w:t>
        </w:r>
      </w:hyperlink>
      <w:r>
        <w:rPr>
          <w:sz w:val="20"/>
        </w:rPr>
        <w:t xml:space="preserve"> соглашения об условиях осуществления регулируемых видов деятельности с организацией по управлению единой национальной (общероссийской) электрической сетью;</w:t>
      </w:r>
    </w:p>
    <w:p>
      <w:pPr>
        <w:pStyle w:val="0"/>
        <w:jc w:val="both"/>
      </w:pPr>
      <w:r>
        <w:rPr>
          <w:sz w:val="20"/>
        </w:rPr>
        <w:t xml:space="preserve">(абзац введен Федеральным </w:t>
      </w:r>
      <w:hyperlink w:history="0" r:id="rId760"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hyperlink w:history="0" r:id="rId76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согласовывает</w:t>
        </w:r>
      </w:hyperlink>
      <w:r>
        <w:rPr>
          <w:sz w:val="20"/>
        </w:rPr>
        <w:t xml:space="preserve">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государственного регулирования тарифов;</w:t>
      </w:r>
    </w:p>
    <w:p>
      <w:pPr>
        <w:pStyle w:val="0"/>
        <w:jc w:val="both"/>
      </w:pPr>
      <w:r>
        <w:rPr>
          <w:sz w:val="20"/>
        </w:rPr>
        <w:t xml:space="preserve">(абзац введен Федеральным </w:t>
      </w:r>
      <w:hyperlink w:history="0" r:id="rId76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устанавливает </w:t>
      </w:r>
      <w:hyperlink w:history="0" r:id="rId763" w:tooltip="Приказ ФАС России от 23.06.2021 N 631/21 &quot;Об утверждении Порядка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quot; (Зарегистрировано в Минюсте России 02.09.2021 N 64841) {КонсультантПлюс}">
        <w:r>
          <w:rPr>
            <w:sz w:val="20"/>
            <w:color w:val="0000ff"/>
          </w:rPr>
          <w:t xml:space="preserve">порядок</w:t>
        </w:r>
      </w:hyperlink>
      <w:r>
        <w:rPr>
          <w:sz w:val="20"/>
        </w:rPr>
        <w:t xml:space="preserve">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(мощности).</w:t>
      </w:r>
    </w:p>
    <w:p>
      <w:pPr>
        <w:pStyle w:val="0"/>
        <w:jc w:val="both"/>
      </w:pPr>
      <w:r>
        <w:rPr>
          <w:sz w:val="20"/>
        </w:rPr>
        <w:t xml:space="preserve">(абзац введен Федеральным </w:t>
      </w:r>
      <w:hyperlink w:history="0" r:id="rId764"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законом</w:t>
        </w:r>
      </w:hyperlink>
      <w:r>
        <w:rPr>
          <w:sz w:val="20"/>
        </w:rPr>
        <w:t xml:space="preserve"> от 31.07.2020 N 281-ФЗ)</w:t>
      </w:r>
    </w:p>
    <w:p>
      <w:pPr>
        <w:pStyle w:val="0"/>
        <w:spacing w:before="200" w:line-rule="auto"/>
        <w:ind w:firstLine="540"/>
        <w:jc w:val="both"/>
      </w:pPr>
      <w:r>
        <w:rPr>
          <w:sz w:val="20"/>
        </w:rPr>
        <w:t xml:space="preserve">3. Органы исполнительной власти субъектов Российской Федерации в области государственного регулирования тарифов:</w:t>
      </w:r>
    </w:p>
    <w:p>
      <w:pPr>
        <w:pStyle w:val="0"/>
        <w:spacing w:before="200" w:line-rule="auto"/>
        <w:ind w:firstLine="540"/>
        <w:jc w:val="both"/>
      </w:pPr>
      <w:r>
        <w:rPr>
          <w:sz w:val="20"/>
        </w:rPr>
        <w:t xml:space="preserve">устанавливают цены (тарифы), указанные в </w:t>
      </w:r>
      <w:hyperlink w:history="0" w:anchor="P813" w:tooltip="Статья 23.1. Государственное регулирование цен (тарифов) на оптовом и розничных рынках">
        <w:r>
          <w:rPr>
            <w:sz w:val="20"/>
            <w:color w:val="0000ff"/>
          </w:rPr>
          <w:t xml:space="preserve">статье 23.1</w:t>
        </w:r>
      </w:hyperlink>
      <w:r>
        <w:rPr>
          <w:sz w:val="20"/>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pPr>
        <w:pStyle w:val="0"/>
        <w:jc w:val="both"/>
      </w:pPr>
      <w:r>
        <w:rPr>
          <w:sz w:val="20"/>
        </w:rPr>
        <w:t xml:space="preserve">(в ред. Федеральных законов от 29.07.2018 </w:t>
      </w:r>
      <w:hyperlink w:history="0" r:id="rId765"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N 254-ФЗ</w:t>
        </w:r>
      </w:hyperlink>
      <w:r>
        <w:rPr>
          <w:sz w:val="20"/>
        </w:rPr>
        <w:t xml:space="preserve">, от 19.10.2023 </w:t>
      </w:r>
      <w:hyperlink w:history="0" r:id="rId766"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w:history="0" r:id="rId767"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стандартов раскрытия</w:t>
        </w:r>
      </w:hyperlink>
      <w:r>
        <w:rPr>
          <w:sz w:val="20"/>
        </w:rPr>
        <w:t xml:space="preserve"> информации субъектами оптового и розничных рынков;</w:t>
      </w:r>
    </w:p>
    <w:p>
      <w:pPr>
        <w:pStyle w:val="0"/>
        <w:jc w:val="both"/>
      </w:pPr>
      <w:r>
        <w:rPr>
          <w:sz w:val="20"/>
        </w:rPr>
        <w:t xml:space="preserve">(в ред. Федерального </w:t>
      </w:r>
      <w:hyperlink w:history="0" r:id="rId76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принимают участие в </w:t>
      </w:r>
      <w:r>
        <w:rPr>
          <w:sz w:val="20"/>
        </w:rPr>
        <w:t xml:space="preserve">формировании</w:t>
      </w:r>
      <w:r>
        <w:rPr>
          <w:sz w:val="20"/>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pPr>
        <w:pStyle w:val="0"/>
        <w:spacing w:before="200" w:line-rule="auto"/>
        <w:ind w:firstLine="540"/>
        <w:jc w:val="both"/>
      </w:pPr>
      <w:r>
        <w:rPr>
          <w:sz w:val="20"/>
        </w:rPr>
        <w:t xml:space="preserve">абзацы пятый - седьмой утратили силу. - Федеральный </w:t>
      </w:r>
      <w:hyperlink w:history="0" r:id="rId76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pPr>
        <w:pStyle w:val="0"/>
        <w:spacing w:before="200" w:line-rule="auto"/>
        <w:ind w:firstLine="540"/>
        <w:jc w:val="both"/>
      </w:pPr>
      <w:r>
        <w:rPr>
          <w:sz w:val="20"/>
        </w:rPr>
        <w:t xml:space="preserve">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pPr>
        <w:pStyle w:val="0"/>
        <w:spacing w:before="200" w:line-rule="auto"/>
        <w:ind w:firstLine="540"/>
        <w:jc w:val="both"/>
      </w:pPr>
      <w:r>
        <w:rPr>
          <w:sz w:val="20"/>
        </w:rPr>
        <w:t xml:space="preserve">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pPr>
        <w:pStyle w:val="0"/>
        <w:jc w:val="both"/>
      </w:pPr>
      <w:r>
        <w:rPr>
          <w:sz w:val="20"/>
        </w:rPr>
        <w:t xml:space="preserve">(абзац введен Федеральным </w:t>
      </w:r>
      <w:hyperlink w:history="0" r:id="rId770"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hyperlink w:history="0" r:id="rId77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заключают</w:t>
        </w:r>
      </w:hyperlink>
      <w:r>
        <w:rPr>
          <w:sz w:val="20"/>
        </w:rPr>
        <w:t xml:space="preserve"> соглашения об условиях осуществления регулируемых видов деятельности.</w:t>
      </w:r>
    </w:p>
    <w:p>
      <w:pPr>
        <w:pStyle w:val="0"/>
        <w:jc w:val="both"/>
      </w:pPr>
      <w:r>
        <w:rPr>
          <w:sz w:val="20"/>
        </w:rPr>
        <w:t xml:space="preserve">(абзац введен Федеральным </w:t>
      </w:r>
      <w:hyperlink w:history="0" r:id="rId772" w:tooltip="Федеральный закон от 02.08.2019 N 300-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300-ФЗ)</w:t>
      </w:r>
    </w:p>
    <w:p>
      <w:pPr>
        <w:pStyle w:val="0"/>
        <w:spacing w:before="200" w:line-rule="auto"/>
        <w:ind w:firstLine="540"/>
        <w:jc w:val="both"/>
      </w:pPr>
      <w:r>
        <w:rPr>
          <w:sz w:val="20"/>
        </w:rPr>
        <w:t xml:space="preserve">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pPr>
        <w:pStyle w:val="0"/>
        <w:spacing w:before="200" w:line-rule="auto"/>
        <w:ind w:firstLine="540"/>
        <w:jc w:val="both"/>
      </w:pPr>
      <w:r>
        <w:rPr>
          <w:sz w:val="20"/>
        </w:rP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pPr>
        <w:pStyle w:val="0"/>
        <w:spacing w:before="200" w:line-rule="auto"/>
        <w:ind w:firstLine="540"/>
        <w:jc w:val="both"/>
      </w:pPr>
      <w:r>
        <w:rPr>
          <w:sz w:val="20"/>
        </w:rPr>
        <w:t xml:space="preserve">6. Федеральный орган исполнительной власти в области регулирования тарифов вправе:</w:t>
      </w:r>
    </w:p>
    <w:p>
      <w:pPr>
        <w:pStyle w:val="0"/>
        <w:spacing w:before="200" w:line-rule="auto"/>
        <w:ind w:firstLine="540"/>
        <w:jc w:val="both"/>
      </w:pPr>
      <w:r>
        <w:rPr>
          <w:sz w:val="20"/>
        </w:rPr>
        <w:t xml:space="preserve">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pPr>
        <w:pStyle w:val="0"/>
        <w:spacing w:before="200" w:line-rule="auto"/>
        <w:ind w:firstLine="540"/>
        <w:jc w:val="both"/>
      </w:pPr>
      <w:r>
        <w:rPr>
          <w:sz w:val="20"/>
        </w:rP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pPr>
        <w:pStyle w:val="0"/>
        <w:spacing w:before="200" w:line-rule="auto"/>
        <w:ind w:firstLine="540"/>
        <w:jc w:val="both"/>
      </w:pPr>
      <w:r>
        <w:rPr>
          <w:sz w:val="20"/>
        </w:rPr>
        <w:t xml:space="preserve">7. Орган исполнительной власти субъекта Российской Федерации в области государственного регулирования тарифов вправе:</w:t>
      </w:r>
    </w:p>
    <w:p>
      <w:pPr>
        <w:pStyle w:val="0"/>
        <w:spacing w:before="200" w:line-rule="auto"/>
        <w:ind w:firstLine="540"/>
        <w:jc w:val="both"/>
      </w:pPr>
      <w:r>
        <w:rPr>
          <w:sz w:val="20"/>
        </w:rPr>
        <w:t xml:space="preserve">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pPr>
        <w:pStyle w:val="0"/>
        <w:spacing w:before="200" w:line-rule="auto"/>
        <w:ind w:firstLine="540"/>
        <w:jc w:val="both"/>
      </w:pPr>
      <w:r>
        <w:rPr>
          <w:sz w:val="20"/>
        </w:rPr>
        <w:t xml:space="preserve">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pPr>
        <w:pStyle w:val="0"/>
        <w:spacing w:before="200" w:line-rule="auto"/>
        <w:ind w:firstLine="540"/>
        <w:jc w:val="both"/>
      </w:pPr>
      <w:r>
        <w:rPr>
          <w:sz w:val="20"/>
        </w:rPr>
        <w:t xml:space="preserve">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pPr>
        <w:pStyle w:val="0"/>
      </w:pPr>
      <w:r>
        <w:rPr>
          <w:sz w:val="20"/>
        </w:rPr>
      </w:r>
    </w:p>
    <w:bookmarkStart w:id="1106" w:name="P1106"/>
    <w:bookmarkEnd w:id="1106"/>
    <w:p>
      <w:pPr>
        <w:pStyle w:val="2"/>
        <w:outlineLvl w:val="1"/>
        <w:ind w:firstLine="540"/>
        <w:jc w:val="both"/>
      </w:pPr>
      <w:r>
        <w:rPr>
          <w:sz w:val="20"/>
        </w:rPr>
        <w:t xml:space="preserve">Статья 25. Антимонопольное регулирование и контроль на оптовом и розничных рынках</w:t>
      </w:r>
    </w:p>
    <w:p>
      <w:pPr>
        <w:pStyle w:val="0"/>
        <w:ind w:firstLine="540"/>
        <w:jc w:val="both"/>
      </w:pPr>
      <w:r>
        <w:rPr>
          <w:sz w:val="20"/>
        </w:rPr>
        <w:t xml:space="preserve">(в ред. Федерального </w:t>
      </w:r>
      <w:hyperlink w:history="0" r:id="rId77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w:history="0" r:id="rId774"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нормативными правовыми </w:t>
      </w:r>
      <w:hyperlink w:history="0" r:id="rId775"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актами</w:t>
        </w:r>
      </w:hyperlink>
      <w:r>
        <w:rPr>
          <w:sz w:val="20"/>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pPr>
        <w:pStyle w:val="0"/>
        <w:spacing w:before="200" w:line-rule="auto"/>
        <w:ind w:firstLine="540"/>
        <w:jc w:val="both"/>
      </w:pPr>
      <w:r>
        <w:rPr>
          <w:sz w:val="20"/>
        </w:rP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pPr>
        <w:pStyle w:val="0"/>
        <w:spacing w:before="200" w:line-rule="auto"/>
        <w:ind w:firstLine="540"/>
        <w:jc w:val="both"/>
      </w:pPr>
      <w:r>
        <w:rPr>
          <w:sz w:val="20"/>
        </w:rPr>
        <w:t xml:space="preserve">соглашений (согласованных действий), имеющих целью изменение или поддержание цен на электрическую энергию (мощность);</w:t>
      </w:r>
    </w:p>
    <w:p>
      <w:pPr>
        <w:pStyle w:val="0"/>
        <w:spacing w:before="200" w:line-rule="auto"/>
        <w:ind w:firstLine="540"/>
        <w:jc w:val="both"/>
      </w:pPr>
      <w:r>
        <w:rPr>
          <w:sz w:val="20"/>
        </w:rPr>
        <w:t xml:space="preserve">необоснованного отказа от заключения договора купли-продажи электрической энергии;</w:t>
      </w:r>
    </w:p>
    <w:p>
      <w:pPr>
        <w:pStyle w:val="0"/>
        <w:spacing w:before="200" w:line-rule="auto"/>
        <w:ind w:firstLine="540"/>
        <w:jc w:val="both"/>
      </w:pPr>
      <w:r>
        <w:rPr>
          <w:sz w:val="20"/>
        </w:rPr>
        <w:t xml:space="preserve">необоснованного отказа от заключения договора оказания услуг естественно-монопольного характера при наличии технической возможности;</w:t>
      </w:r>
    </w:p>
    <w:p>
      <w:pPr>
        <w:pStyle w:val="0"/>
        <w:spacing w:before="200" w:line-rule="auto"/>
        <w:ind w:firstLine="540"/>
        <w:jc w:val="both"/>
      </w:pPr>
      <w:r>
        <w:rPr>
          <w:sz w:val="20"/>
        </w:rPr>
        <w:t xml:space="preserve">создания дискриминационных или благоприятных условий для деятельности отдельных субъектов оптового и розничных рынков;</w:t>
      </w:r>
    </w:p>
    <w:p>
      <w:pPr>
        <w:pStyle w:val="0"/>
        <w:spacing w:before="200" w:line-rule="auto"/>
        <w:ind w:firstLine="540"/>
        <w:jc w:val="both"/>
      </w:pPr>
      <w:r>
        <w:rPr>
          <w:sz w:val="20"/>
        </w:rPr>
        <w:t xml:space="preserve">создания препятствий доступу к услугам совета рынка и организаций коммерческой и технологической инфраструктур;</w:t>
      </w:r>
    </w:p>
    <w:p>
      <w:pPr>
        <w:pStyle w:val="0"/>
        <w:spacing w:before="200" w:line-rule="auto"/>
        <w:ind w:firstLine="540"/>
        <w:jc w:val="both"/>
      </w:pPr>
      <w:r>
        <w:rPr>
          <w:sz w:val="20"/>
        </w:rPr>
        <w:t xml:space="preserve">возможности манипулировать ценами на оптовом и розничных рынках;</w:t>
      </w:r>
    </w:p>
    <w:p>
      <w:pPr>
        <w:pStyle w:val="0"/>
        <w:spacing w:before="200" w:line-rule="auto"/>
        <w:ind w:firstLine="540"/>
        <w:jc w:val="both"/>
      </w:pPr>
      <w:r>
        <w:rPr>
          <w:sz w:val="20"/>
        </w:rPr>
        <w:t xml:space="preserve">манипулирования ценами на оптовом и розничных рынках, в том числе с использованием своего доминирующего положения;</w:t>
      </w:r>
    </w:p>
    <w:p>
      <w:pPr>
        <w:pStyle w:val="0"/>
        <w:jc w:val="both"/>
      </w:pPr>
      <w:r>
        <w:rPr>
          <w:sz w:val="20"/>
        </w:rPr>
        <w:t xml:space="preserve">(в ред. Федерального </w:t>
      </w:r>
      <w:hyperlink w:history="0" r:id="rId77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злоупотребления доминирующим положением на оптовом и розничных рынках.</w:t>
      </w:r>
    </w:p>
    <w:p>
      <w:pPr>
        <w:pStyle w:val="0"/>
        <w:jc w:val="both"/>
      </w:pPr>
      <w:r>
        <w:rPr>
          <w:sz w:val="20"/>
        </w:rPr>
        <w:t xml:space="preserve">(в ред. Федерального </w:t>
      </w:r>
      <w:hyperlink w:history="0" r:id="rId7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Объектами антимонопольного регулирования и контроля являются:</w:t>
      </w:r>
    </w:p>
    <w:p>
      <w:pPr>
        <w:pStyle w:val="0"/>
        <w:spacing w:before="200" w:line-rule="auto"/>
        <w:ind w:firstLine="540"/>
        <w:jc w:val="both"/>
      </w:pPr>
      <w:r>
        <w:rPr>
          <w:sz w:val="20"/>
        </w:rPr>
        <w:t xml:space="preserve">цены;</w:t>
      </w:r>
    </w:p>
    <w:p>
      <w:pPr>
        <w:pStyle w:val="0"/>
        <w:spacing w:before="200" w:line-rule="auto"/>
        <w:ind w:firstLine="540"/>
        <w:jc w:val="both"/>
      </w:pPr>
      <w:r>
        <w:rPr>
          <w:sz w:val="20"/>
        </w:rPr>
        <w:t xml:space="preserve">уровень экономической концентрации на оптовом рынке;</w:t>
      </w:r>
    </w:p>
    <w:p>
      <w:pPr>
        <w:pStyle w:val="0"/>
        <w:spacing w:before="200" w:line-rule="auto"/>
        <w:ind w:firstLine="540"/>
        <w:jc w:val="both"/>
      </w:pPr>
      <w:r>
        <w:rPr>
          <w:sz w:val="20"/>
        </w:rPr>
        <w:t xml:space="preserve">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pPr>
        <w:pStyle w:val="0"/>
        <w:spacing w:before="200" w:line-rule="auto"/>
        <w:ind w:firstLine="540"/>
        <w:jc w:val="both"/>
      </w:pPr>
      <w:r>
        <w:rPr>
          <w:sz w:val="20"/>
        </w:rPr>
        <w:t xml:space="preserve">согласованные действия субъектов оптового или розничных рынков;</w:t>
      </w:r>
    </w:p>
    <w:p>
      <w:pPr>
        <w:pStyle w:val="0"/>
        <w:spacing w:before="200" w:line-rule="auto"/>
        <w:ind w:firstLine="540"/>
        <w:jc w:val="both"/>
      </w:pPr>
      <w:r>
        <w:rPr>
          <w:sz w:val="20"/>
        </w:rPr>
        <w:t xml:space="preserve">действия субъектов оптового или розничных рынков, занимающих доминирующее положение на указанных рынках;</w:t>
      </w:r>
    </w:p>
    <w:p>
      <w:pPr>
        <w:pStyle w:val="0"/>
        <w:jc w:val="both"/>
      </w:pPr>
      <w:r>
        <w:rPr>
          <w:sz w:val="20"/>
        </w:rPr>
        <w:t xml:space="preserve">(в ред. Федерального </w:t>
      </w:r>
      <w:hyperlink w:history="0" r:id="rId77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действия совета рынка и организаций коммерческой и технологической инфраструктур.</w:t>
      </w:r>
    </w:p>
    <w:p>
      <w:pPr>
        <w:pStyle w:val="0"/>
        <w:spacing w:before="200" w:line-rule="auto"/>
        <w:ind w:firstLine="540"/>
        <w:jc w:val="both"/>
      </w:pPr>
      <w:r>
        <w:rPr>
          <w:sz w:val="20"/>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w:history="0" r:id="rId779"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законодательства</w:t>
        </w:r>
      </w:hyperlink>
      <w:r>
        <w:rPr>
          <w:sz w:val="20"/>
        </w:rPr>
        <w:t xml:space="preserve"> Российской Федерации, нормативными правовыми </w:t>
      </w:r>
      <w:hyperlink w:history="0" r:id="rId780"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актами</w:t>
        </w:r>
      </w:hyperlink>
      <w:r>
        <w:rPr>
          <w:sz w:val="20"/>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pPr>
        <w:pStyle w:val="0"/>
        <w:spacing w:before="200" w:line-rule="auto"/>
        <w:ind w:firstLine="540"/>
        <w:jc w:val="both"/>
      </w:pPr>
      <w:hyperlink w:history="0" r:id="rId781" w:tooltip="Постановление Правительства РФ от 17.12.2013 N 1164 (ред. от 07.06.2017) &quot;Об утверждении Правил осуществления антимонопольного регулирования и контроля в электроэнергетике&quot; {КонсультантПлюс}">
        <w:r>
          <w:rPr>
            <w:sz w:val="20"/>
            <w:color w:val="0000ff"/>
          </w:rPr>
          <w:t xml:space="preserve">Порядок</w:t>
        </w:r>
      </w:hyperlink>
      <w:r>
        <w:rPr>
          <w:sz w:val="20"/>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pPr>
        <w:pStyle w:val="0"/>
        <w:jc w:val="both"/>
      </w:pPr>
      <w:r>
        <w:rPr>
          <w:sz w:val="20"/>
        </w:rPr>
        <w:t xml:space="preserve">(абзац введен Федеральным </w:t>
      </w:r>
      <w:hyperlink w:history="0" r:id="rId7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401-ФЗ)</w:t>
      </w:r>
    </w:p>
    <w:p>
      <w:pPr>
        <w:pStyle w:val="0"/>
        <w:spacing w:before="200" w:line-rule="auto"/>
        <w:ind w:firstLine="540"/>
        <w:jc w:val="both"/>
      </w:pPr>
      <w:r>
        <w:rPr>
          <w:sz w:val="20"/>
        </w:rPr>
        <w:t xml:space="preserve">3. Доминирующим признается положение хозяйствующего субъекта (группы лиц), если выполняется хотя бы одно из следующих условий:</w:t>
      </w:r>
    </w:p>
    <w:p>
      <w:pPr>
        <w:pStyle w:val="0"/>
        <w:spacing w:before="200" w:line-rule="auto"/>
        <w:ind w:firstLine="540"/>
        <w:jc w:val="both"/>
      </w:pPr>
      <w:r>
        <w:rPr>
          <w:sz w:val="20"/>
        </w:rP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pPr>
        <w:pStyle w:val="0"/>
        <w:spacing w:before="200" w:line-rule="auto"/>
        <w:ind w:firstLine="540"/>
        <w:jc w:val="both"/>
      </w:pPr>
      <w:r>
        <w:rPr>
          <w:sz w:val="20"/>
        </w:rPr>
        <w:t xml:space="preserve">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pPr>
        <w:pStyle w:val="0"/>
        <w:spacing w:before="200" w:line-rule="auto"/>
        <w:ind w:firstLine="540"/>
        <w:jc w:val="both"/>
      </w:pPr>
      <w:r>
        <w:rPr>
          <w:sz w:val="20"/>
        </w:rPr>
        <w:t xml:space="preserve">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pPr>
        <w:pStyle w:val="0"/>
        <w:jc w:val="both"/>
      </w:pPr>
      <w:r>
        <w:rPr>
          <w:sz w:val="20"/>
        </w:rPr>
        <w:t xml:space="preserve">(п. 3 в ред. Федерального </w:t>
      </w:r>
      <w:hyperlink w:history="0" r:id="rId783"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w:t>
      </w:r>
      <w:hyperlink w:history="0" r:id="rId784" w:tooltip="Приказ ФАС России от 25.08.2020 N 777/20 &quot;Об определении численных характеристик факторов, на основании которых определяется доминирующее положение хозяйствующего субъекта (группы лиц) с долей установленной мощности его генерирующего оборудования или с долей выработки электрической энергии с использованием этого оборудования или с долей приобретаемой или потребляемой электрической энергии и (или) мощности в границах зоны свободного перетока меньше 20 процентов, и порядка их применения&quot; (Зарегистрировано в М {КонсультантПлюс}">
        <w:r>
          <w:rPr>
            <w:sz w:val="20"/>
            <w:color w:val="0000ff"/>
          </w:rPr>
          <w:t xml:space="preserve">порядке</w:t>
        </w:r>
      </w:hyperlink>
      <w:r>
        <w:rPr>
          <w:sz w:val="20"/>
        </w:rPr>
        <w:t xml:space="preserve"> и связанных с обращением электрической энергии и мощности в данной зоне свободного перетока.</w:t>
      </w:r>
    </w:p>
    <w:p>
      <w:pPr>
        <w:pStyle w:val="0"/>
        <w:jc w:val="both"/>
      </w:pPr>
      <w:r>
        <w:rPr>
          <w:sz w:val="20"/>
        </w:rPr>
        <w:t xml:space="preserve">(п. 4 в ред. Федерального </w:t>
      </w:r>
      <w:hyperlink w:history="0" r:id="rId78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pPr>
        <w:pStyle w:val="0"/>
        <w:jc w:val="both"/>
      </w:pPr>
      <w:r>
        <w:rPr>
          <w:sz w:val="20"/>
        </w:rPr>
        <w:t xml:space="preserve">(в ред. Федерального </w:t>
      </w:r>
      <w:hyperlink w:history="0" r:id="rId786"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государственное регулирование цен (тарифов);</w:t>
      </w:r>
    </w:p>
    <w:p>
      <w:pPr>
        <w:pStyle w:val="0"/>
        <w:spacing w:before="200" w:line-rule="auto"/>
        <w:ind w:firstLine="540"/>
        <w:jc w:val="both"/>
      </w:pPr>
      <w:r>
        <w:rPr>
          <w:sz w:val="20"/>
        </w:rPr>
        <w:t xml:space="preserve">ограничение цен в ценовых заявках;</w:t>
      </w:r>
    </w:p>
    <w:p>
      <w:pPr>
        <w:pStyle w:val="0"/>
        <w:spacing w:before="200" w:line-rule="auto"/>
        <w:ind w:firstLine="540"/>
        <w:jc w:val="both"/>
      </w:pPr>
      <w:r>
        <w:rPr>
          <w:sz w:val="20"/>
        </w:rPr>
        <w:t xml:space="preserve">введение ограничения в виде условия о подаче только ценопринимающих заявок;</w:t>
      </w:r>
    </w:p>
    <w:p>
      <w:pPr>
        <w:pStyle w:val="0"/>
        <w:spacing w:before="200" w:line-rule="auto"/>
        <w:ind w:firstLine="540"/>
        <w:jc w:val="both"/>
      </w:pPr>
      <w:r>
        <w:rPr>
          <w:sz w:val="20"/>
        </w:rPr>
        <w:t xml:space="preserve">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pPr>
        <w:pStyle w:val="0"/>
        <w:spacing w:before="200" w:line-rule="auto"/>
        <w:ind w:firstLine="540"/>
        <w:jc w:val="both"/>
      </w:pPr>
      <w:r>
        <w:rPr>
          <w:sz w:val="20"/>
        </w:rPr>
        <w:t xml:space="preserve">6. В </w:t>
      </w:r>
      <w:hyperlink w:history="0" r:id="rId787"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порядке</w:t>
        </w:r>
      </w:hyperlink>
      <w:r>
        <w:rPr>
          <w:sz w:val="20"/>
        </w:rP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pPr>
        <w:pStyle w:val="0"/>
        <w:jc w:val="both"/>
      </w:pPr>
      <w:r>
        <w:rPr>
          <w:sz w:val="20"/>
        </w:rPr>
        <w:t xml:space="preserve">(в ред. Федерального </w:t>
      </w:r>
      <w:hyperlink w:history="0" r:id="rId788"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401-ФЗ)</w:t>
      </w:r>
    </w:p>
    <w:p>
      <w:pPr>
        <w:pStyle w:val="0"/>
        <w:spacing w:before="200" w:line-rule="auto"/>
        <w:ind w:firstLine="540"/>
        <w:jc w:val="both"/>
      </w:pPr>
      <w:r>
        <w:rPr>
          <w:sz w:val="20"/>
        </w:rPr>
        <w:t xml:space="preserve">7. Субъекты оптового и розничных рынков (за исключением потребителей электрической энергии - физических лиц, собственников и иных законных владельцев объектов микрогенерации) обязаны:</w:t>
      </w:r>
    </w:p>
    <w:p>
      <w:pPr>
        <w:pStyle w:val="0"/>
        <w:jc w:val="both"/>
      </w:pPr>
      <w:r>
        <w:rPr>
          <w:sz w:val="20"/>
        </w:rPr>
        <w:t xml:space="preserve">(в ред. Федерального </w:t>
      </w:r>
      <w:hyperlink w:history="0" r:id="rId789"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обеспечивать регулярное представление в антимонопольный орган информации о своей деятельности в соответствии со </w:t>
      </w:r>
      <w:r>
        <w:rPr>
          <w:sz w:val="20"/>
        </w:rPr>
        <w:t xml:space="preserve">стандартами</w:t>
      </w:r>
      <w:r>
        <w:rPr>
          <w:sz w:val="20"/>
        </w:rPr>
        <w:t xml:space="preserve">, установленными указанным органом;</w:t>
      </w:r>
    </w:p>
    <w:p>
      <w:pPr>
        <w:pStyle w:val="0"/>
        <w:spacing w:before="200" w:line-rule="auto"/>
        <w:ind w:firstLine="540"/>
        <w:jc w:val="both"/>
      </w:pPr>
      <w:r>
        <w:rPr>
          <w:sz w:val="20"/>
        </w:rPr>
        <w:t xml:space="preserve">предоставлять должностным лицам антимонопольного органа беспрепятственный доступ к любой другой информации о своей деятельности.</w:t>
      </w:r>
    </w:p>
    <w:p>
      <w:pPr>
        <w:pStyle w:val="0"/>
        <w:spacing w:before="200" w:line-rule="auto"/>
        <w:ind w:firstLine="540"/>
        <w:jc w:val="both"/>
      </w:pPr>
      <w:r>
        <w:rPr>
          <w:sz w:val="20"/>
        </w:rPr>
        <w:t xml:space="preserve">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pPr>
        <w:pStyle w:val="0"/>
        <w:spacing w:before="200" w:line-rule="auto"/>
        <w:ind w:firstLine="540"/>
        <w:jc w:val="both"/>
      </w:pPr>
      <w:r>
        <w:rPr>
          <w:sz w:val="20"/>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w:history="0" r:id="rId790" w:tooltip="Федеральный закон от 26.07.2006 N 135-ФЗ (ред. от 10.07.2023) &quot;О защите конкурен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и утверждаемыми Правительством Российской Федерации </w:t>
      </w:r>
      <w:hyperlink w:history="0" r:id="rId79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w:t>
      </w:r>
      <w:hyperlink w:history="0" r:id="rId792"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pPr>
        <w:pStyle w:val="0"/>
        <w:spacing w:before="200" w:line-rule="auto"/>
        <w:ind w:firstLine="540"/>
        <w:jc w:val="both"/>
      </w:pPr>
      <w:r>
        <w:rPr>
          <w:sz w:val="20"/>
        </w:rP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w:history="0" r:id="rId793"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w:t>
      </w:r>
    </w:p>
    <w:p>
      <w:pPr>
        <w:pStyle w:val="0"/>
        <w:jc w:val="both"/>
      </w:pPr>
      <w:r>
        <w:rPr>
          <w:sz w:val="20"/>
        </w:rPr>
        <w:t xml:space="preserve">(п. 10 в ред. Федерального </w:t>
      </w:r>
      <w:hyperlink w:history="0" r:id="rId794"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bookmarkStart w:id="1156" w:name="P1156"/>
    <w:bookmarkEnd w:id="1156"/>
    <w:p>
      <w:pPr>
        <w:pStyle w:val="2"/>
        <w:outlineLvl w:val="1"/>
        <w:ind w:firstLine="540"/>
        <w:jc w:val="both"/>
      </w:pPr>
      <w:r>
        <w:rPr>
          <w:sz w:val="20"/>
        </w:rPr>
        <w:t xml:space="preserve">Статья 26. Регулирование доступа к электрическим сетям и услугам по передаче электрической энергии</w:t>
      </w:r>
    </w:p>
    <w:p>
      <w:pPr>
        <w:pStyle w:val="0"/>
        <w:ind w:firstLine="540"/>
        <w:jc w:val="both"/>
      </w:pPr>
      <w:r>
        <w:rPr>
          <w:sz w:val="20"/>
        </w:rPr>
        <w:t xml:space="preserve">(в ред. Федерального </w:t>
      </w:r>
      <w:hyperlink w:history="0" r:id="rId79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26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w:history="0" r:id="rId797"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установленном Правительством Российской Федерации, и носит однократный характер.</w:t>
      </w:r>
    </w:p>
    <w:p>
      <w:pPr>
        <w:pStyle w:val="0"/>
        <w:jc w:val="both"/>
      </w:pPr>
      <w:r>
        <w:rPr>
          <w:sz w:val="20"/>
        </w:rPr>
        <w:t xml:space="preserve">(в ред. Федерального </w:t>
      </w:r>
      <w:hyperlink w:history="0" r:id="rId798"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w:t>
      </w:r>
      <w:r>
        <w:rPr>
          <w:sz w:val="20"/>
        </w:rPr>
        <w:t xml:space="preserve">случаев</w:t>
      </w:r>
      <w:r>
        <w:rPr>
          <w:sz w:val="20"/>
        </w:rPr>
        <w:t xml:space="preserve">, установленных Правительством Российской Федерации.</w:t>
      </w:r>
    </w:p>
    <w:p>
      <w:pPr>
        <w:pStyle w:val="0"/>
        <w:jc w:val="both"/>
      </w:pPr>
      <w:r>
        <w:rPr>
          <w:sz w:val="20"/>
        </w:rPr>
        <w:t xml:space="preserve">(абзац введен Федеральным </w:t>
      </w:r>
      <w:hyperlink w:history="0" r:id="rId79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w:t>
      </w:r>
    </w:p>
    <w:p>
      <w:pPr>
        <w:pStyle w:val="0"/>
        <w:jc w:val="both"/>
      </w:pPr>
      <w:r>
        <w:rPr>
          <w:sz w:val="20"/>
        </w:rPr>
        <w:t xml:space="preserve">(абзац введен Федеральным </w:t>
      </w:r>
      <w:hyperlink w:history="0" r:id="rId800"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pPr>
        <w:pStyle w:val="0"/>
        <w:spacing w:before="200" w:line-rule="auto"/>
        <w:ind w:firstLine="540"/>
        <w:jc w:val="both"/>
      </w:pPr>
      <w:r>
        <w:rPr>
          <w:sz w:val="20"/>
        </w:rPr>
        <w:t xml:space="preserve">Технологическое присоединение осуществляется в </w:t>
      </w:r>
      <w:hyperlink w:history="0" r:id="rId801"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сроки</w:t>
        </w:r>
      </w:hyperlink>
      <w:r>
        <w:rPr>
          <w:sz w:val="20"/>
        </w:rP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pPr>
        <w:pStyle w:val="0"/>
        <w:spacing w:before="200" w:line-rule="auto"/>
        <w:ind w:firstLine="540"/>
        <w:jc w:val="both"/>
      </w:pPr>
      <w:hyperlink w:history="0" r:id="rId802"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технологического присоединения, утверждаемый Правительством Российской Федерации, устанавливает:</w:t>
      </w:r>
    </w:p>
    <w:p>
      <w:pPr>
        <w:pStyle w:val="0"/>
        <w:spacing w:before="200" w:line-rule="auto"/>
        <w:ind w:firstLine="540"/>
        <w:jc w:val="both"/>
      </w:pPr>
      <w:r>
        <w:rPr>
          <w:sz w:val="20"/>
        </w:rPr>
        <w:t xml:space="preserve">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pPr>
        <w:pStyle w:val="0"/>
        <w:spacing w:before="200" w:line-rule="auto"/>
        <w:ind w:firstLine="540"/>
        <w:jc w:val="both"/>
      </w:pPr>
      <w:r>
        <w:rPr>
          <w:sz w:val="20"/>
        </w:rP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объектов микрогенерации (в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 а также объектов электросетевого хозяйства, принадлежащих сетевым организациям и иным лицам;</w:t>
      </w:r>
    </w:p>
    <w:p>
      <w:pPr>
        <w:pStyle w:val="0"/>
        <w:jc w:val="both"/>
      </w:pPr>
      <w:r>
        <w:rPr>
          <w:sz w:val="20"/>
        </w:rPr>
        <w:t xml:space="preserve">(в ред. Федерального </w:t>
      </w:r>
      <w:hyperlink w:history="0" r:id="rId803"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закона</w:t>
        </w:r>
      </w:hyperlink>
      <w:r>
        <w:rPr>
          <w:sz w:val="20"/>
        </w:rPr>
        <w:t xml:space="preserve"> от 27.12.2019 N 471-ФЗ)</w:t>
      </w:r>
    </w:p>
    <w:p>
      <w:pPr>
        <w:pStyle w:val="0"/>
        <w:spacing w:before="200" w:line-rule="auto"/>
        <w:ind w:firstLine="540"/>
        <w:jc w:val="both"/>
      </w:pPr>
      <w:r>
        <w:rPr>
          <w:sz w:val="20"/>
        </w:rPr>
        <w:t xml:space="preserve">правила заключения и исполнения договоров об осуществлении технологического присоединения, в том числе существенные условия такого договора;</w:t>
      </w:r>
    </w:p>
    <w:p>
      <w:pPr>
        <w:pStyle w:val="0"/>
        <w:spacing w:before="200" w:line-rule="auto"/>
        <w:ind w:firstLine="540"/>
        <w:jc w:val="both"/>
      </w:pPr>
      <w:r>
        <w:rPr>
          <w:sz w:val="20"/>
        </w:rPr>
        <w:t xml:space="preserve">состав технических условий для технологического присоединения энергопринимающих устройств и (или) объектов электроэнергетики;</w:t>
      </w:r>
    </w:p>
    <w:p>
      <w:pPr>
        <w:pStyle w:val="0"/>
        <w:spacing w:before="200" w:line-rule="auto"/>
        <w:ind w:firstLine="540"/>
        <w:jc w:val="both"/>
      </w:pPr>
      <w:r>
        <w:rPr>
          <w:sz w:val="20"/>
        </w:rPr>
        <w:t xml:space="preserve">ответственность сетевых организаций за несоблюдение сроков осуществления технологического присоединения;</w:t>
      </w:r>
    </w:p>
    <w:p>
      <w:pPr>
        <w:pStyle w:val="0"/>
        <w:spacing w:before="200" w:line-rule="auto"/>
        <w:ind w:firstLine="540"/>
        <w:jc w:val="both"/>
      </w:pPr>
      <w:r>
        <w:rPr>
          <w:sz w:val="20"/>
        </w:rPr>
        <w:t xml:space="preserve">порядок осуществления системным оператором и сетевой организацией оценки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w:t>
      </w:r>
    </w:p>
    <w:p>
      <w:pPr>
        <w:pStyle w:val="0"/>
        <w:jc w:val="both"/>
      </w:pPr>
      <w:r>
        <w:rPr>
          <w:sz w:val="20"/>
        </w:rPr>
        <w:t xml:space="preserve">(абзац введен Федеральным </w:t>
      </w:r>
      <w:hyperlink w:history="0" r:id="rId80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Абзацы десятый - тринадцатый утратили силу. - Федеральный </w:t>
      </w:r>
      <w:hyperlink w:history="0" r:id="rId805"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spacing w:before="200" w:line-rule="auto"/>
        <w:ind w:firstLine="540"/>
        <w:jc w:val="both"/>
      </w:pPr>
      <w:r>
        <w:rPr>
          <w:sz w:val="20"/>
        </w:rPr>
        <w:t xml:space="preserve">В отношении объектов по производству электрической энергии и энергопринимающих устройств потребителей электрической энергии, соответствующих </w:t>
      </w:r>
      <w:hyperlink w:history="0" r:id="rId80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критериям</w:t>
        </w:r>
      </w:hyperlink>
      <w:r>
        <w:rPr>
          <w:sz w:val="20"/>
        </w:rPr>
        <w:t xml:space="preserve">, установленным Правительством Российской Федерации, планирующие их строительство (реконструкцию) и технологическое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потребителей электрической энергии.</w:t>
      </w:r>
    </w:p>
    <w:p>
      <w:pPr>
        <w:pStyle w:val="0"/>
        <w:jc w:val="both"/>
      </w:pPr>
      <w:r>
        <w:rPr>
          <w:sz w:val="20"/>
        </w:rPr>
        <w:t xml:space="preserve">(абзац введен Федеральным </w:t>
      </w:r>
      <w:hyperlink w:history="0" r:id="rId80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hyperlink w:history="0" r:id="rId808" w:tooltip="Приказ Минэнерго России от 28.12.2020 N 1195 (ред. от 28.04.2023) &quot;Об утверждении Правил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о внесении изменений в приказы Минэнерго России от 3 августа 2018 г. N 630 &quot;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 {КонсультантПлюс}">
        <w:r>
          <w:rPr>
            <w:sz w:val="20"/>
            <w:color w:val="0000ff"/>
          </w:rPr>
          <w:t xml:space="preserve">Правила</w:t>
        </w:r>
      </w:hyperlink>
      <w:r>
        <w:rPr>
          <w:sz w:val="20"/>
        </w:rP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в том числе требования к их составу и содержанию, определяются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80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Технологическое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 не превышающей величину максимальной мощности принимающих устройств потребителя электрической энергии, которому принадлежат на праве собственности или ином законном основании объекты микрогенерации, и составляющей не более 15 киловатт.</w:t>
      </w:r>
    </w:p>
    <w:p>
      <w:pPr>
        <w:pStyle w:val="0"/>
        <w:jc w:val="both"/>
      </w:pPr>
      <w:r>
        <w:rPr>
          <w:sz w:val="20"/>
        </w:rPr>
        <w:t xml:space="preserve">(абзац введен Федеральным </w:t>
      </w:r>
      <w:hyperlink w:history="0" r:id="rId810"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r>
        <w:rPr>
          <w:sz w:val="20"/>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w:history="0" r:id="rId811" w:tooltip="Постановление Правительства РФ от 09.01.2009 N 14 (ред. от 23.12.2021) &quot;Об утверждении Правил урегулирования споров, связанных с применением платы за реализацию сетевой организацией мероприятий по обеспечению вывода из эксплуатации объекта по производству электрической энергии (мощности) и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quot; {КонсультантПлюс}">
        <w:r>
          <w:rPr>
            <w:sz w:val="20"/>
            <w:color w:val="0000ff"/>
          </w:rPr>
          <w:t xml:space="preserve">порядке</w:t>
        </w:r>
      </w:hyperlink>
      <w:r>
        <w:rPr>
          <w:sz w:val="20"/>
        </w:rPr>
        <w:t xml:space="preserve">, устанавливаемом Правительством Российской Федерации.</w:t>
      </w:r>
    </w:p>
    <w:p>
      <w:pPr>
        <w:pStyle w:val="0"/>
        <w:spacing w:before="200" w:line-rule="auto"/>
        <w:ind w:firstLine="540"/>
        <w:jc w:val="both"/>
      </w:pPr>
      <w:r>
        <w:rPr>
          <w:sz w:val="20"/>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pPr>
        <w:pStyle w:val="0"/>
        <w:spacing w:before="200" w:line-rule="auto"/>
        <w:ind w:firstLine="540"/>
        <w:jc w:val="both"/>
      </w:pPr>
      <w:r>
        <w:rPr>
          <w:sz w:val="20"/>
        </w:rPr>
        <w:t xml:space="preserve">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pPr>
        <w:pStyle w:val="0"/>
        <w:spacing w:before="200" w:line-rule="auto"/>
        <w:ind w:firstLine="540"/>
        <w:jc w:val="both"/>
      </w:pPr>
      <w:r>
        <w:rPr>
          <w:sz w:val="20"/>
        </w:rP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pPr>
        <w:pStyle w:val="0"/>
        <w:jc w:val="both"/>
      </w:pPr>
      <w:r>
        <w:rPr>
          <w:sz w:val="20"/>
        </w:rPr>
        <w:t xml:space="preserve">(в ред. Федерального </w:t>
      </w:r>
      <w:hyperlink w:history="0" r:id="rId812"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hyperlink w:history="0" r:id="rId813"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pPr>
        <w:pStyle w:val="0"/>
        <w:spacing w:before="200" w:line-rule="auto"/>
        <w:ind w:firstLine="540"/>
        <w:jc w:val="both"/>
      </w:pPr>
      <w:r>
        <w:rPr>
          <w:sz w:val="20"/>
        </w:rPr>
        <w:t xml:space="preserve">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pPr>
        <w:pStyle w:val="0"/>
        <w:spacing w:before="200" w:line-rule="auto"/>
        <w:ind w:firstLine="540"/>
        <w:jc w:val="both"/>
      </w:pPr>
      <w:r>
        <w:rPr>
          <w:sz w:val="20"/>
        </w:rPr>
        <w:t xml:space="preserve">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pPr>
        <w:pStyle w:val="0"/>
        <w:spacing w:before="200" w:line-rule="auto"/>
        <w:ind w:firstLine="540"/>
        <w:jc w:val="both"/>
      </w:pPr>
      <w:r>
        <w:rPr>
          <w:sz w:val="20"/>
        </w:rPr>
        <w:t xml:space="preserve">Фактические прием или подача напряжения в ходе технологического присоединения энергопринимающих устройств потребителей электрической энергии, объектов по производству электрической энергии, объектов электросетевого хозяйства осуществляется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w:t>
      </w:r>
      <w:hyperlink w:history="0" r:id="rId814"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порядке</w:t>
        </w:r>
      </w:hyperlink>
      <w:r>
        <w:rPr>
          <w:sz w:val="20"/>
        </w:rPr>
        <w:t xml:space="preserve">, в случаях и на условиях, которые установлены Правительством Российской Федерации.</w:t>
      </w:r>
    </w:p>
    <w:p>
      <w:pPr>
        <w:pStyle w:val="0"/>
        <w:jc w:val="both"/>
      </w:pPr>
      <w:r>
        <w:rPr>
          <w:sz w:val="20"/>
        </w:rPr>
        <w:t xml:space="preserve">(абзац введен Федеральным </w:t>
      </w:r>
      <w:hyperlink w:history="0" r:id="rId815"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bookmarkStart w:id="1195" w:name="P1195"/>
    <w:bookmarkEnd w:id="1195"/>
    <w:p>
      <w:pPr>
        <w:pStyle w:val="0"/>
        <w:spacing w:before="200" w:line-rule="auto"/>
        <w:ind w:firstLine="540"/>
        <w:jc w:val="both"/>
      </w:pPr>
      <w:r>
        <w:rPr>
          <w:sz w:val="20"/>
        </w:rPr>
        <w:t xml:space="preserve">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pPr>
        <w:pStyle w:val="0"/>
        <w:spacing w:before="200" w:line-rule="auto"/>
        <w:ind w:firstLine="540"/>
        <w:jc w:val="both"/>
      </w:pPr>
      <w:r>
        <w:rPr>
          <w:sz w:val="20"/>
        </w:rPr>
        <w:t xml:space="preserve">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pPr>
        <w:pStyle w:val="0"/>
        <w:spacing w:before="200" w:line-rule="auto"/>
        <w:ind w:firstLine="540"/>
        <w:jc w:val="both"/>
      </w:pPr>
      <w:r>
        <w:rPr>
          <w:sz w:val="20"/>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w:history="0" r:id="rId81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Сетевая организация в соответствии с настоящим Федеральным законом, </w:t>
      </w:r>
      <w:hyperlink w:history="0" r:id="rId81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и </w:t>
      </w:r>
      <w:hyperlink w:history="0" r:id="rId81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размер пени определяется в соответствии с </w:t>
            </w:r>
            <w:hyperlink w:history="0" r:id="rId819"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Постановлением</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w:history="0" r:id="rId820"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8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w:history="0" r:id="rId8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82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w:history="0" r:id="rId824"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82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3. </w:t>
      </w:r>
      <w:hyperlink w:history="0" r:id="rId82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pPr>
        <w:pStyle w:val="0"/>
        <w:spacing w:before="200" w:line-rule="auto"/>
        <w:ind w:firstLine="540"/>
        <w:jc w:val="both"/>
      </w:pPr>
      <w:hyperlink w:history="0" r:id="rId827"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w:t>
        </w:r>
      </w:hyperlink>
      <w:r>
        <w:rPr>
          <w:sz w:val="20"/>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pPr>
        <w:pStyle w:val="0"/>
        <w:spacing w:before="200" w:line-rule="auto"/>
        <w:ind w:firstLine="540"/>
        <w:jc w:val="both"/>
      </w:pPr>
      <w:r>
        <w:rPr>
          <w:sz w:val="20"/>
        </w:rPr>
        <w:t xml:space="preserve">порядок доступа к электрическим сетям в условиях их ограниченной пропускной способности;</w:t>
      </w:r>
    </w:p>
    <w:p>
      <w:pPr>
        <w:pStyle w:val="0"/>
        <w:spacing w:before="200" w:line-rule="auto"/>
        <w:ind w:firstLine="540"/>
        <w:jc w:val="both"/>
      </w:pPr>
      <w:hyperlink w:history="0" r:id="rId828"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pPr>
        <w:pStyle w:val="0"/>
        <w:spacing w:before="200" w:line-rule="auto"/>
        <w:ind w:firstLine="540"/>
        <w:jc w:val="both"/>
      </w:pPr>
      <w:hyperlink w:history="0" r:id="rId829"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pPr>
        <w:pStyle w:val="0"/>
        <w:spacing w:before="200" w:line-rule="auto"/>
        <w:ind w:firstLine="540"/>
        <w:jc w:val="both"/>
      </w:pPr>
      <w:hyperlink w:history="0" r:id="rId830"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pPr>
        <w:pStyle w:val="0"/>
        <w:spacing w:before="200" w:line-rule="auto"/>
        <w:ind w:firstLine="540"/>
        <w:jc w:val="both"/>
      </w:pPr>
      <w:hyperlink w:history="0" r:id="rId831"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w:history="0" r:id="rId832"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стандартами</w:t>
        </w:r>
      </w:hyperlink>
      <w:r>
        <w:rPr>
          <w:sz w:val="20"/>
        </w:rPr>
        <w:t xml:space="preserve"> раскрытия информации, утверждаемыми Правительством Российской Федерации;</w:t>
      </w:r>
    </w:p>
    <w:p>
      <w:pPr>
        <w:pStyle w:val="0"/>
        <w:spacing w:before="200" w:line-rule="auto"/>
        <w:ind w:firstLine="540"/>
        <w:jc w:val="both"/>
      </w:pPr>
      <w:hyperlink w:history="0" r:id="rId833"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определения потерь в электрических сетях и порядок оплаты этих потерь.</w:t>
      </w:r>
    </w:p>
    <w:p>
      <w:pPr>
        <w:pStyle w:val="0"/>
        <w:spacing w:before="200" w:line-rule="auto"/>
        <w:ind w:firstLine="540"/>
        <w:jc w:val="both"/>
      </w:pPr>
      <w:hyperlink w:history="0" r:id="rId834"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bookmarkStart w:id="1216" w:name="P1216"/>
    <w:bookmarkEnd w:id="1216"/>
    <w:p>
      <w:pPr>
        <w:pStyle w:val="0"/>
        <w:spacing w:before="200" w:line-rule="auto"/>
        <w:ind w:firstLine="540"/>
        <w:jc w:val="both"/>
      </w:pPr>
      <w:r>
        <w:rPr>
          <w:sz w:val="20"/>
        </w:rPr>
        <w:t xml:space="preserve">3.1. Правила недискриминационного доступа к услугам по передаче электрической энергии устанавливают </w:t>
      </w:r>
      <w:hyperlink w:history="0" r:id="rId835"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критерии</w:t>
        </w:r>
      </w:hyperlink>
      <w:r>
        <w:rPr>
          <w:sz w:val="20"/>
        </w:rP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w:history="0" r:id="rId83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порядок</w:t>
        </w:r>
      </w:hyperlink>
      <w:r>
        <w:rPr>
          <w:sz w:val="20"/>
        </w:rP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pPr>
        <w:pStyle w:val="0"/>
        <w:spacing w:before="200" w:line-rule="auto"/>
        <w:ind w:firstLine="540"/>
        <w:jc w:val="both"/>
      </w:pPr>
      <w:r>
        <w:rPr>
          <w:sz w:val="20"/>
        </w:rPr>
        <w:t xml:space="preserve">При установлении критериев, при соответствии которым у указанных в </w:t>
      </w:r>
      <w:hyperlink w:history="0" w:anchor="P1216"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r>
          <w:rPr>
            <w:sz w:val="20"/>
            <w:color w:val="0000ff"/>
          </w:rPr>
          <w:t xml:space="preserve">абзаце первом</w:t>
        </w:r>
      </w:hyperlink>
      <w:r>
        <w:rPr>
          <w:sz w:val="20"/>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pPr>
        <w:pStyle w:val="0"/>
        <w:spacing w:before="200" w:line-rule="auto"/>
        <w:ind w:firstLine="540"/>
        <w:jc w:val="both"/>
      </w:pPr>
      <w:r>
        <w:rPr>
          <w:sz w:val="20"/>
        </w:rP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pPr>
        <w:pStyle w:val="0"/>
        <w:spacing w:before="200" w:line-rule="auto"/>
        <w:ind w:firstLine="540"/>
        <w:jc w:val="both"/>
      </w:pPr>
      <w:r>
        <w:rPr>
          <w:sz w:val="20"/>
        </w:rPr>
        <w:t xml:space="preserve">Указанная в </w:t>
      </w:r>
      <w:hyperlink w:history="0" w:anchor="P1216" w:tooltip="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
        <w:r>
          <w:rPr>
            <w:sz w:val="20"/>
            <w:color w:val="0000ff"/>
          </w:rPr>
          <w:t xml:space="preserve">абзаце первом</w:t>
        </w:r>
      </w:hyperlink>
      <w:r>
        <w:rPr>
          <w:sz w:val="20"/>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pPr>
        <w:pStyle w:val="0"/>
        <w:spacing w:before="200" w:line-rule="auto"/>
        <w:ind w:firstLine="540"/>
        <w:jc w:val="both"/>
      </w:pPr>
      <w:r>
        <w:rPr>
          <w:sz w:val="20"/>
        </w:rPr>
        <w:t xml:space="preserve">Сетевые организации обязаны в предусмотренном Правительством Российской Федерации </w:t>
      </w:r>
      <w:hyperlink w:history="0" r:id="rId837"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w:history="0" r:id="rId838"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pPr>
        <w:pStyle w:val="0"/>
        <w:spacing w:before="200" w:line-rule="auto"/>
        <w:ind w:firstLine="540"/>
        <w:jc w:val="both"/>
      </w:pPr>
      <w:r>
        <w:rPr>
          <w:sz w:val="20"/>
        </w:rP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w:history="0" r:id="rId839"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порядком</w:t>
        </w:r>
      </w:hyperlink>
      <w:r>
        <w:rPr>
          <w:sz w:val="20"/>
        </w:rPr>
        <w:t xml:space="preserve">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840"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pPr>
        <w:pStyle w:val="0"/>
        <w:spacing w:before="200" w:line-rule="auto"/>
        <w:ind w:firstLine="540"/>
        <w:jc w:val="both"/>
      </w:pPr>
      <w:r>
        <w:rPr>
          <w:sz w:val="20"/>
        </w:rPr>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w:history="0" r:id="rId841"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w:t>
      </w:r>
    </w:p>
    <w:p>
      <w:pPr>
        <w:pStyle w:val="0"/>
        <w:jc w:val="both"/>
      </w:pPr>
      <w:r>
        <w:rPr>
          <w:sz w:val="20"/>
        </w:rPr>
        <w:t xml:space="preserve">(п. 3.1 введен Федеральным </w:t>
      </w:r>
      <w:hyperlink w:history="0" r:id="rId84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w:history="0" r:id="rId843"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w:history="0" r:id="rId844"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w:t>
      </w:r>
    </w:p>
    <w:p>
      <w:pPr>
        <w:pStyle w:val="0"/>
        <w:spacing w:before="200" w:line-rule="auto"/>
        <w:ind w:firstLine="540"/>
        <w:jc w:val="both"/>
      </w:pPr>
      <w:r>
        <w:rPr>
          <w:sz w:val="20"/>
        </w:rPr>
        <w:t xml:space="preserve">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pPr>
        <w:pStyle w:val="0"/>
        <w:jc w:val="both"/>
      </w:pPr>
      <w:r>
        <w:rPr>
          <w:sz w:val="20"/>
        </w:rPr>
        <w:t xml:space="preserve">(в ред. Федерального </w:t>
      </w:r>
      <w:hyperlink w:history="0" r:id="rId84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Сетевая организация или иной владелец объектов электросетевого хозяйства, к которым в надлежащем </w:t>
      </w:r>
      <w:hyperlink w:history="0" r:id="rId846"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w:history="0" r:id="rId84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документы</w:t>
        </w:r>
      </w:hyperlink>
      <w:r>
        <w:rPr>
          <w:sz w:val="20"/>
        </w:rP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w:history="0" r:id="rId848"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pPr>
        <w:pStyle w:val="0"/>
        <w:spacing w:before="200" w:line-rule="auto"/>
        <w:ind w:firstLine="540"/>
        <w:jc w:val="both"/>
      </w:pPr>
      <w:r>
        <w:rPr>
          <w:sz w:val="20"/>
        </w:rP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pPr>
        <w:pStyle w:val="0"/>
        <w:spacing w:before="200" w:line-rule="auto"/>
        <w:ind w:firstLine="540"/>
        <w:jc w:val="both"/>
      </w:pPr>
      <w:r>
        <w:rPr>
          <w:sz w:val="20"/>
        </w:rPr>
        <w:t xml:space="preserve">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pPr>
        <w:pStyle w:val="0"/>
        <w:ind w:firstLine="540"/>
        <w:jc w:val="both"/>
      </w:pPr>
      <w:r>
        <w:rPr>
          <w:sz w:val="20"/>
        </w:rPr>
      </w:r>
    </w:p>
    <w:p>
      <w:pPr>
        <w:pStyle w:val="2"/>
        <w:outlineLvl w:val="1"/>
        <w:ind w:firstLine="540"/>
        <w:jc w:val="both"/>
      </w:pPr>
      <w:r>
        <w:rPr>
          <w:sz w:val="20"/>
        </w:rPr>
        <w:t xml:space="preserve">Статья 27. Утратила силу. - Федеральный </w:t>
      </w:r>
      <w:hyperlink w:history="0" r:id="rId849"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w:t>
        </w:r>
      </w:hyperlink>
      <w:r>
        <w:rPr>
          <w:sz w:val="20"/>
        </w:rPr>
        <w:t xml:space="preserve"> от 26.07.2010 N 187-ФЗ.</w:t>
      </w:r>
    </w:p>
    <w:p>
      <w:pPr>
        <w:pStyle w:val="0"/>
      </w:pPr>
      <w:r>
        <w:rPr>
          <w:sz w:val="20"/>
        </w:rPr>
      </w:r>
    </w:p>
    <w:p>
      <w:pPr>
        <w:pStyle w:val="2"/>
        <w:outlineLvl w:val="1"/>
        <w:ind w:firstLine="540"/>
        <w:jc w:val="both"/>
      </w:pPr>
      <w:r>
        <w:rPr>
          <w:sz w:val="20"/>
        </w:rPr>
        <w:t xml:space="preserve">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pPr>
        <w:pStyle w:val="0"/>
        <w:ind w:firstLine="540"/>
        <w:jc w:val="both"/>
      </w:pPr>
      <w:r>
        <w:rPr>
          <w:sz w:val="20"/>
        </w:rPr>
        <w:t xml:space="preserve">(введена Федеральным </w:t>
      </w:r>
      <w:hyperlink w:history="0" r:id="rId850"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законом</w:t>
        </w:r>
      </w:hyperlink>
      <w:r>
        <w:rPr>
          <w:sz w:val="20"/>
        </w:rPr>
        <w:t xml:space="preserve"> от 29.06.2018 N 172-ФЗ)</w:t>
      </w:r>
    </w:p>
    <w:p>
      <w:pPr>
        <w:pStyle w:val="0"/>
        <w:jc w:val="both"/>
      </w:pPr>
      <w:r>
        <w:rPr>
          <w:sz w:val="20"/>
        </w:rPr>
      </w:r>
    </w:p>
    <w:p>
      <w:pPr>
        <w:pStyle w:val="0"/>
        <w:ind w:firstLine="540"/>
        <w:jc w:val="both"/>
      </w:pPr>
      <w:r>
        <w:rPr>
          <w:sz w:val="20"/>
        </w:rP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w:t>
      </w:r>
      <w:hyperlink w:history="0" r:id="rId851" w:tooltip="Постановление Правительства РФ от 09.12.2022 N 2274 &quot;Об особенностях осуществления оперативно-диспетчерского управления в электроэнергетике, технологического присоединения к электрическим сетям и регулирования отношений в сфере электроэнергетики на розничных рынках в пределах технологически изолированных территориальных электроэнергетических систем и о внесении изменений в Основы ценообразования в области регулируемых цен (тарифов) в электроэнергетике, утвержденные постановлением Правительства Российской Фе {КонсультантПлюс}">
        <w:r>
          <w:rPr>
            <w:sz w:val="20"/>
            <w:color w:val="0000ff"/>
          </w:rPr>
          <w:t xml:space="preserve">особенностей</w:t>
        </w:r>
      </w:hyperlink>
      <w:r>
        <w:rPr>
          <w:sz w:val="20"/>
        </w:rPr>
        <w:t xml:space="preserve">,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субъектов электроэнергетики и потребителей электрической энергии с системным оператором.</w:t>
      </w:r>
    </w:p>
    <w:p>
      <w:pPr>
        <w:pStyle w:val="0"/>
        <w:jc w:val="both"/>
      </w:pPr>
      <w:r>
        <w:rPr>
          <w:sz w:val="20"/>
        </w:rPr>
        <w:t xml:space="preserve">(в ред. Федерального </w:t>
      </w:r>
      <w:hyperlink w:history="0" r:id="rId85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2. Утратил силу с 1 января 2024 года. - Федеральный </w:t>
      </w:r>
      <w:hyperlink w:history="0" r:id="rId85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pPr>
      <w:r>
        <w:rPr>
          <w:sz w:val="20"/>
        </w:rPr>
      </w:r>
    </w:p>
    <w:p>
      <w:pPr>
        <w:pStyle w:val="2"/>
        <w:outlineLvl w:val="1"/>
        <w:ind w:firstLine="540"/>
        <w:jc w:val="both"/>
      </w:pPr>
      <w:r>
        <w:rPr>
          <w:sz w:val="20"/>
        </w:rPr>
        <w:t xml:space="preserve">Статья 28. Государственное регулирование надежности и безопасности в сфере электроэнергетики и качества электрической энергии</w:t>
      </w:r>
    </w:p>
    <w:p>
      <w:pPr>
        <w:pStyle w:val="0"/>
        <w:jc w:val="both"/>
      </w:pPr>
      <w:r>
        <w:rPr>
          <w:sz w:val="20"/>
        </w:rPr>
        <w:t xml:space="preserve">(в ред. Федеральных законов от 23.06.2016 </w:t>
      </w:r>
      <w:hyperlink w:history="0" r:id="rId854"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 от 11.06.2022 </w:t>
      </w:r>
      <w:hyperlink w:history="0" r:id="rId85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pPr>
      <w:r>
        <w:rPr>
          <w:sz w:val="20"/>
        </w:rPr>
      </w:r>
    </w:p>
    <w:p>
      <w:pPr>
        <w:pStyle w:val="0"/>
        <w:ind w:firstLine="540"/>
        <w:jc w:val="both"/>
      </w:pPr>
      <w:r>
        <w:rPr>
          <w:sz w:val="20"/>
        </w:rPr>
        <w:t xml:space="preserve">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pPr>
        <w:pStyle w:val="0"/>
        <w:jc w:val="both"/>
      </w:pPr>
      <w:r>
        <w:rPr>
          <w:sz w:val="20"/>
        </w:rPr>
        <w:t xml:space="preserve">(в ред. Федеральных законов от 19.07.2011 </w:t>
      </w:r>
      <w:hyperlink w:history="0" r:id="rId85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23.06.2016 </w:t>
      </w:r>
      <w:hyperlink w:history="0" r:id="rId857"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N 196-ФЗ</w:t>
        </w:r>
      </w:hyperlink>
      <w:r>
        <w:rPr>
          <w:sz w:val="20"/>
        </w:rPr>
        <w:t xml:space="preserve">)</w:t>
      </w:r>
    </w:p>
    <w:bookmarkStart w:id="1253" w:name="P1253"/>
    <w:bookmarkEnd w:id="1253"/>
    <w:p>
      <w:pPr>
        <w:pStyle w:val="0"/>
        <w:spacing w:before="200" w:line-rule="auto"/>
        <w:ind w:firstLine="540"/>
        <w:jc w:val="both"/>
      </w:pPr>
      <w:r>
        <w:rPr>
          <w:sz w:val="20"/>
        </w:rPr>
        <w:t xml:space="preserve">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w:t>
      </w:r>
      <w:r>
        <w:rPr>
          <w:sz w:val="20"/>
        </w:rPr>
        <w:t xml:space="preserve">требования</w:t>
      </w:r>
      <w:r>
        <w:rPr>
          <w:sz w:val="20"/>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w:t>
      </w:r>
    </w:p>
    <w:p>
      <w:pPr>
        <w:pStyle w:val="0"/>
        <w:jc w:val="both"/>
      </w:pPr>
      <w:r>
        <w:rPr>
          <w:sz w:val="20"/>
        </w:rPr>
        <w:t xml:space="preserve">(в ред. Федеральных законов от 29.07.2018 </w:t>
      </w:r>
      <w:hyperlink w:history="0" r:id="rId858"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rPr>
        <w:t xml:space="preserve">, от 11.06.2022 </w:t>
      </w:r>
      <w:hyperlink w:history="0" r:id="rId85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Указанными нормативными правовыми актами Российской Федерации устанавливаются требования к:</w:t>
      </w:r>
    </w:p>
    <w:p>
      <w:pPr>
        <w:pStyle w:val="0"/>
        <w:spacing w:before="200" w:line-rule="auto"/>
        <w:ind w:firstLine="540"/>
        <w:jc w:val="both"/>
      </w:pPr>
      <w:r>
        <w:rPr>
          <w:sz w:val="20"/>
        </w:rPr>
        <w:t xml:space="preserve">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pPr>
        <w:pStyle w:val="0"/>
        <w:spacing w:before="200" w:line-rule="auto"/>
        <w:ind w:firstLine="540"/>
        <w:jc w:val="both"/>
      </w:pPr>
      <w:r>
        <w:rPr>
          <w:sz w:val="20"/>
        </w:rPr>
        <w:t xml:space="preserve">функционированию объектов электроэнергетики и энергопринимающих установок;</w:t>
      </w:r>
    </w:p>
    <w:p>
      <w:pPr>
        <w:pStyle w:val="0"/>
        <w:spacing w:before="200" w:line-rule="auto"/>
        <w:ind w:firstLine="540"/>
        <w:jc w:val="both"/>
      </w:pPr>
      <w:r>
        <w:rPr>
          <w:sz w:val="20"/>
        </w:rPr>
        <w:t xml:space="preserve">планированию и проектированию развития электроэнергетических систем;</w:t>
      </w:r>
    </w:p>
    <w:p>
      <w:pPr>
        <w:pStyle w:val="0"/>
        <w:jc w:val="both"/>
      </w:pPr>
      <w:r>
        <w:rPr>
          <w:sz w:val="20"/>
        </w:rPr>
        <w:t xml:space="preserve">(в ред. Федерального </w:t>
      </w:r>
      <w:hyperlink w:history="0" r:id="rId86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безопасности объектов электроэнергетики и энергопринимающих установок;</w:t>
      </w:r>
    </w:p>
    <w:p>
      <w:pPr>
        <w:pStyle w:val="0"/>
        <w:spacing w:before="200" w:line-rule="auto"/>
        <w:ind w:firstLine="540"/>
        <w:jc w:val="both"/>
      </w:pPr>
      <w:r>
        <w:rPr>
          <w:sz w:val="20"/>
        </w:rPr>
        <w:t xml:space="preserve">подготовке работников к выполнению трудовых функций в сфере электроэнергетики, связанных с эксплуатацией объектов электроэнергетики и энергопринимающих установок или с оперативно-диспетчерским управлением в электроэнергетике, и подтверждению готовности работников к выполнению таких трудовых функций (далее также - подготовка и подтверждение готовности к работе в сфере электроэнергетики), в том числе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(за исключением требований охраны труда при выполнении специальных работ), установленных правилами по охране труда, проведения инструктажа по охране труда;</w:t>
      </w:r>
    </w:p>
    <w:p>
      <w:pPr>
        <w:pStyle w:val="0"/>
        <w:jc w:val="both"/>
      </w:pPr>
      <w:r>
        <w:rPr>
          <w:sz w:val="20"/>
        </w:rPr>
        <w:t xml:space="preserve">(в ред. Федерального </w:t>
      </w:r>
      <w:hyperlink w:history="0" r:id="rId86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качеству электрической энергии, в том числе распределению обязанностей по его обеспечению между субъектами электроэнергетики и потребителями электрической энергии.</w:t>
      </w:r>
    </w:p>
    <w:p>
      <w:pPr>
        <w:pStyle w:val="0"/>
        <w:jc w:val="both"/>
      </w:pPr>
      <w:r>
        <w:rPr>
          <w:sz w:val="20"/>
        </w:rPr>
        <w:t xml:space="preserve">(абзац введен Федеральным </w:t>
      </w:r>
      <w:hyperlink w:history="0" r:id="rId86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pPr>
        <w:pStyle w:val="0"/>
        <w:jc w:val="both"/>
      </w:pPr>
      <w:r>
        <w:rPr>
          <w:sz w:val="20"/>
        </w:rPr>
        <w:t xml:space="preserve">(п. 2 в ред. Федерального </w:t>
      </w:r>
      <w:hyperlink w:history="0" r:id="rId863" w:tooltip="Федеральный закон от 23.06.2016 N 196-ФЗ &quot;О внесении изменений в Федеральный закон &quot;Об электроэнергетике&quot; в части совершенствования требований к обеспечению надежности и безопасности электроэнергетических систем и объектов электроэнергетики&quot; {КонсультантПлюс}">
        <w:r>
          <w:rPr>
            <w:sz w:val="20"/>
            <w:color w:val="0000ff"/>
          </w:rPr>
          <w:t xml:space="preserve">закона</w:t>
        </w:r>
      </w:hyperlink>
      <w:r>
        <w:rPr>
          <w:sz w:val="20"/>
        </w:rPr>
        <w:t xml:space="preserve"> от 23.06.2016 N 196-ФЗ)</w:t>
      </w:r>
    </w:p>
    <w:p>
      <w:pPr>
        <w:pStyle w:val="0"/>
        <w:spacing w:before="200" w:line-rule="auto"/>
        <w:ind w:firstLine="540"/>
        <w:jc w:val="both"/>
      </w:pPr>
      <w:r>
        <w:rPr>
          <w:sz w:val="20"/>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pPr>
        <w:pStyle w:val="0"/>
        <w:jc w:val="both"/>
      </w:pPr>
      <w:r>
        <w:rPr>
          <w:sz w:val="20"/>
        </w:rPr>
        <w:t xml:space="preserve">(в ред. Федерального </w:t>
      </w:r>
      <w:hyperlink w:history="0" r:id="rId8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hyperlink w:history="0" r:id="rId865" w:tooltip="Приказ Минэнерго РФ от 31.08.2011 N 390 &quot;Об утверждении Порядка проведения медицинских осмотров (обследований) работников, непосредственно занятых на работах, связанных с обслуживанием объектов электроэнергетики&quot; (Зарегистрировано в Минюсте РФ 03.10.2011 N 21962) {КонсультантПлюс}">
        <w:r>
          <w:rPr>
            <w:sz w:val="20"/>
            <w:color w:val="0000ff"/>
          </w:rPr>
          <w:t xml:space="preserve">Порядок</w:t>
        </w:r>
      </w:hyperlink>
      <w:r>
        <w:rPr>
          <w:sz w:val="20"/>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pPr>
        <w:pStyle w:val="0"/>
        <w:jc w:val="both"/>
      </w:pPr>
      <w:r>
        <w:rPr>
          <w:sz w:val="20"/>
        </w:rPr>
        <w:t xml:space="preserve">(п. 3 введен Федеральным </w:t>
      </w:r>
      <w:hyperlink w:history="0" r:id="rId86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 в ред. Федерального </w:t>
      </w:r>
      <w:hyperlink w:history="0" r:id="rId8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pPr>
        <w:pStyle w:val="0"/>
        <w:jc w:val="both"/>
      </w:pPr>
      <w:r>
        <w:rPr>
          <w:sz w:val="20"/>
        </w:rPr>
        <w:t xml:space="preserve">(п. 4 в ред. Федерального </w:t>
      </w:r>
      <w:hyperlink w:history="0" r:id="rId86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bookmarkStart w:id="1273" w:name="P1273"/>
    <w:bookmarkEnd w:id="1273"/>
    <w:p>
      <w:pPr>
        <w:pStyle w:val="0"/>
        <w:spacing w:before="200" w:line-rule="auto"/>
        <w:ind w:firstLine="540"/>
        <w:jc w:val="both"/>
      </w:pPr>
      <w:r>
        <w:rPr>
          <w:sz w:val="20"/>
        </w:rPr>
        <w:t xml:space="preserve">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качество.</w:t>
      </w:r>
    </w:p>
    <w:p>
      <w:pPr>
        <w:pStyle w:val="0"/>
        <w:spacing w:before="200" w:line-rule="auto"/>
        <w:ind w:firstLine="540"/>
        <w:jc w:val="both"/>
      </w:pPr>
      <w:r>
        <w:rPr>
          <w:sz w:val="20"/>
        </w:rPr>
        <w:t xml:space="preserve">Потребители электрической энергии в пределах своих обязанностей по выполнению обязательных требований, установленных нормативными правовыми актами Правительства Российской Федерации и уполномоченных им федеральных органов исполнительной власти, требований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энергии, обусловленных работой принадлежащих им объектов электроэнергетики и энергопринимающих устройств.</w:t>
      </w:r>
    </w:p>
    <w:p>
      <w:pPr>
        <w:pStyle w:val="0"/>
        <w:spacing w:before="200" w:line-rule="auto"/>
        <w:ind w:firstLine="540"/>
        <w:jc w:val="both"/>
      </w:pPr>
      <w:r>
        <w:rPr>
          <w:sz w:val="20"/>
        </w:rPr>
        <w:t xml:space="preserve">Субъекты электроэнергетики, указанные в </w:t>
      </w:r>
      <w:hyperlink w:history="0" w:anchor="P1273" w:tooltip="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
        <w:r>
          <w:rPr>
            <w:sz w:val="20"/>
            <w:color w:val="0000ff"/>
          </w:rPr>
          <w:t xml:space="preserve">абзаце первом</w:t>
        </w:r>
      </w:hyperlink>
      <w:r>
        <w:rPr>
          <w:sz w:val="20"/>
        </w:rPr>
        <w:t xml:space="preserve"> настоящего пункта, несут ответственность за нарушение электроснабжения или отклонение показателей качества электрической энергии, за исключением случаев,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(или) обязательных требований к обеспечению надежности и безопасности в сфере электроэнергетики и качества электрической энергии.</w:t>
      </w:r>
    </w:p>
    <w:p>
      <w:pPr>
        <w:pStyle w:val="0"/>
        <w:jc w:val="both"/>
      </w:pPr>
      <w:r>
        <w:rPr>
          <w:sz w:val="20"/>
        </w:rPr>
        <w:t xml:space="preserve">(п. 5 введен Федеральным </w:t>
      </w:r>
      <w:hyperlink w:history="0" r:id="rId86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Сроки действия аттестации, истекающие в 2022 г., </w:t>
            </w:r>
            <w:hyperlink w:history="0" r:id="rId870" w:tooltip="Постановление Правительства РФ от 12.03.2022 N 353 (ред. от 23.12.2023) &quot;Об особенностях разрешительной деятельности в Российской Федерации&quot; (с изм. и доп., вступ. в силу с 28.12.2023) {КонсультантПлюс}">
              <w:r>
                <w:rPr>
                  <w:sz w:val="20"/>
                  <w:color w:val="0000ff"/>
                </w:rPr>
                <w:t xml:space="preserve">продлеваются</w:t>
              </w:r>
            </w:hyperlink>
            <w:r>
              <w:rPr>
                <w:sz w:val="20"/>
                <w:color w:val="392c69"/>
              </w:rPr>
              <w:t xml:space="preserve"> до 31.12.2022. О продлении срока аттестации лицу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w:history="0" r:id="rId871"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N 271-ФЗ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28.1. Подготовка,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w:t>
      </w:r>
    </w:p>
    <w:p>
      <w:pPr>
        <w:pStyle w:val="0"/>
        <w:jc w:val="both"/>
      </w:pPr>
      <w:r>
        <w:rPr>
          <w:sz w:val="20"/>
        </w:rPr>
        <w:t xml:space="preserve">(в ред. Федерального </w:t>
      </w:r>
      <w:hyperlink w:history="0" r:id="rId872"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ind w:firstLine="540"/>
        <w:jc w:val="both"/>
      </w:pPr>
      <w:r>
        <w:rPr>
          <w:sz w:val="20"/>
        </w:rPr>
        <w:t xml:space="preserve">(введена Федеральным </w:t>
      </w:r>
      <w:hyperlink w:history="0" r:id="rId873" w:tooltip="Федеральный закон от 29.07.2018 N 271-ФЗ &quot;О внесении изменений в отдельные законодательные акты Российской Федерации по вопросам подтверждения компетентности работников опасных производственных объектов, гидротехнических сооружений и объектов электроэнергетики&quot; {КонсультантПлюс}">
        <w:r>
          <w:rPr>
            <w:sz w:val="20"/>
            <w:color w:val="0000ff"/>
          </w:rPr>
          <w:t xml:space="preserve">законом</w:t>
        </w:r>
      </w:hyperlink>
      <w:r>
        <w:rPr>
          <w:sz w:val="20"/>
        </w:rPr>
        <w:t xml:space="preserve"> от 29.07.2018 N 271-ФЗ)</w:t>
      </w:r>
    </w:p>
    <w:p>
      <w:pPr>
        <w:pStyle w:val="0"/>
        <w:ind w:firstLine="540"/>
        <w:jc w:val="both"/>
      </w:pPr>
      <w:r>
        <w:rPr>
          <w:sz w:val="20"/>
        </w:rPr>
      </w:r>
    </w:p>
    <w:p>
      <w:pPr>
        <w:pStyle w:val="0"/>
        <w:ind w:firstLine="540"/>
        <w:jc w:val="both"/>
      </w:pPr>
      <w:r>
        <w:rPr>
          <w:sz w:val="20"/>
        </w:rPr>
        <w:t xml:space="preserve">1. Руководители (заместители руководителей) субъектов электроэнергетики и потребителей электрической энергии (далее в настоящей статье - организации), в отношении которых в соответствии со </w:t>
      </w:r>
      <w:hyperlink w:history="0" w:anchor="P1357"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w:t>
      </w:r>
    </w:p>
    <w:p>
      <w:pPr>
        <w:pStyle w:val="0"/>
        <w:jc w:val="both"/>
      </w:pPr>
      <w:r>
        <w:rPr>
          <w:sz w:val="20"/>
        </w:rPr>
        <w:t xml:space="preserve">(в ред. Федерального </w:t>
      </w:r>
      <w:hyperlink w:history="0" r:id="rId874"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2. Утратил силу. - Федеральный </w:t>
      </w:r>
      <w:hyperlink w:history="0" r:id="rId875"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w:t>
        </w:r>
      </w:hyperlink>
      <w:r>
        <w:rPr>
          <w:sz w:val="20"/>
        </w:rPr>
        <w:t xml:space="preserve"> от 08.12.2020 N 402-ФЗ.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первичная аттестация проводится не позднее 3 месяцев с даты событий, установленных п. 3 ст. 28.1 (</w:t>
            </w:r>
            <w:hyperlink w:history="0" r:id="rId876" w:tooltip="Постановление Правительства РФ от 12.03.2022 N 353 (ред. от 23.12.2023) &quot;Об особенностях разрешительной деятельности в Российской Федерации&quot; (с изм. и доп., вступ. в силу с 28.12.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Первичная аттестация руководителей (заместителей руководителей) организаций по вопросам безопасности в сфере электроэнергетики проводится не позднее одного месяца:</w:t>
      </w:r>
    </w:p>
    <w:p>
      <w:pPr>
        <w:pStyle w:val="0"/>
        <w:jc w:val="both"/>
      </w:pPr>
      <w:r>
        <w:rPr>
          <w:sz w:val="20"/>
        </w:rPr>
        <w:t xml:space="preserve">(в ред. Федерального </w:t>
      </w:r>
      <w:hyperlink w:history="0" r:id="rId87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при назначении на соответствующую должность;</w:t>
      </w:r>
    </w:p>
    <w:p>
      <w:pPr>
        <w:pStyle w:val="0"/>
        <w:spacing w:before="200" w:line-rule="auto"/>
        <w:ind w:firstLine="540"/>
        <w:jc w:val="both"/>
      </w:pPr>
      <w:r>
        <w:rPr>
          <w:sz w:val="20"/>
        </w:rPr>
        <w:t xml:space="preserve">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pPr>
        <w:pStyle w:val="0"/>
        <w:spacing w:before="200" w:line-rule="auto"/>
        <w:ind w:firstLine="540"/>
        <w:jc w:val="both"/>
      </w:pPr>
      <w:r>
        <w:rPr>
          <w:sz w:val="20"/>
        </w:rPr>
        <w:t xml:space="preserve">Внеочередная аттестация руководителей (заместителей руководителей) организаций по вопросам безопасности в сфере электроэнергетики проводится в </w:t>
      </w:r>
      <w:hyperlink w:history="0" r:id="rId878" w:tooltip="Постановление Правительства РФ от 13.01.2023 N 13 &quot;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случаях</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879"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4. Аттестация руководителей (заместителей руководителей) организаций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 установленных правилами по охране труда, необходимых для исполнения руководителями (заместителями руководителей) организаций своих трудовых обязанностей.</w:t>
      </w:r>
    </w:p>
    <w:p>
      <w:pPr>
        <w:pStyle w:val="0"/>
        <w:jc w:val="both"/>
      </w:pPr>
      <w:r>
        <w:rPr>
          <w:sz w:val="20"/>
        </w:rPr>
        <w:t xml:space="preserve">(в ред. Федерального </w:t>
      </w:r>
      <w:hyperlink w:history="0" r:id="rId880"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а также требований по безопасному ведению работ на объектах электроэнергетики, установленных правилами по охране труда, в соответствии с </w:t>
      </w:r>
      <w:r>
        <w:rPr>
          <w:sz w:val="20"/>
        </w:rPr>
        <w:t xml:space="preserve">областями аттестации</w:t>
      </w:r>
      <w:r>
        <w:rPr>
          <w:sz w:val="20"/>
        </w:rPr>
        <w:t xml:space="preserve">,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(в ред. Федерального </w:t>
      </w:r>
      <w:hyperlink w:history="0" r:id="rId881"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5. Аттестация руководителей (заместителей руководителей) организаций по вопросам безопасности в сфере электроэнергетики проводится аттестационными комиссиями, </w:t>
      </w:r>
      <w:r>
        <w:rPr>
          <w:sz w:val="20"/>
        </w:rPr>
        <w:t xml:space="preserve">формируемыми</w:t>
      </w:r>
      <w:r>
        <w:rPr>
          <w:sz w:val="20"/>
        </w:rPr>
        <w:t xml:space="preserve"> федеральными органами исполнительной власти, уполномоченными на осуществление федерального государственного энергетического надзора.</w:t>
      </w:r>
    </w:p>
    <w:p>
      <w:pPr>
        <w:pStyle w:val="0"/>
        <w:spacing w:before="200" w:line-rule="auto"/>
        <w:ind w:firstLine="540"/>
        <w:jc w:val="both"/>
      </w:pPr>
      <w:hyperlink w:history="0" r:id="rId882" w:tooltip="Постановление Правительства РФ от 13.01.2023 N 13 &quot;Об аттестации в области промышленной безопасности, по вопросам безопасности гидротехнических сооружений, безопасности в сфере электроэнергетики&quot; (вместе с &quot;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quot;) {КонсультантПлюс}">
        <w:r>
          <w:rPr>
            <w:sz w:val="20"/>
            <w:color w:val="0000ff"/>
          </w:rPr>
          <w:t xml:space="preserve">Порядок</w:t>
        </w:r>
      </w:hyperlink>
      <w:r>
        <w:rPr>
          <w:sz w:val="20"/>
        </w:rPr>
        <w:t xml:space="preserve"> проведения аттестации руководителей (заместителей руководителей) организаций по вопросам безопасности в сфере электроэнергетики устанавливается Правительством Российской Федерации.</w:t>
      </w:r>
    </w:p>
    <w:p>
      <w:pPr>
        <w:pStyle w:val="0"/>
        <w:jc w:val="both"/>
      </w:pPr>
      <w:r>
        <w:rPr>
          <w:sz w:val="20"/>
        </w:rPr>
        <w:t xml:space="preserve">(п. 5 в ред. Федерального </w:t>
      </w:r>
      <w:hyperlink w:history="0" r:id="rId883"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6. Утратил силу. - Федеральный </w:t>
      </w:r>
      <w:hyperlink w:history="0" r:id="rId88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сроков подтверждения в связи с мобилизацией работников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В целях поддержания уровня квалификации, подтверждения знания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требований охраны труда и иных требований в сфере электроэнергетики, необходимых для выполнения работниками организаций своих трудовых функций,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w:t>
      </w:r>
      <w:hyperlink w:history="0" w:anchor="P1253" w:tooltip="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осуществление федерального государственного энергетического надзора, аттестация по вопросам безопасности в сфере электроэнергетики.">
        <w:r>
          <w:rPr>
            <w:sz w:val="20"/>
            <w:color w:val="0000ff"/>
          </w:rPr>
          <w:t xml:space="preserve">пунктом 2 статьи 28</w:t>
        </w:r>
      </w:hyperlink>
      <w:r>
        <w:rPr>
          <w:sz w:val="20"/>
        </w:rPr>
        <w:t xml:space="preserve"> настоящего Федерального закона требованиями нормативных правовых актов Российской Федерации в сфере электроэнергетики. Категории таких работников, обязательные формы, порядок проведения и оформления результатов подготовки и подтверждения готовности для каждой из категорий определяются указанными нормативными правовыми актами.</w:t>
      </w:r>
    </w:p>
    <w:p>
      <w:pPr>
        <w:pStyle w:val="0"/>
        <w:spacing w:before="200" w:line-rule="auto"/>
        <w:ind w:firstLine="540"/>
        <w:jc w:val="both"/>
      </w:pPr>
      <w:r>
        <w:rPr>
          <w:sz w:val="20"/>
        </w:rPr>
        <w:t xml:space="preserve">Подготовка и подтверждение готовности работников к работе в сфере электроэнергетики осуществляются организациями, за исключением случая, предусмотренного </w:t>
      </w:r>
      <w:hyperlink w:history="0" w:anchor="P1310" w:tooltip="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
        <w:r>
          <w:rPr>
            <w:sz w:val="20"/>
            <w:color w:val="0000ff"/>
          </w:rPr>
          <w:t xml:space="preserve">абзацем третьим</w:t>
        </w:r>
      </w:hyperlink>
      <w:r>
        <w:rPr>
          <w:sz w:val="20"/>
        </w:rPr>
        <w:t xml:space="preserve"> настоящего пункта.</w:t>
      </w:r>
    </w:p>
    <w:bookmarkStart w:id="1310" w:name="P1310"/>
    <w:bookmarkEnd w:id="1310"/>
    <w:p>
      <w:pPr>
        <w:pStyle w:val="0"/>
        <w:spacing w:before="200" w:line-rule="auto"/>
        <w:ind w:firstLine="540"/>
        <w:jc w:val="both"/>
      </w:pPr>
      <w:r>
        <w:rPr>
          <w:sz w:val="20"/>
        </w:rPr>
        <w:t xml:space="preserve">В случае,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требований к обеспечению надежности электроэнергетических систем, надежности и безопасности объектов электроэнергетики и требований охраны труда,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pPr>
        <w:pStyle w:val="0"/>
        <w:jc w:val="both"/>
      </w:pPr>
      <w:r>
        <w:rPr>
          <w:sz w:val="20"/>
        </w:rPr>
        <w:t xml:space="preserve">(п. 6.1 введен Федеральным </w:t>
      </w:r>
      <w:hyperlink w:history="0" r:id="rId885"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6.2. В случае, если организация осуществляет эксплуатацию объектов по производству электрической энергии, функционирующих в режиме комбинированной выработки электрической и тепловой энергии, предусмотренные настоящей статьей аттестация, подготовка и подтверждение готовности к работе в сфере электроэнергетики проводятся в порядке, установленном настоящим Федеральным законом и принятыми в соответствии с ним нормативными правовыми актами Российской Федерации в сфере электроэнергетики, в отношении работников, выполняющих трудовые функции, связанные с эксплуатацией объектов электроэнергетики, и работников, выполняющих трудовые функции, связанные с эксплуатацией объектов теплоснабжения. При аттестации, подготовке и подтверждении готовности работников указанной организации к выполнению трудовых функций, связанных с эксплуатацией объектов теплоснабжения, проводится проверка знания ими требований безопасности в сфере теплоснабжения, требований охраны труда при эксплуатации тепловых энергоустановок и иных обязательных требований в сфере теплоснабжения, необходимых для выполнения этими работниками соответствующих трудовых функций.</w:t>
      </w:r>
    </w:p>
    <w:p>
      <w:pPr>
        <w:pStyle w:val="0"/>
        <w:jc w:val="both"/>
      </w:pPr>
      <w:r>
        <w:rPr>
          <w:sz w:val="20"/>
        </w:rPr>
        <w:t xml:space="preserve">(п. 6.2 введен Федеральным </w:t>
      </w:r>
      <w:hyperlink w:history="0" r:id="rId886"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законом</w:t>
        </w:r>
      </w:hyperlink>
      <w:r>
        <w:rPr>
          <w:sz w:val="20"/>
        </w:rPr>
        <w:t xml:space="preserve"> от 08.12.2020 N 402-ФЗ)</w:t>
      </w:r>
    </w:p>
    <w:p>
      <w:pPr>
        <w:pStyle w:val="0"/>
        <w:spacing w:before="200" w:line-rule="auto"/>
        <w:ind w:firstLine="540"/>
        <w:jc w:val="both"/>
      </w:pPr>
      <w:r>
        <w:rPr>
          <w:sz w:val="20"/>
        </w:rPr>
        <w:t xml:space="preserve">7. Работники, не прошедшие аттестацию по вопросам безопасности в сфере электроэнергетики и определенные формы подготовки и подтверждения готовности к работе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pPr>
        <w:pStyle w:val="0"/>
        <w:jc w:val="both"/>
      </w:pPr>
      <w:r>
        <w:rPr>
          <w:sz w:val="20"/>
        </w:rPr>
        <w:t xml:space="preserve">(в ред. Федерального </w:t>
      </w:r>
      <w:hyperlink w:history="0" r:id="rId887"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spacing w:before="200" w:line-rule="auto"/>
        <w:ind w:firstLine="540"/>
        <w:jc w:val="both"/>
      </w:pPr>
      <w:r>
        <w:rPr>
          <w:sz w:val="20"/>
        </w:rPr>
        <w:t xml:space="preserve">Работники, не прошедшие аттестацию, указанную в настоящей статье,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888" w:tooltip="Федеральный закон от 08.12.2020 N 402-ФЗ &quot;О внесении изменений в Федеральный закон &quot;Об электроэнергетике&quot; и статью 23.2 Федерального закона &quot;О теплоснабжении&quot; {КонсультантПлюс}">
        <w:r>
          <w:rPr>
            <w:sz w:val="20"/>
            <w:color w:val="0000ff"/>
          </w:rPr>
          <w:t xml:space="preserve">закона</w:t>
        </w:r>
      </w:hyperlink>
      <w:r>
        <w:rPr>
          <w:sz w:val="20"/>
        </w:rPr>
        <w:t xml:space="preserve"> от 08.12.2020 N 402-ФЗ)</w:t>
      </w:r>
    </w:p>
    <w:p>
      <w:pPr>
        <w:pStyle w:val="0"/>
        <w:ind w:firstLine="540"/>
        <w:jc w:val="both"/>
      </w:pPr>
      <w:r>
        <w:rPr>
          <w:sz w:val="20"/>
        </w:rPr>
      </w:r>
    </w:p>
    <w:p>
      <w:pPr>
        <w:pStyle w:val="2"/>
        <w:outlineLvl w:val="1"/>
        <w:ind w:firstLine="540"/>
        <w:jc w:val="both"/>
      </w:pPr>
      <w:r>
        <w:rPr>
          <w:sz w:val="20"/>
        </w:rPr>
        <w:t xml:space="preserve">Статья 28.2. Допуск в эксплуатацию энергопринимающих устройств потребителей электрической энергии, объектов по производству электрической энергии, объектов электросетевого хозяйства</w:t>
      </w:r>
    </w:p>
    <w:p>
      <w:pPr>
        <w:pStyle w:val="0"/>
        <w:ind w:firstLine="540"/>
        <w:jc w:val="both"/>
      </w:pPr>
      <w:r>
        <w:rPr>
          <w:sz w:val="20"/>
        </w:rPr>
        <w:t xml:space="preserve">(введена Федеральным </w:t>
      </w:r>
      <w:hyperlink w:history="0" r:id="rId889" w:tooltip="Федеральный закон от 24.04.2020 N 141-ФЗ &quot;О внесении изменений в отдельные законодательные акты Российской Федерации по вопросам допуска в эксплуатацию энергоустановок&quot; {КонсультантПлюс}">
        <w:r>
          <w:rPr>
            <w:sz w:val="20"/>
            <w:color w:val="0000ff"/>
          </w:rPr>
          <w:t xml:space="preserve">законом</w:t>
        </w:r>
      </w:hyperlink>
      <w:r>
        <w:rPr>
          <w:sz w:val="20"/>
        </w:rPr>
        <w:t xml:space="preserve"> от 24.04.2020 N 141-ФЗ)</w:t>
      </w:r>
    </w:p>
    <w:p>
      <w:pPr>
        <w:pStyle w:val="0"/>
        <w:jc w:val="both"/>
      </w:pPr>
      <w:r>
        <w:rPr>
          <w:sz w:val="20"/>
        </w:rPr>
      </w:r>
    </w:p>
    <w:p>
      <w:pPr>
        <w:pStyle w:val="0"/>
        <w:ind w:firstLine="540"/>
        <w:jc w:val="both"/>
      </w:pPr>
      <w:r>
        <w:rPr>
          <w:sz w:val="20"/>
        </w:rPr>
        <w:t xml:space="preserve">1. </w:t>
      </w:r>
      <w:hyperlink w:history="0" r:id="rId890" w:tooltip="Постановление Правительства РФ от 30.01.2021 N 85 (ред. от 03.02.2023) &quot;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quot; {КонсультантПлюс}">
        <w:r>
          <w:rPr>
            <w:sz w:val="20"/>
            <w:color w:val="0000ff"/>
          </w:rPr>
          <w:t xml:space="preserve">Категории</w:t>
        </w:r>
      </w:hyperlink>
      <w:r>
        <w:rPr>
          <w:sz w:val="20"/>
        </w:rPr>
        <w:t xml:space="preserve"> энергопринимающих устройств потребителей электрической энергии, объектов по производству электрической энергии, объектов электросетевого хозяйства (далее - допускаемые объекты), для которых требуется получение разрешения на допуск в эксплуатацию, определяются Правительством Российской Федерации.</w:t>
      </w:r>
    </w:p>
    <w:p>
      <w:pPr>
        <w:pStyle w:val="0"/>
        <w:spacing w:before="200" w:line-rule="auto"/>
        <w:ind w:firstLine="540"/>
        <w:jc w:val="both"/>
      </w:pPr>
      <w:r>
        <w:rPr>
          <w:sz w:val="20"/>
        </w:rPr>
        <w:t xml:space="preserve">2. Разрешение на допуск в эксплуатацию </w:t>
      </w:r>
      <w:hyperlink w:history="0" r:id="rId891" w:tooltip="Приказ Ростехнадзора от 28.05.2021 N 194 &quot;Об утверждении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выдаче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quot; (Зарегистрировано в Минюсте России 20.10.2021 N 65489) {КонсультантПлюс}">
        <w:r>
          <w:rPr>
            <w:sz w:val="20"/>
            <w:color w:val="0000ff"/>
          </w:rPr>
          <w:t xml:space="preserve">выдается</w:t>
        </w:r>
      </w:hyperlink>
      <w:r>
        <w:rPr>
          <w:sz w:val="20"/>
        </w:rPr>
        <w:t xml:space="preserve"> федеральным органом исполнительной власти, уполномоченным на осуществление федерального государственного энергетического надзора, который удостоверяет соответствие допускаемых объектов и условий их эксплуатации требованиям к обеспечению безопасности в сфере электроэнергетики.</w:t>
      </w:r>
    </w:p>
    <w:p>
      <w:pPr>
        <w:pStyle w:val="0"/>
        <w:spacing w:before="200" w:line-rule="auto"/>
        <w:ind w:firstLine="540"/>
        <w:jc w:val="both"/>
      </w:pPr>
      <w:r>
        <w:rPr>
          <w:sz w:val="20"/>
        </w:rPr>
        <w:t xml:space="preserve">3. Разрешение на допуск в эксплуатацию выдается:</w:t>
      </w:r>
    </w:p>
    <w:p>
      <w:pPr>
        <w:pStyle w:val="0"/>
        <w:spacing w:before="200" w:line-rule="auto"/>
        <w:ind w:firstLine="540"/>
        <w:jc w:val="both"/>
      </w:pPr>
      <w:r>
        <w:rPr>
          <w:sz w:val="20"/>
        </w:rPr>
        <w:t xml:space="preserve">в ходе технологического присоединения;</w:t>
      </w:r>
    </w:p>
    <w:p>
      <w:pPr>
        <w:pStyle w:val="0"/>
        <w:spacing w:before="200" w:line-rule="auto"/>
        <w:ind w:firstLine="540"/>
        <w:jc w:val="both"/>
      </w:pPr>
      <w:r>
        <w:rPr>
          <w:sz w:val="20"/>
        </w:rPr>
        <w:t xml:space="preserve">при вводе в эксплуатацию новых или реконструированных допускаемых объектов, технологическое присоединение которых не осуществляется.</w:t>
      </w:r>
    </w:p>
    <w:p>
      <w:pPr>
        <w:pStyle w:val="0"/>
        <w:spacing w:before="200" w:line-rule="auto"/>
        <w:ind w:firstLine="540"/>
        <w:jc w:val="both"/>
      </w:pPr>
      <w:r>
        <w:rPr>
          <w:sz w:val="20"/>
        </w:rPr>
        <w:t xml:space="preserve">4. На период проведения испытаний и наладки допускаемых объектов выдается временное разрешение на допуск в эксплуатацию.</w:t>
      </w:r>
    </w:p>
    <w:p>
      <w:pPr>
        <w:pStyle w:val="0"/>
        <w:spacing w:before="200" w:line-rule="auto"/>
        <w:ind w:firstLine="540"/>
        <w:jc w:val="both"/>
      </w:pPr>
      <w:r>
        <w:rPr>
          <w:sz w:val="20"/>
        </w:rPr>
        <w:t xml:space="preserve">5. Выдача разрешения на допуск в эксплуатацию осуществляется без взимания платы.</w:t>
      </w:r>
    </w:p>
    <w:p>
      <w:pPr>
        <w:pStyle w:val="0"/>
        <w:spacing w:before="200" w:line-rule="auto"/>
        <w:ind w:firstLine="540"/>
        <w:jc w:val="both"/>
      </w:pPr>
      <w:r>
        <w:rPr>
          <w:sz w:val="20"/>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w:history="0" r:id="rId892"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ind w:firstLine="540"/>
        <w:jc w:val="both"/>
      </w:pPr>
      <w:r>
        <w:rPr>
          <w:sz w:val="20"/>
        </w:rPr>
      </w:r>
    </w:p>
    <w:bookmarkStart w:id="1331" w:name="P1331"/>
    <w:bookmarkEnd w:id="1331"/>
    <w:p>
      <w:pPr>
        <w:pStyle w:val="2"/>
        <w:outlineLvl w:val="1"/>
        <w:ind w:firstLine="540"/>
        <w:jc w:val="both"/>
      </w:pPr>
      <w:r>
        <w:rPr>
          <w:sz w:val="20"/>
        </w:rPr>
        <w:t xml:space="preserve">Статья 28.3. Мониторинг риска нарушения работы субъектов электроэнергетики в сфере электроэнергетики</w:t>
      </w:r>
    </w:p>
    <w:p>
      <w:pPr>
        <w:pStyle w:val="0"/>
        <w:ind w:firstLine="540"/>
        <w:jc w:val="both"/>
      </w:pPr>
      <w:r>
        <w:rPr>
          <w:sz w:val="20"/>
        </w:rPr>
        <w:t xml:space="preserve">(введена Федеральным </w:t>
      </w:r>
      <w:hyperlink w:history="0" r:id="rId89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pPr>
        <w:pStyle w:val="0"/>
        <w:spacing w:before="200" w:line-rule="auto"/>
        <w:ind w:firstLine="540"/>
        <w:jc w:val="both"/>
      </w:pPr>
      <w:r>
        <w:rPr>
          <w:sz w:val="20"/>
        </w:rPr>
        <w:t xml:space="preserve">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w:t>
      </w:r>
      <w:r>
        <w:rPr>
          <w:sz w:val="20"/>
        </w:rPr>
        <w:t xml:space="preserve">критериям</w:t>
      </w:r>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pPr>
        <w:pStyle w:val="0"/>
        <w:spacing w:before="200" w:line-rule="auto"/>
        <w:ind w:firstLine="540"/>
        <w:jc w:val="both"/>
      </w:pPr>
      <w:r>
        <w:rPr>
          <w:sz w:val="20"/>
        </w:rPr>
        <w:t xml:space="preserve">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w:t>
      </w:r>
      <w:hyperlink w:history="0" w:anchor="P1357" w:tooltip="Статья 29.1. Федеральный государственный энергетический надзор">
        <w:r>
          <w:rPr>
            <w:sz w:val="20"/>
            <w:color w:val="0000ff"/>
          </w:rPr>
          <w:t xml:space="preserve">статьей 29.1</w:t>
        </w:r>
      </w:hyperlink>
      <w:r>
        <w:rPr>
          <w:sz w:val="20"/>
        </w:rPr>
        <w:t xml:space="preserve"> настоящего Федерального закона и оценке готовности субъектов электроэнергетики к работе в отопительный сезон в соответствии со </w:t>
      </w:r>
      <w:hyperlink w:history="0" w:anchor="P2092" w:tooltip="Статья 46.2. Обеспечение готовности к работе в сфере электроэнергетики">
        <w:r>
          <w:rPr>
            <w:sz w:val="20"/>
            <w:color w:val="0000ff"/>
          </w:rPr>
          <w:t xml:space="preserve">статьей 46.2</w:t>
        </w:r>
      </w:hyperlink>
      <w:r>
        <w:rPr>
          <w:sz w:val="20"/>
        </w:rPr>
        <w:t xml:space="preserve"> настоящего Федерального закона.</w:t>
      </w:r>
    </w:p>
    <w:p>
      <w:pPr>
        <w:pStyle w:val="0"/>
        <w:spacing w:before="200" w:line-rule="auto"/>
        <w:ind w:firstLine="540"/>
        <w:jc w:val="both"/>
      </w:pPr>
      <w:r>
        <w:rPr>
          <w:sz w:val="20"/>
        </w:rPr>
        <w:t xml:space="preserve">3. </w:t>
      </w:r>
      <w:hyperlink w:history="0" r:id="rId894"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Правила</w:t>
        </w:r>
      </w:hyperlink>
      <w:r>
        <w:rPr>
          <w:sz w:val="20"/>
        </w:rPr>
        <w:t xml:space="preserve">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pPr>
        <w:pStyle w:val="0"/>
        <w:spacing w:before="200" w:line-rule="auto"/>
        <w:ind w:firstLine="540"/>
        <w:jc w:val="both"/>
      </w:pPr>
      <w:r>
        <w:rPr>
          <w:sz w:val="20"/>
        </w:rPr>
        <w:t xml:space="preserve">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pPr>
        <w:pStyle w:val="0"/>
        <w:ind w:firstLine="540"/>
        <w:jc w:val="both"/>
      </w:pPr>
      <w:r>
        <w:rPr>
          <w:sz w:val="20"/>
        </w:rPr>
      </w:r>
    </w:p>
    <w:p>
      <w:pPr>
        <w:pStyle w:val="2"/>
        <w:outlineLvl w:val="1"/>
        <w:ind w:firstLine="540"/>
        <w:jc w:val="both"/>
      </w:pPr>
      <w:r>
        <w:rPr>
          <w:sz w:val="20"/>
        </w:rPr>
        <w:t xml:space="preserve">Статья 29. Инвестиционная политика государства в электроэнергетике</w:t>
      </w:r>
    </w:p>
    <w:p>
      <w:pPr>
        <w:pStyle w:val="0"/>
      </w:pPr>
      <w:r>
        <w:rPr>
          <w:sz w:val="20"/>
        </w:rPr>
      </w:r>
    </w:p>
    <w:p>
      <w:pPr>
        <w:pStyle w:val="0"/>
        <w:ind w:firstLine="540"/>
        <w:jc w:val="both"/>
      </w:pPr>
      <w:r>
        <w:rPr>
          <w:sz w:val="20"/>
        </w:rP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pPr>
        <w:pStyle w:val="0"/>
        <w:spacing w:before="200" w:line-rule="auto"/>
        <w:ind w:firstLine="540"/>
        <w:jc w:val="both"/>
      </w:pPr>
      <w:r>
        <w:rPr>
          <w:sz w:val="20"/>
        </w:rPr>
        <w:t xml:space="preserve">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pPr>
        <w:pStyle w:val="0"/>
        <w:spacing w:before="200" w:line-rule="auto"/>
        <w:ind w:firstLine="540"/>
        <w:jc w:val="both"/>
      </w:pPr>
      <w:r>
        <w:rPr>
          <w:sz w:val="20"/>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history="0" w:anchor="P316" w:tooltip="Статья 10. Развитие единой национальной (общероссийской) электрической сети">
        <w:r>
          <w:rPr>
            <w:sz w:val="20"/>
            <w:color w:val="0000ff"/>
          </w:rPr>
          <w:t xml:space="preserve">статьей 10</w:t>
        </w:r>
      </w:hyperlink>
      <w:r>
        <w:rPr>
          <w:sz w:val="20"/>
        </w:rPr>
        <w:t xml:space="preserve"> настоящего Федерального закона.</w:t>
      </w:r>
    </w:p>
    <w:p>
      <w:pPr>
        <w:pStyle w:val="0"/>
        <w:spacing w:before="200" w:line-rule="auto"/>
        <w:ind w:firstLine="540"/>
        <w:jc w:val="both"/>
      </w:pPr>
      <w:r>
        <w:rPr>
          <w:sz w:val="20"/>
        </w:rPr>
        <w:t xml:space="preserve">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pPr>
        <w:pStyle w:val="0"/>
        <w:spacing w:before="200" w:line-rule="auto"/>
        <w:ind w:firstLine="540"/>
        <w:jc w:val="both"/>
      </w:pPr>
      <w:r>
        <w:rPr>
          <w:sz w:val="20"/>
        </w:rP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w:history="0" r:id="rId895" w:tooltip="Постановление Правительства РФ от 02.06.2014 N 506-12 (ред. от 21.06.2023) &quot;Об утверждении государственной программы Российской Федерации &quot;Развитие атомного энергопромышленного комплекса&quot; {КонсультантПлюс}">
        <w:r>
          <w:rPr>
            <w:sz w:val="20"/>
            <w:color w:val="0000ff"/>
          </w:rPr>
          <w:t xml:space="preserve">программами</w:t>
        </w:r>
      </w:hyperlink>
      <w:r>
        <w:rPr>
          <w:sz w:val="20"/>
        </w:rPr>
        <w:t xml:space="preserve"> развития атомной энергетики.</w:t>
      </w:r>
    </w:p>
    <w:p>
      <w:pPr>
        <w:pStyle w:val="0"/>
        <w:spacing w:before="200" w:line-rule="auto"/>
        <w:ind w:firstLine="540"/>
        <w:jc w:val="both"/>
      </w:pPr>
      <w:r>
        <w:rPr>
          <w:sz w:val="20"/>
        </w:rPr>
        <w:t xml:space="preserve">6. Инвестиционные программы субъектов электроэнергетики, соответствующих </w:t>
      </w:r>
      <w:r>
        <w:rPr>
          <w:sz w:val="20"/>
        </w:rPr>
        <w:t xml:space="preserve">критериям</w:t>
      </w:r>
      <w:r>
        <w:rPr>
          <w:sz w:val="20"/>
        </w:rP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896"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закона</w:t>
        </w:r>
      </w:hyperlink>
      <w:r>
        <w:rPr>
          <w:sz w:val="20"/>
        </w:rPr>
        <w:t xml:space="preserve"> от 30.03.2016 N 74-ФЗ)</w:t>
      </w:r>
    </w:p>
    <w:p>
      <w:pPr>
        <w:pStyle w:val="0"/>
        <w:spacing w:before="200" w:line-rule="auto"/>
        <w:ind w:firstLine="540"/>
        <w:jc w:val="both"/>
      </w:pPr>
      <w:r>
        <w:rPr>
          <w:sz w:val="20"/>
        </w:rP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w:history="0" r:id="rId897"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критериям</w:t>
        </w:r>
      </w:hyperlink>
      <w:r>
        <w:rPr>
          <w:sz w:val="20"/>
        </w:rP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w:history="0" r:id="rId898"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(абзац введен Федеральным </w:t>
      </w:r>
      <w:hyperlink w:history="0" r:id="rId899" w:tooltip="Федеральный закон от 30.03.2016 N 74-ФЗ (ред. от 31.12.2017) &quot;О внесении изменений в отдельные законодательные акты Российской Федерации в целях регулирования безопасности в области использования атомной энергии&quot; {КонсультантПлюс}">
        <w:r>
          <w:rPr>
            <w:sz w:val="20"/>
            <w:color w:val="0000ff"/>
          </w:rPr>
          <w:t xml:space="preserve">законом</w:t>
        </w:r>
      </w:hyperlink>
      <w:r>
        <w:rPr>
          <w:sz w:val="20"/>
        </w:rPr>
        <w:t xml:space="preserve"> от 30.03.2016 N 74-ФЗ)</w:t>
      </w:r>
    </w:p>
    <w:p>
      <w:pPr>
        <w:pStyle w:val="0"/>
        <w:spacing w:before="200" w:line-rule="auto"/>
        <w:ind w:firstLine="540"/>
        <w:jc w:val="both"/>
      </w:pPr>
      <w:r>
        <w:rPr>
          <w:sz w:val="20"/>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w:history="0" r:id="rId900"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Инвестиционные программы субъектов электроэнергетики утверждаются в случае их соответствия условиям, определенным </w:t>
      </w:r>
      <w:hyperlink w:history="0" r:id="rId901"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jc w:val="both"/>
      </w:pPr>
      <w:r>
        <w:rPr>
          <w:sz w:val="20"/>
        </w:rPr>
        <w:t xml:space="preserve">(абзац введен Федеральным </w:t>
      </w:r>
      <w:hyperlink w:history="0" r:id="rId90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6 в ред. Федерального </w:t>
      </w:r>
      <w:hyperlink w:history="0" r:id="rId903" w:tooltip="Федеральный закон от 30.12.2012 N 291-ФЗ (ред. от 29.12.2014) &quot;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quot; {КонсультантПлюс}">
        <w:r>
          <w:rPr>
            <w:sz w:val="20"/>
            <w:color w:val="0000ff"/>
          </w:rPr>
          <w:t xml:space="preserve">закона</w:t>
        </w:r>
      </w:hyperlink>
      <w:r>
        <w:rPr>
          <w:sz w:val="20"/>
        </w:rPr>
        <w:t xml:space="preserve"> от 30.12.2012 N 291-ФЗ)</w:t>
      </w:r>
    </w:p>
    <w:p>
      <w:pPr>
        <w:pStyle w:val="0"/>
      </w:pPr>
      <w:r>
        <w:rPr>
          <w:sz w:val="20"/>
        </w:rPr>
      </w:r>
    </w:p>
    <w:bookmarkStart w:id="1357" w:name="P1357"/>
    <w:bookmarkEnd w:id="1357"/>
    <w:p>
      <w:pPr>
        <w:pStyle w:val="2"/>
        <w:outlineLvl w:val="1"/>
        <w:ind w:firstLine="540"/>
        <w:jc w:val="both"/>
      </w:pPr>
      <w:r>
        <w:rPr>
          <w:sz w:val="20"/>
        </w:rPr>
        <w:t xml:space="preserve">Статья 29.1. Федеральный государственный энергетический надзор</w:t>
      </w:r>
    </w:p>
    <w:p>
      <w:pPr>
        <w:pStyle w:val="0"/>
        <w:ind w:firstLine="540"/>
        <w:jc w:val="both"/>
      </w:pPr>
      <w:r>
        <w:rPr>
          <w:sz w:val="20"/>
        </w:rPr>
        <w:t xml:space="preserve">(в ред. Федерального </w:t>
      </w:r>
      <w:hyperlink w:history="0" r:id="rId90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энергетический надзор в сфере электроэнергетики осуществляется федеральным </w:t>
      </w:r>
      <w:hyperlink w:history="0" r:id="rId905"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bookmarkStart w:id="1361" w:name="P1361"/>
    <w:bookmarkEnd w:id="1361"/>
    <w:p>
      <w:pPr>
        <w:pStyle w:val="0"/>
        <w:spacing w:before="200" w:line-rule="auto"/>
        <w:ind w:firstLine="540"/>
        <w:jc w:val="both"/>
      </w:pPr>
      <w:r>
        <w:rPr>
          <w:sz w:val="20"/>
        </w:rPr>
        <w:t xml:space="preserve">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pPr>
        <w:pStyle w:val="0"/>
        <w:spacing w:before="200" w:line-rule="auto"/>
        <w:ind w:firstLine="540"/>
        <w:jc w:val="both"/>
      </w:pPr>
      <w:r>
        <w:rPr>
          <w:sz w:val="20"/>
        </w:rPr>
        <w:t xml:space="preserve">2. Предметом федерального государственного энергетического надзора в сфере электроэнергетики являются:</w:t>
      </w:r>
    </w:p>
    <w:p>
      <w:pPr>
        <w:pStyle w:val="0"/>
        <w:spacing w:before="200" w:line-rule="auto"/>
        <w:ind w:firstLine="540"/>
        <w:jc w:val="both"/>
      </w:pPr>
      <w:r>
        <w:rPr>
          <w:sz w:val="20"/>
        </w:rPr>
        <w:t xml:space="preserve">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w:t>
      </w:r>
      <w:hyperlink w:history="0" r:id="rId906" w:tooltip="Ссылка на КонсультантПлюс">
        <w:r>
          <w:rPr>
            <w:sz w:val="20"/>
            <w:color w:val="0000ff"/>
          </w:rPr>
          <w:t xml:space="preserve">требований</w:t>
        </w:r>
      </w:hyperlink>
      <w:r>
        <w:rPr>
          <w:sz w:val="20"/>
        </w:rPr>
        <w:t xml:space="preserve">:</w:t>
      </w:r>
    </w:p>
    <w:p>
      <w:pPr>
        <w:pStyle w:val="0"/>
        <w:spacing w:before="200" w:line-rule="auto"/>
        <w:ind w:firstLine="540"/>
        <w:jc w:val="both"/>
      </w:pPr>
      <w:r>
        <w:rPr>
          <w:sz w:val="20"/>
        </w:rPr>
        <w:t xml:space="preserve">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pPr>
        <w:pStyle w:val="0"/>
        <w:spacing w:before="200" w:line-rule="auto"/>
        <w:ind w:firstLine="540"/>
        <w:jc w:val="both"/>
      </w:pPr>
      <w:r>
        <w:rPr>
          <w:sz w:val="20"/>
        </w:rPr>
        <w:t xml:space="preserve">требований к безопасному ведению работ на объектах электроэнергетики, установленных правилами по охране труда;</w:t>
      </w:r>
    </w:p>
    <w:p>
      <w:pPr>
        <w:pStyle w:val="0"/>
        <w:spacing w:before="200" w:line-rule="auto"/>
        <w:ind w:firstLine="540"/>
        <w:jc w:val="both"/>
      </w:pPr>
      <w:r>
        <w:rPr>
          <w:sz w:val="20"/>
        </w:rPr>
        <w:t xml:space="preserve">требований в области энергосбережения и повышения энергетической эффективности;</w:t>
      </w:r>
    </w:p>
    <w:p>
      <w:pPr>
        <w:pStyle w:val="0"/>
        <w:spacing w:before="200" w:line-rule="auto"/>
        <w:ind w:firstLine="540"/>
        <w:jc w:val="both"/>
      </w:pPr>
      <w:r>
        <w:rPr>
          <w:sz w:val="20"/>
        </w:rPr>
        <w:t xml:space="preserve">особых условий использования земельных участков в границах охранных зон объектов электроэнергетики;</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90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908"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pPr>
        <w:pStyle w:val="0"/>
        <w:spacing w:before="200" w:line-rule="auto"/>
        <w:ind w:firstLine="540"/>
        <w:jc w:val="both"/>
      </w:pPr>
      <w:r>
        <w:rPr>
          <w:sz w:val="20"/>
        </w:rP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w:history="0" r:id="rId909"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а также </w:t>
      </w:r>
      <w:hyperlink w:history="0" r:id="rId910" w:tooltip="Справочная информация: &quot;Перечень правил и инструкций по охране труда&quot; (Материал подготовлен специалистами КонсультантПлюс) {КонсультантПлюс}">
        <w:r>
          <w:rPr>
            <w:sz w:val="20"/>
            <w:color w:val="0000ff"/>
          </w:rPr>
          <w:t xml:space="preserve">правил</w:t>
        </w:r>
      </w:hyperlink>
      <w:r>
        <w:rPr>
          <w:sz w:val="20"/>
        </w:rPr>
        <w:t xml:space="preserve">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функционирующим в режиме комбинированной выработки электрической и тепловой энергии, не осуществляется.</w:t>
      </w:r>
    </w:p>
    <w:p>
      <w:pPr>
        <w:pStyle w:val="0"/>
        <w:spacing w:before="200" w:line-rule="auto"/>
        <w:ind w:firstLine="540"/>
        <w:jc w:val="both"/>
      </w:pPr>
      <w:r>
        <w:rPr>
          <w:sz w:val="20"/>
        </w:rPr>
        <w:t xml:space="preserve">3. Организация и осуществление федерального государственного энергетического надзора регулируются Федеральным </w:t>
      </w:r>
      <w:hyperlink w:history="0" r:id="rId91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1361"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r>
          <w:rPr>
            <w:sz w:val="20"/>
            <w:color w:val="0000ff"/>
          </w:rPr>
          <w:t xml:space="preserve">абзаце втором пункта 1</w:t>
        </w:r>
      </w:hyperlink>
      <w:r>
        <w:rPr>
          <w:sz w:val="20"/>
        </w:rPr>
        <w:t xml:space="preserve"> настоящей статьи, нормативными правовыми </w:t>
      </w:r>
      <w:r>
        <w:rPr>
          <w:sz w:val="20"/>
        </w:rPr>
        <w:t xml:space="preserve">актами</w:t>
      </w:r>
      <w:r>
        <w:rPr>
          <w:sz w:val="20"/>
        </w:rPr>
        <w:t xml:space="preserve">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history="0" w:anchor="P1361" w:tooltip="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
        <w:r>
          <w:rPr>
            <w:sz w:val="20"/>
            <w:color w:val="0000ff"/>
          </w:rPr>
          <w:t xml:space="preserve">абзаце втором пункта 1</w:t>
        </w:r>
      </w:hyperlink>
      <w:r>
        <w:rPr>
          <w:sz w:val="20"/>
        </w:rPr>
        <w:t xml:space="preserve"> настоящей статьи, не применяются положения </w:t>
      </w:r>
      <w:hyperlink w:history="0" w:anchor="P1372" w:tooltip="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
        <w:r>
          <w:rPr>
            <w:sz w:val="20"/>
            <w:color w:val="0000ff"/>
          </w:rPr>
          <w:t xml:space="preserve">пунктов 4</w:t>
        </w:r>
      </w:hyperlink>
      <w:r>
        <w:rPr>
          <w:sz w:val="20"/>
        </w:rPr>
        <w:t xml:space="preserve"> - </w:t>
      </w:r>
      <w:hyperlink w:history="0" w:anchor="P1378" w:tooltip="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
        <w:r>
          <w:rPr>
            <w:sz w:val="20"/>
            <w:color w:val="0000ff"/>
          </w:rPr>
          <w:t xml:space="preserve">6</w:t>
        </w:r>
      </w:hyperlink>
      <w:r>
        <w:rPr>
          <w:sz w:val="20"/>
        </w:rPr>
        <w:t xml:space="preserve"> настоящей статьи.</w:t>
      </w:r>
    </w:p>
    <w:bookmarkStart w:id="1372" w:name="P1372"/>
    <w:bookmarkEnd w:id="1372"/>
    <w:p>
      <w:pPr>
        <w:pStyle w:val="0"/>
        <w:spacing w:before="200" w:line-rule="auto"/>
        <w:ind w:firstLine="540"/>
        <w:jc w:val="both"/>
      </w:pPr>
      <w:r>
        <w:rPr>
          <w:sz w:val="20"/>
        </w:rPr>
        <w:t xml:space="preserve">4. </w:t>
      </w:r>
      <w:hyperlink w:history="0" r:id="rId912"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Положение</w:t>
        </w:r>
      </w:hyperlink>
      <w:r>
        <w:rPr>
          <w:sz w:val="20"/>
        </w:rPr>
        <w:t xml:space="preserve"> о федеральном государственном энергетическом надзоре утверждается Правительством Российской Федерации. Указанное положение определяет в том числе </w:t>
      </w:r>
      <w:hyperlink w:history="0" r:id="rId91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основания</w:t>
        </w:r>
      </w:hyperlink>
      <w:r>
        <w:rPr>
          <w:sz w:val="20"/>
        </w:rPr>
        <w:t xml:space="preserve">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bookmarkStart w:id="1373" w:name="P1373"/>
    <w:bookmarkEnd w:id="1373"/>
    <w:p>
      <w:pPr>
        <w:pStyle w:val="0"/>
        <w:spacing w:before="200" w:line-rule="auto"/>
        <w:ind w:firstLine="540"/>
        <w:jc w:val="both"/>
      </w:pPr>
      <w:r>
        <w:rPr>
          <w:sz w:val="20"/>
        </w:rPr>
        <w:t xml:space="preserve">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w:t>
      </w:r>
      <w:r>
        <w:rPr>
          <w:sz w:val="20"/>
        </w:rPr>
        <w:t xml:space="preserve">критериям</w:t>
      </w:r>
      <w:r>
        <w:rPr>
          <w:sz w:val="20"/>
        </w:rPr>
        <w:t xml:space="preserve">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w:t>
      </w:r>
      <w:hyperlink w:history="0" w:anchor="P1331"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pPr>
        <w:pStyle w:val="0"/>
        <w:spacing w:before="200" w:line-rule="auto"/>
        <w:ind w:firstLine="540"/>
        <w:jc w:val="both"/>
      </w:pPr>
      <w:r>
        <w:rPr>
          <w:sz w:val="20"/>
        </w:rPr>
        <w:t xml:space="preserve">участвует в разработке порядка и </w:t>
      </w:r>
      <w:hyperlink w:history="0" r:id="rId914"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критериев</w:t>
        </w:r>
      </w:hyperlink>
      <w:r>
        <w:rPr>
          <w:sz w:val="20"/>
        </w:rPr>
        <w:t xml:space="preserve"> отнесения деятельности субъектов электроэнергетики, указанных в </w:t>
      </w:r>
      <w:hyperlink w:history="0" w:anchor="P1373"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абзаце первом</w:t>
        </w:r>
      </w:hyperlink>
      <w:r>
        <w:rPr>
          <w:sz w:val="20"/>
        </w:rPr>
        <w:t xml:space="preserve">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pPr>
        <w:pStyle w:val="0"/>
        <w:spacing w:before="200" w:line-rule="auto"/>
        <w:ind w:firstLine="540"/>
        <w:jc w:val="both"/>
      </w:pPr>
      <w:r>
        <w:rPr>
          <w:sz w:val="20"/>
        </w:rPr>
        <w:t xml:space="preserve">осуществляет разработку и утверждение </w:t>
      </w:r>
      <w:hyperlink w:history="0" r:id="rId915" w:tooltip="Приказ Минэнерго России от 30.12.2021 N 1540 (ред. от 21.06.2023) &quot;Об утверждении перечня индикаторов риска нарушения обязательных требований по федеральному государственному энергетическому надзору&quot; (Зарегистрировано в Минюсте России 25.02.2022 N 67467) {КонсультантПлюс}">
        <w:r>
          <w:rPr>
            <w:sz w:val="20"/>
            <w:color w:val="0000ff"/>
          </w:rPr>
          <w:t xml:space="preserve">индикаторов риска</w:t>
        </w:r>
      </w:hyperlink>
      <w:r>
        <w:rPr>
          <w:sz w:val="20"/>
        </w:rPr>
        <w:t xml:space="preserve"> причинения вреда (ущерба) охраняемым законом ценностям;</w:t>
      </w:r>
    </w:p>
    <w:p>
      <w:pPr>
        <w:pStyle w:val="0"/>
        <w:spacing w:before="200" w:line-rule="auto"/>
        <w:ind w:firstLine="540"/>
        <w:jc w:val="both"/>
      </w:pPr>
      <w:r>
        <w:rPr>
          <w:sz w:val="20"/>
        </w:rPr>
        <w:t xml:space="preserve">осуществляет информирование в соответствии со </w:t>
      </w:r>
      <w:hyperlink w:history="0" r:id="rId91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статьями 20</w:t>
        </w:r>
      </w:hyperlink>
      <w:r>
        <w:rPr>
          <w:sz w:val="20"/>
        </w:rPr>
        <w:t xml:space="preserve">, </w:t>
      </w:r>
      <w:hyperlink w:history="0" r:id="rId91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46</w:t>
        </w:r>
      </w:hyperlink>
      <w:r>
        <w:rPr>
          <w:sz w:val="20"/>
        </w:rPr>
        <w:t xml:space="preserve"> и </w:t>
      </w:r>
      <w:hyperlink w:history="0" r:id="rId91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48</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pPr>
        <w:pStyle w:val="0"/>
        <w:spacing w:before="200" w:line-rule="auto"/>
        <w:ind w:firstLine="540"/>
        <w:jc w:val="both"/>
      </w:pPr>
      <w:r>
        <w:rPr>
          <w:sz w:val="20"/>
        </w:rPr>
        <w:t xml:space="preserve">формирует и направляет в орган федерального государственного энергетического надзора предложения о разработке </w:t>
      </w:r>
      <w:r>
        <w:rPr>
          <w:sz w:val="20"/>
        </w:rPr>
        <w:t xml:space="preserve">программ</w:t>
      </w:r>
      <w:r>
        <w:rPr>
          <w:sz w:val="20"/>
        </w:rPr>
        <w:t xml:space="preserve">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bookmarkStart w:id="1378" w:name="P1378"/>
    <w:bookmarkEnd w:id="1378"/>
    <w:p>
      <w:pPr>
        <w:pStyle w:val="0"/>
        <w:spacing w:before="200" w:line-rule="auto"/>
        <w:ind w:firstLine="540"/>
        <w:jc w:val="both"/>
      </w:pPr>
      <w:r>
        <w:rPr>
          <w:sz w:val="20"/>
        </w:rPr>
        <w:t xml:space="preserve">6. Критерии отнесения деятельности субъектов электроэнергетики, указанных в </w:t>
      </w:r>
      <w:hyperlink w:history="0" w:anchor="P1373" w:tooltip="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
        <w:r>
          <w:rPr>
            <w:sz w:val="20"/>
            <w:color w:val="0000ff"/>
          </w:rPr>
          <w:t xml:space="preserve">пункте 5</w:t>
        </w:r>
      </w:hyperlink>
      <w:r>
        <w:rPr>
          <w:sz w:val="20"/>
        </w:rPr>
        <w:t xml:space="preserve">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w:t>
      </w:r>
      <w:hyperlink w:history="0" w:anchor="P1331"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spacing w:before="200" w:line-rule="auto"/>
        <w:ind w:firstLine="540"/>
        <w:jc w:val="both"/>
      </w:pPr>
      <w:r>
        <w:rPr>
          <w:sz w:val="20"/>
        </w:rPr>
        <w:t xml:space="preserve">7. При осуществлении федерального государственного энергетического надзора в сфере электроэнергетики </w:t>
      </w:r>
      <w:hyperlink w:history="0" r:id="rId919" w:tooltip="Ссылка на КонсультантПлюс">
        <w:r>
          <w:rPr>
            <w:sz w:val="20"/>
            <w:color w:val="0000ff"/>
          </w:rPr>
          <w:t xml:space="preserve">проводятся</w:t>
        </w:r>
      </w:hyperlink>
      <w:r>
        <w:rPr>
          <w:sz w:val="20"/>
        </w:rPr>
        <w:t xml:space="preserve"> следующие профилактические мероприятия:</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предостережений.</w:t>
      </w:r>
    </w:p>
    <w:p>
      <w:pPr>
        <w:pStyle w:val="0"/>
        <w:spacing w:before="200" w:line-rule="auto"/>
        <w:ind w:firstLine="540"/>
        <w:jc w:val="both"/>
      </w:pPr>
      <w:r>
        <w:rPr>
          <w:sz w:val="20"/>
        </w:rPr>
        <w:t xml:space="preserve">8. При осуществлении федерального государственного энергетического надзора в сфере электроэнергетики </w:t>
      </w:r>
      <w:hyperlink w:history="0" r:id="rId920" w:tooltip="Ссылка на КонсультантПлюс">
        <w:r>
          <w:rPr>
            <w:sz w:val="20"/>
            <w:color w:val="0000ff"/>
          </w:rPr>
          <w:t xml:space="preserve">проводятся</w:t>
        </w:r>
      </w:hyperlink>
      <w:r>
        <w:rPr>
          <w:sz w:val="20"/>
        </w:rPr>
        <w:t xml:space="preserve"> следующие контрольные (надзорные) мероприятия:</w:t>
      </w:r>
    </w:p>
    <w:p>
      <w:pPr>
        <w:pStyle w:val="0"/>
        <w:spacing w:before="200" w:line-rule="auto"/>
        <w:ind w:firstLine="540"/>
        <w:jc w:val="both"/>
      </w:pPr>
      <w:r>
        <w:rPr>
          <w:sz w:val="20"/>
        </w:rPr>
        <w:t xml:space="preserve">выездная проверка;</w:t>
      </w:r>
    </w:p>
    <w:p>
      <w:pPr>
        <w:pStyle w:val="0"/>
        <w:spacing w:before="200" w:line-rule="auto"/>
        <w:ind w:firstLine="540"/>
        <w:jc w:val="both"/>
      </w:pPr>
      <w:r>
        <w:rPr>
          <w:sz w:val="20"/>
        </w:rPr>
        <w:t xml:space="preserve">документарная проверка.</w:t>
      </w:r>
    </w:p>
    <w:p>
      <w:pPr>
        <w:pStyle w:val="0"/>
        <w:spacing w:before="200" w:line-rule="auto"/>
        <w:ind w:firstLine="540"/>
        <w:jc w:val="both"/>
      </w:pPr>
      <w:r>
        <w:rPr>
          <w:sz w:val="20"/>
        </w:rPr>
        <w:t xml:space="preserve">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pPr>
        <w:pStyle w:val="0"/>
        <w:spacing w:before="200" w:line-rule="auto"/>
        <w:ind w:firstLine="540"/>
        <w:jc w:val="both"/>
      </w:pPr>
      <w:r>
        <w:rPr>
          <w:sz w:val="20"/>
        </w:rPr>
        <w:t xml:space="preserve">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pPr>
        <w:pStyle w:val="0"/>
        <w:ind w:firstLine="540"/>
        <w:jc w:val="both"/>
      </w:pPr>
      <w:r>
        <w:rPr>
          <w:sz w:val="20"/>
        </w:rPr>
      </w:r>
    </w:p>
    <w:p>
      <w:pPr>
        <w:pStyle w:val="2"/>
        <w:outlineLvl w:val="1"/>
        <w:ind w:firstLine="540"/>
        <w:jc w:val="both"/>
      </w:pPr>
      <w:r>
        <w:rPr>
          <w:sz w:val="20"/>
        </w:rPr>
        <w:t xml:space="preserve">Статья 29.2. Государственный контроль (надзор) за регулируемыми государством ценами (тарифами) в электроэнергетике</w:t>
      </w:r>
    </w:p>
    <w:p>
      <w:pPr>
        <w:pStyle w:val="0"/>
        <w:ind w:firstLine="540"/>
        <w:jc w:val="both"/>
      </w:pPr>
      <w:r>
        <w:rPr>
          <w:sz w:val="20"/>
        </w:rPr>
        <w:t xml:space="preserve">(в ред. Федерального </w:t>
      </w:r>
      <w:hyperlink w:history="0" r:id="rId9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регулируемыми государством ценами (тарифами) в электроэнергетике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за регулируемыми государством ценами (тарифами) в электроэнергетике являются:</w:t>
      </w:r>
    </w:p>
    <w:p>
      <w:pPr>
        <w:pStyle w:val="0"/>
        <w:spacing w:before="200" w:line-rule="auto"/>
        <w:ind w:firstLine="540"/>
        <w:jc w:val="both"/>
      </w:pPr>
      <w:r>
        <w:rPr>
          <w:sz w:val="20"/>
        </w:rPr>
        <w:t xml:space="preserve">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w:t>
      </w:r>
      <w:hyperlink w:history="0" r:id="rId922" w:tooltip="Приказ ФАС России от 20.02.2023 N 69/23 (ред. от 14.12.2023) &quot;Об утверждении Перечней нормативных правовых актов, содержащих обязательные требования, соблюдение которых оценивается при проведении ФАС России мероприятий по контролю (надзору)&quot; {КонсультантПлюс}">
        <w:r>
          <w:rPr>
            <w:sz w:val="20"/>
            <w:color w:val="0000ff"/>
          </w:rPr>
          <w:t xml:space="preserve">требований</w:t>
        </w:r>
      </w:hyperlink>
      <w:r>
        <w:rPr>
          <w:sz w:val="20"/>
        </w:rPr>
        <w:t xml:space="preserve">,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pPr>
        <w:pStyle w:val="0"/>
        <w:spacing w:before="200" w:line-rule="auto"/>
        <w:ind w:firstLine="540"/>
        <w:jc w:val="both"/>
      </w:pPr>
      <w:r>
        <w:rPr>
          <w:sz w:val="20"/>
        </w:rPr>
        <w:t xml:space="preserve">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w:t>
      </w:r>
      <w:hyperlink w:history="0" r:id="rId923" w:tooltip="Постановление Правительства РФ от 21.01.2004 N 24 (ред. от 31.08.2023) &quot;Об утверждении стандартов раскрытия информации субъектами оптового и розничных рынков электрической энергии&quot; (с изм. и доп., вступ. в силу с 01.01.2024) {КонсультантПлюс}">
        <w:r>
          <w:rPr>
            <w:sz w:val="20"/>
            <w:color w:val="0000ff"/>
          </w:rPr>
          <w:t xml:space="preserve">стандартов</w:t>
        </w:r>
      </w:hyperlink>
      <w:r>
        <w:rPr>
          <w:sz w:val="20"/>
        </w:rPr>
        <w:t xml:space="preserve"> раскрытия информации в сфере электроэнергетики.</w:t>
      </w:r>
    </w:p>
    <w:p>
      <w:pPr>
        <w:pStyle w:val="0"/>
        <w:spacing w:before="200" w:line-rule="auto"/>
        <w:ind w:firstLine="540"/>
        <w:jc w:val="both"/>
      </w:pPr>
      <w:r>
        <w:rPr>
          <w:sz w:val="20"/>
        </w:rP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w:history="0" r:id="rId9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Правительство Российской Федерации устанавливает общие </w:t>
      </w:r>
      <w:hyperlink w:history="0" r:id="rId92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за регулируемыми государством ценами (тарифами) в электроэнергетике.</w:t>
      </w:r>
    </w:p>
    <w:p>
      <w:pPr>
        <w:pStyle w:val="0"/>
        <w:spacing w:before="200" w:line-rule="auto"/>
        <w:ind w:firstLine="540"/>
        <w:jc w:val="both"/>
      </w:pPr>
      <w:r>
        <w:rPr>
          <w:sz w:val="20"/>
        </w:rP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w:t>
      </w:r>
      <w:hyperlink w:history="0" r:id="rId926"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92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Правительство Российской Федерации устанавливает </w:t>
      </w:r>
      <w:hyperlink w:history="0" r:id="rId928"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w:t>
      </w:r>
      <w:hyperlink w:history="0" r:id="rId929"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осуществления указанного контроля (надзора).</w:t>
      </w:r>
    </w:p>
    <w:p>
      <w:pPr>
        <w:pStyle w:val="0"/>
        <w:spacing w:before="200" w:line-rule="auto"/>
        <w:ind w:firstLine="540"/>
        <w:jc w:val="both"/>
      </w:pPr>
      <w:r>
        <w:rPr>
          <w:sz w:val="20"/>
        </w:rP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930"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1"/>
        <w:ind w:firstLine="540"/>
        <w:jc w:val="both"/>
      </w:pPr>
      <w:r>
        <w:rPr>
          <w:sz w:val="20"/>
        </w:rPr>
        <w:t xml:space="preserve">Статьи 29.3 - 29.5. Утратили силу с 1 июля 2021 года. - Федеральный </w:t>
      </w:r>
      <w:hyperlink w:history="0" r:id="rId9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0"/>
        <w:jc w:val="center"/>
      </w:pPr>
      <w:r>
        <w:rPr>
          <w:sz w:val="20"/>
        </w:rPr>
        <w:t xml:space="preserve">Глава 6. ОПТОВЫЙ РЫНОК</w:t>
      </w:r>
    </w:p>
    <w:p>
      <w:pPr>
        <w:pStyle w:val="0"/>
      </w:pPr>
      <w:r>
        <w:rPr>
          <w:sz w:val="20"/>
        </w:rPr>
      </w:r>
    </w:p>
    <w:bookmarkStart w:id="1408" w:name="P1408"/>
    <w:bookmarkEnd w:id="1408"/>
    <w:p>
      <w:pPr>
        <w:pStyle w:val="2"/>
        <w:outlineLvl w:val="1"/>
        <w:ind w:firstLine="540"/>
        <w:jc w:val="both"/>
      </w:pPr>
      <w:r>
        <w:rPr>
          <w:sz w:val="20"/>
        </w:rPr>
        <w:t xml:space="preserve">Статья 30. Правовые основы функционирования оптового рынка</w:t>
      </w:r>
    </w:p>
    <w:p>
      <w:pPr>
        <w:pStyle w:val="0"/>
        <w:ind w:firstLine="540"/>
        <w:jc w:val="both"/>
      </w:pPr>
      <w:r>
        <w:rPr>
          <w:sz w:val="20"/>
        </w:rPr>
        <w:t xml:space="preserve">(в ред. Федерального </w:t>
      </w:r>
      <w:hyperlink w:history="0" r:id="rId93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Правовые основы функционирования оптового рынка устанавливаются настоящим Федеральным законом, а также </w:t>
      </w:r>
      <w:hyperlink w:history="0" r:id="rId93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pPr>
        <w:pStyle w:val="0"/>
        <w:spacing w:before="200" w:line-rule="auto"/>
        <w:ind w:firstLine="540"/>
        <w:jc w:val="both"/>
      </w:pPr>
      <w:r>
        <w:rPr>
          <w:sz w:val="20"/>
        </w:rPr>
        <w:t xml:space="preserve">Правилами оптового рынка регулируются отношения, связанные с оборотом электрической энергии и мощности на оптовом рынке, а также с оказанием услуг на оптовом рынке, в части, в которой это предусмотрено настоящим Федеральным законом. Правилами оптового рынка могут предусматриваться случаи и порядок определения генерирующих объектов тепловых электростанций, подлежащих строительству на территориях неценовых зон оптового рынка, по результатам отбора на конкурентной основе.</w:t>
      </w:r>
    </w:p>
    <w:p>
      <w:pPr>
        <w:pStyle w:val="0"/>
        <w:jc w:val="both"/>
      </w:pPr>
      <w:r>
        <w:rPr>
          <w:sz w:val="20"/>
        </w:rPr>
        <w:t xml:space="preserve">(в ред. Федеральных законов от 29.12.2020 </w:t>
      </w:r>
      <w:hyperlink w:history="0" r:id="rId934" w:tooltip="Федеральный закон от 29.12.2020 N 480-ФЗ &quot;О внесении изменений в Федеральный закон &quot;Об электроэнергетике&quot; {КонсультантПлюс}">
        <w:r>
          <w:rPr>
            <w:sz w:val="20"/>
            <w:color w:val="0000ff"/>
          </w:rPr>
          <w:t xml:space="preserve">N 480-ФЗ</w:t>
        </w:r>
      </w:hyperlink>
      <w:r>
        <w:rPr>
          <w:sz w:val="20"/>
        </w:rPr>
        <w:t xml:space="preserve">, от 02.11.2023 </w:t>
      </w:r>
      <w:hyperlink w:history="0" r:id="rId93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Режим экспорта и импорта электрической энергии устанавливается в соответствии с </w:t>
      </w:r>
      <w:hyperlink w:history="0" r:id="rId936" w:tooltip="Федеральный закон от 08.12.2003 N 164-ФЗ (ред. от 25.12.2023) &quot;Об основах государственного регулирования внешнеторговой деятельности&quot; {КонсультантПлюс}">
        <w:r>
          <w:rPr>
            <w:sz w:val="20"/>
            <w:color w:val="0000ff"/>
          </w:rPr>
          <w:t xml:space="preserve">законодательством</w:t>
        </w:r>
      </w:hyperlink>
      <w:r>
        <w:rPr>
          <w:sz w:val="20"/>
        </w:rPr>
        <w:t xml:space="preserve"> о государственном регулировании внешнеторговой деятельности.</w:t>
      </w:r>
    </w:p>
    <w:p>
      <w:pPr>
        <w:pStyle w:val="0"/>
        <w:spacing w:before="200" w:line-rule="auto"/>
        <w:ind w:firstLine="540"/>
        <w:jc w:val="both"/>
      </w:pPr>
      <w:r>
        <w:rPr>
          <w:sz w:val="20"/>
        </w:rPr>
        <w:t xml:space="preserve">В случаях и в </w:t>
      </w:r>
      <w:hyperlink w:history="0" r:id="rId937" w:tooltip="Постановление Правительства РФ от 13.04.2010 N 238 (ред. от 28.09.2023) &quot;Об определении ценовых параметров торговли мощностью на оптовом рынке электрической энергии и мощности&quot; (вместе с &quot;Правилами определения цены на мощность, продаваемую по договорам о предоставлении мощности&quot;, &quot;Правилами индексации цены на мощность&quot;, &quot;Правилами расчета составляющей цены на мощность, обеспечивающей возврат капитальных и эксплуатационных затрат&quot;) {КонсультантПлюс}">
        <w:r>
          <w:rPr>
            <w:sz w:val="20"/>
            <w:color w:val="0000ff"/>
          </w:rPr>
          <w:t xml:space="preserve">порядке</w:t>
        </w:r>
      </w:hyperlink>
      <w:r>
        <w:rPr>
          <w:sz w:val="20"/>
        </w:rP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pPr>
        <w:pStyle w:val="0"/>
        <w:spacing w:before="200" w:line-rule="auto"/>
        <w:ind w:firstLine="540"/>
        <w:jc w:val="both"/>
      </w:pPr>
      <w:r>
        <w:rPr>
          <w:sz w:val="20"/>
        </w:rPr>
        <w:t xml:space="preserve">2. Основными принципами организации оптового рынка являются:</w:t>
      </w:r>
    </w:p>
    <w:p>
      <w:pPr>
        <w:pStyle w:val="0"/>
        <w:spacing w:before="200" w:line-rule="auto"/>
        <w:ind w:firstLine="540"/>
        <w:jc w:val="both"/>
      </w:pPr>
      <w:r>
        <w:rPr>
          <w:sz w:val="20"/>
        </w:rPr>
        <w:t xml:space="preserve">свободный недискриминационный доступ к участию в оптовом рынке всех субъектов электроэнергетики и потребителей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history="0" w:anchor="P1702" w:tooltip="Статья 35. Порядок получения юридическим лицом статуса субъекта оптового рынка">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93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свободное взаимодействие субъектов оптового рынка, действующих по правилам оптового рынка, утверждаемым Правительством Российской Федерации;</w:t>
      </w:r>
    </w:p>
    <w:p>
      <w:pPr>
        <w:pStyle w:val="0"/>
        <w:spacing w:before="200" w:line-rule="auto"/>
        <w:ind w:firstLine="540"/>
        <w:jc w:val="both"/>
      </w:pPr>
      <w:r>
        <w:rPr>
          <w:sz w:val="20"/>
        </w:rP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pPr>
        <w:pStyle w:val="0"/>
        <w:spacing w:before="200" w:line-rule="auto"/>
        <w:ind w:firstLine="540"/>
        <w:jc w:val="both"/>
      </w:pPr>
      <w:r>
        <w:rPr>
          <w:sz w:val="20"/>
        </w:rPr>
        <w:t xml:space="preserve">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pPr>
        <w:pStyle w:val="0"/>
        <w:spacing w:before="200" w:line-rule="auto"/>
        <w:ind w:firstLine="540"/>
        <w:jc w:val="both"/>
      </w:pPr>
      <w:r>
        <w:rPr>
          <w:sz w:val="20"/>
        </w:rPr>
        <w:t xml:space="preserve">взаимодействие субъектов оптового рынка на основе безусловного соблюдения договорных обязательств и финансовой дисциплины;</w:t>
      </w:r>
    </w:p>
    <w:p>
      <w:pPr>
        <w:pStyle w:val="0"/>
        <w:spacing w:before="200" w:line-rule="auto"/>
        <w:ind w:firstLine="540"/>
        <w:jc w:val="both"/>
      </w:pPr>
      <w:r>
        <w:rPr>
          <w:sz w:val="20"/>
        </w:rPr>
        <w:t xml:space="preserve">обязательность приобретения мощности субъектами оптового рынка в порядке и в случаях, которые установлены Правительством Российской Федерации;</w:t>
      </w:r>
    </w:p>
    <w:p>
      <w:pPr>
        <w:pStyle w:val="0"/>
        <w:spacing w:before="200" w:line-rule="auto"/>
        <w:ind w:firstLine="540"/>
        <w:jc w:val="both"/>
      </w:pPr>
      <w:r>
        <w:rPr>
          <w:sz w:val="20"/>
        </w:rPr>
        <w:t xml:space="preserve">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9 п. 2 ст. 30 (в ред. ФЗ от 02.11.2023 N 516-ФЗ) </w:t>
            </w:r>
            <w:hyperlink w:history="0" r:id="rId93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обязательств по изменению режима потребления электрической энергии, принятых по результатам отбора мощности на конкурентной основе, проведенного до 01.01.2024 (ФЗ от 02.11.2023 </w:t>
            </w:r>
            <w:hyperlink w:history="0" r:id="rId94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снижение в порядке, установленном правилами оптового рынка, стоимости мощности, приобретаемой покупателями электрической энергии, участвующими в торговле электрической энергией и мощностью на оптовом рынке с использованием энергопринимающих устройств, которые влияют на электроэнергетический режим работы электроэнергетической системы, соответствуют требованиям, установленным Правительством Российской Федерации, и в отношении которых реализованы управляющие воздействия определенных Правительством Российской Федерации в правилах оптового рынка отдельных </w:t>
      </w:r>
      <w:hyperlink w:history="0" r:id="rId94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видов</w:t>
        </w:r>
      </w:hyperlink>
      <w:r>
        <w:rPr>
          <w:sz w:val="20"/>
        </w:rPr>
        <w:t xml:space="preserve"> противоаварийной автоматики, действующей на отключение нагрузки, исходя из фактического ограничения объема потребления в отношении указанных покупателей.</w:t>
      </w:r>
    </w:p>
    <w:p>
      <w:pPr>
        <w:pStyle w:val="0"/>
        <w:jc w:val="both"/>
      </w:pPr>
      <w:r>
        <w:rPr>
          <w:sz w:val="20"/>
        </w:rPr>
        <w:t xml:space="preserve">(абзац введен Федеральным </w:t>
      </w:r>
      <w:hyperlink w:history="0" r:id="rId942"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02.08.2019 N 262-ФЗ; в ред. Федерального </w:t>
      </w:r>
      <w:hyperlink w:history="0" r:id="rId94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обязательность приобретения субъектами оптового рынка услуг по управлению изменением режима потребления электрической энергии в порядке и в случаях, которые установлены Правительством Российской Федерации.</w:t>
      </w:r>
    </w:p>
    <w:p>
      <w:pPr>
        <w:pStyle w:val="0"/>
        <w:jc w:val="both"/>
      </w:pPr>
      <w:r>
        <w:rPr>
          <w:sz w:val="20"/>
        </w:rPr>
        <w:t xml:space="preserve">(абзац введен Федеральным </w:t>
      </w:r>
      <w:hyperlink w:history="0" r:id="rId944"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ind w:firstLine="540"/>
        <w:jc w:val="both"/>
      </w:pPr>
      <w:r>
        <w:rPr>
          <w:sz w:val="20"/>
        </w:rPr>
      </w:r>
    </w:p>
    <w:p>
      <w:pPr>
        <w:pStyle w:val="2"/>
        <w:outlineLvl w:val="1"/>
        <w:ind w:firstLine="540"/>
        <w:jc w:val="both"/>
      </w:pPr>
      <w:r>
        <w:rPr>
          <w:sz w:val="20"/>
        </w:rPr>
        <w:t xml:space="preserve">Статья 31. Субъекты оптового рынка и его организация</w:t>
      </w:r>
    </w:p>
    <w:p>
      <w:pPr>
        <w:pStyle w:val="0"/>
      </w:pPr>
      <w:r>
        <w:rPr>
          <w:sz w:val="20"/>
        </w:rPr>
      </w:r>
    </w:p>
    <w:p>
      <w:pPr>
        <w:pStyle w:val="0"/>
        <w:ind w:firstLine="540"/>
        <w:jc w:val="both"/>
      </w:pPr>
      <w:r>
        <w:rPr>
          <w:sz w:val="20"/>
        </w:rP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history="0" w:anchor="P1702" w:tooltip="Статья 35. Порядок получения юридическим лицом статуса субъекта оптового рынка">
        <w:r>
          <w:rPr>
            <w:sz w:val="20"/>
            <w:color w:val="0000ff"/>
          </w:rPr>
          <w:t xml:space="preserve">порядке</w:t>
        </w:r>
      </w:hyperlink>
      <w:r>
        <w:rPr>
          <w:sz w:val="20"/>
        </w:rPr>
        <w:t xml:space="preserve">, установленном настоящим Федеральным законом и </w:t>
      </w:r>
      <w:hyperlink w:history="0" r:id="rId94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агрегаторы управления изменением режима потребления электрической энергии, совет рынка, коммерческий оператор и иные организации, обеспечивающие в соответствии с </w:t>
      </w:r>
      <w:hyperlink w:history="0" r:id="rId94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pPr>
        <w:pStyle w:val="0"/>
        <w:jc w:val="both"/>
      </w:pPr>
      <w:r>
        <w:rPr>
          <w:sz w:val="20"/>
        </w:rPr>
        <w:t xml:space="preserve">(в ред. Федерального </w:t>
      </w:r>
      <w:hyperlink w:history="0" r:id="rId947"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Агрегаторы управления изменением режима потребления электрической энергии участвуют на оптовом рынке в отношениях, связанных с оказанием услуг по управлению изменением режима потребления электрической энергии с использованием сформированных ими агрегированных объектов управления изменением режима потребления электрической энергии.</w:t>
      </w:r>
    </w:p>
    <w:p>
      <w:pPr>
        <w:pStyle w:val="0"/>
        <w:jc w:val="both"/>
      </w:pPr>
      <w:r>
        <w:rPr>
          <w:sz w:val="20"/>
        </w:rPr>
        <w:t xml:space="preserve">(абзац введен Федеральным </w:t>
      </w:r>
      <w:hyperlink w:history="0" r:id="rId94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Для участия в обороте электрической энергии и (или) мощности на оптовом рынке агрегатор управления изменением режима потребления электрической энергии должен в порядке, установленном правилами оптового рынка, подтвердить выполнение требований, предъявляемых к участнику обращения электрической энергии и (или) мощности на оптовом рынке.</w:t>
      </w:r>
    </w:p>
    <w:p>
      <w:pPr>
        <w:pStyle w:val="0"/>
        <w:jc w:val="both"/>
      </w:pPr>
      <w:r>
        <w:rPr>
          <w:sz w:val="20"/>
        </w:rPr>
        <w:t xml:space="preserve">(абзац введен Федеральным </w:t>
      </w:r>
      <w:hyperlink w:history="0" r:id="rId94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Юридические лица, получившие в установленном настоящим Федеральным законом и правилами оптового рынка порядке статус субъекта оптового рынка в целях участия в обращении электрической энергии и (или) мощности, вправе участвовать в отношениях, связанных с оказанием услуг по управлению изменением режима потребления электрической энергии, в качестве агрегаторов управления изменением режима потребления электрической энергии при условии подтверждения в порядке, предусмотренном правилами оптового рынка, соответствия количественных характеристик заявляемого ими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критериям, установленным правилами оптового рынка.</w:t>
      </w:r>
    </w:p>
    <w:p>
      <w:pPr>
        <w:pStyle w:val="0"/>
        <w:jc w:val="both"/>
      </w:pPr>
      <w:r>
        <w:rPr>
          <w:sz w:val="20"/>
        </w:rPr>
        <w:t xml:space="preserve">(абзац введен Федеральным </w:t>
      </w:r>
      <w:hyperlink w:history="0" r:id="rId95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jc w:val="both"/>
      </w:pPr>
      <w:r>
        <w:rPr>
          <w:sz w:val="20"/>
        </w:rPr>
        <w:t xml:space="preserve">(п. 1 в ред. Федерального </w:t>
      </w:r>
      <w:hyperlink w:history="0" r:id="rId95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pPr>
        <w:pStyle w:val="0"/>
        <w:jc w:val="both"/>
      </w:pPr>
      <w:r>
        <w:rPr>
          <w:sz w:val="20"/>
        </w:rPr>
        <w:t xml:space="preserve">(в ред. Федерального </w:t>
      </w:r>
      <w:hyperlink w:history="0" r:id="rId95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Деятельность субъектов оптового рынка в целях обеспечения им равных условий регулируется правилами оптового рынка.</w:t>
      </w:r>
    </w:p>
    <w:p>
      <w:pPr>
        <w:pStyle w:val="0"/>
      </w:pPr>
      <w:r>
        <w:rPr>
          <w:sz w:val="20"/>
        </w:rPr>
      </w:r>
    </w:p>
    <w:bookmarkStart w:id="1447" w:name="P1447"/>
    <w:bookmarkEnd w:id="1447"/>
    <w:p>
      <w:pPr>
        <w:pStyle w:val="2"/>
        <w:outlineLvl w:val="1"/>
        <w:ind w:firstLine="540"/>
        <w:jc w:val="both"/>
      </w:pPr>
      <w:r>
        <w:rPr>
          <w:sz w:val="20"/>
        </w:rPr>
        <w:t xml:space="preserve">Статья 32. Торговая система оптового рынка и порядок отношений между его субъектами. Ценообразование на оптовом рынке</w:t>
      </w:r>
    </w:p>
    <w:p>
      <w:pPr>
        <w:pStyle w:val="0"/>
      </w:pPr>
      <w:r>
        <w:rPr>
          <w:sz w:val="20"/>
        </w:rPr>
      </w:r>
    </w:p>
    <w:bookmarkStart w:id="1449" w:name="P1449"/>
    <w:bookmarkEnd w:id="1449"/>
    <w:p>
      <w:pPr>
        <w:pStyle w:val="0"/>
        <w:ind w:firstLine="540"/>
        <w:jc w:val="both"/>
      </w:pPr>
      <w:r>
        <w:rPr>
          <w:sz w:val="20"/>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w:history="0" r:id="rId95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Услуги по управлению изменением, изменению режима потребления электрической энергии </w:t>
            </w:r>
            <w:hyperlink w:history="0" r:id="rId954"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не могут</w:t>
              </w:r>
            </w:hyperlink>
            <w:r>
              <w:rPr>
                <w:sz w:val="20"/>
                <w:color w:val="392c69"/>
              </w:rPr>
              <w:t xml:space="preserve"> оказываться с использованием объекта, указанного в п. 6 ст. 4 ФЗ от 02.11.2023 N 516-ФЗ.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Наряду с указанной в </w:t>
      </w:r>
      <w:hyperlink w:history="0" w:anchor="P1449" w:tooltip="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правилами оптового рынка.">
        <w:r>
          <w:rPr>
            <w:sz w:val="20"/>
            <w:color w:val="0000ff"/>
          </w:rPr>
          <w:t xml:space="preserve">абзаце первом</w:t>
        </w:r>
      </w:hyperlink>
      <w:r>
        <w:rPr>
          <w:sz w:val="20"/>
        </w:rPr>
        <w:t xml:space="preserve"> настоящего пункта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отобранные в качестве исполнителей услуг по управлению изменением режима потребления электрической энергии, и покупатели электрической энергии - субъекты оптового рынка вправе заключать в порядке, предусмотренном правилами оптового рынка, двусторонние договоры оказания услуг по управлению изменением режима потребления электрической энергии. Субъекты оптового рынка свободны в выборе контрагентов по таким договорам.</w:t>
      </w:r>
    </w:p>
    <w:p>
      <w:pPr>
        <w:pStyle w:val="0"/>
        <w:jc w:val="both"/>
      </w:pPr>
      <w:r>
        <w:rPr>
          <w:sz w:val="20"/>
        </w:rPr>
        <w:t xml:space="preserve">(п. 1 в ред. Федерального </w:t>
      </w:r>
      <w:hyperlink w:history="0" r:id="rId95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1.1. 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w:history="0" r:id="rId956" w:tooltip="Ссылка на КонсультантПлюс">
        <w:r>
          <w:rPr>
            <w:sz w:val="20"/>
            <w:color w:val="0000ff"/>
          </w:rPr>
          <w:t xml:space="preserve">перечень</w:t>
        </w:r>
      </w:hyperlink>
      <w:r>
        <w:rPr>
          <w:sz w:val="20"/>
        </w:rPr>
        <w:t xml:space="preserve">. Субъекты оптового рынка, отобранные в качестве исполнителей услуг по управлению изменением режима потребления электрической энергии, обязаны оказывать такие услуги по договорам, заключенным в порядке, установленном правилами оптового рынка. Исполнителями услуг по управлению изменением режима потребления электрической энергии являются агрегаторы управления изменением режима потребления электрической энергии, а также потребители электрической энергии, получившие в установленном настоящим Федеральным </w:t>
      </w:r>
      <w:hyperlink w:history="0" w:anchor="P1702" w:tooltip="Статья 35. Порядок получения юридическим лицом статуса субъекта оптового рынка">
        <w:r>
          <w:rPr>
            <w:sz w:val="20"/>
            <w:color w:val="0000ff"/>
          </w:rPr>
          <w:t xml:space="preserve">законом</w:t>
        </w:r>
      </w:hyperlink>
      <w:r>
        <w:rPr>
          <w:sz w:val="20"/>
        </w:rPr>
        <w:t xml:space="preserve"> и </w:t>
      </w:r>
      <w:hyperlink w:history="0" r:id="rId95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порядке статус субъекта оптового рынка - участника обращения электрической энергии и (или) мощности на оптовом рынке.</w:t>
      </w:r>
    </w:p>
    <w:p>
      <w:pPr>
        <w:pStyle w:val="0"/>
        <w:jc w:val="both"/>
      </w:pPr>
      <w:r>
        <w:rPr>
          <w:sz w:val="20"/>
        </w:rPr>
        <w:t xml:space="preserve">(п. 1.1 в ред. Федерального </w:t>
      </w:r>
      <w:hyperlink w:history="0" r:id="rId95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1.2. Для участия в отношениях, связанных с оказанием услуг по управлению изменением режима потребления электрической энергии на оптовом рынке, агрегаторы управления изменением режима потребления электрической энергии заключают в качестве заказчиков договоры оказания услуг по изменению режима потребления электрической энергии с потребителями электрической энергии - субъектами розничных рынков, владеющими на праве собственности или ином законном основании объектами регулирования потребления электрической энергии потребителей розничных рынков, и (или) с потребителями электрической энергии - субъектами оптового рынка, владеющими на праве собственности или ином законном основании объектами регулирования потребления электрической энергии потребителей оптового рынка, и совершают иные действия, направленные на формирование агрегированных объектов управления изменением режима потребления электрической энергии.</w:t>
      </w:r>
    </w:p>
    <w:p>
      <w:pPr>
        <w:pStyle w:val="0"/>
        <w:jc w:val="both"/>
      </w:pPr>
      <w:r>
        <w:rPr>
          <w:sz w:val="20"/>
        </w:rPr>
        <w:t xml:space="preserve">(п. 1.2 введен Федеральным </w:t>
      </w:r>
      <w:hyperlink w:history="0" r:id="rId95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1.3. Порядок формирования агрегированных объектов управления изменением режима потребления электрической энергии, требования к объектам регулирования потребления электрической энергии потребителя оптового рынка и объектам регулирования потребления электрической энергии потребителя розничного рынка, а также правила оказания услуг по управлению изменением режима потребления электрической энергии устанавливаются правилами оптового рынка. Каждый объект регулирования потребления электрической энергии потребителя розничного рынка и каждый объект регулирования потребления электрической энергии потребителя оптового рынка могут использоваться только одним лицом для оказания услуг по управлению изменением режима потребления электрической энергии или услуг по изменению режима потребления электрической энергии.</w:t>
      </w:r>
    </w:p>
    <w:p>
      <w:pPr>
        <w:pStyle w:val="0"/>
        <w:jc w:val="both"/>
      </w:pPr>
      <w:r>
        <w:rPr>
          <w:sz w:val="20"/>
        </w:rPr>
        <w:t xml:space="preserve">(п. 1.3 введен Федеральным </w:t>
      </w:r>
      <w:hyperlink w:history="0" r:id="rId96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1.4.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а также обязаны оплачивать оказанные услуги по управлению изменением режима потребления электрической энергии по договорам оказания услуг по управлению изменением режима потребления электрической энергии в порядке, установленном правилами оптового рынка. Заключение договоров купли-продажи, договоров поставки мощности, договоров оказания услуг по управлению изменением режима потребления электрической энергии, совершение взаимосвязанных с ними сделок для указанных субъектов оптового рынка и иных лиц, а также для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pPr>
        <w:pStyle w:val="0"/>
        <w:jc w:val="both"/>
      </w:pPr>
      <w:r>
        <w:rPr>
          <w:sz w:val="20"/>
        </w:rPr>
        <w:t xml:space="preserve">(п. 1.4 введен Федеральным </w:t>
      </w:r>
      <w:hyperlink w:history="0" r:id="rId96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1.5. 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поставщиками мощности по всем договорам в совокупности на определенных правилами оптового рынка условиях.</w:t>
      </w:r>
    </w:p>
    <w:p>
      <w:pPr>
        <w:pStyle w:val="0"/>
        <w:jc w:val="both"/>
      </w:pPr>
      <w:r>
        <w:rPr>
          <w:sz w:val="20"/>
        </w:rPr>
        <w:t xml:space="preserve">(п. 1.5 введен Федеральным </w:t>
      </w:r>
      <w:hyperlink w:history="0" r:id="rId962"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1.6. Субъекты оптового рынка, оказывающие услуги по управлению изменением режима потребления электрической энергии, обязаны в порядке и на условиях, которые определяются правилами оптового рынка, осуществлять комплекс организационно и (или) технологически связанных действий,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оптового рынка и (или) агрегированного объекта управления изменением режима потребления электрической энергии.</w:t>
      </w:r>
    </w:p>
    <w:p>
      <w:pPr>
        <w:pStyle w:val="0"/>
        <w:jc w:val="both"/>
      </w:pPr>
      <w:r>
        <w:rPr>
          <w:sz w:val="20"/>
        </w:rPr>
        <w:t xml:space="preserve">(п. 1.6 введен Федеральным </w:t>
      </w:r>
      <w:hyperlink w:history="0" r:id="rId96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1.7. Факт предоставления и получения мощности и факт оказания услуг по управлению изменением режима потребления электрической энергии подтверждаются организациями коммерческой и технологической инфраструктур в соответствии с </w:t>
      </w:r>
      <w:hyperlink w:history="0" r:id="rId96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(п. 1.7 введен Федеральным </w:t>
      </w:r>
      <w:hyperlink w:history="0" r:id="rId96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1.8. Правила оптового рынка должны предусматривать обеспечение достаточного количества мощности для покрытия спроса на электрическую энергию с учетом результатов отбора исполнителей услуг по управлению изменением режима потребления электрической энергии и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pPr>
        <w:pStyle w:val="0"/>
        <w:jc w:val="both"/>
      </w:pPr>
      <w:r>
        <w:rPr>
          <w:sz w:val="20"/>
        </w:rPr>
        <w:t xml:space="preserve">(п. 1.8 введен Федеральным </w:t>
      </w:r>
      <w:hyperlink w:history="0" r:id="rId966"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1.9. Отбор мощности на конкурентной основе проводится системным оператором в соответствии с </w:t>
      </w:r>
      <w:hyperlink w:history="0" r:id="rId96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прогнозируемого объема услуг по управлению изменением режима потребления электрической энергии,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pPr>
        <w:pStyle w:val="0"/>
        <w:spacing w:before="200" w:line-rule="auto"/>
        <w:ind w:firstLine="540"/>
        <w:jc w:val="both"/>
      </w:pPr>
      <w:r>
        <w:rPr>
          <w:sz w:val="20"/>
        </w:rPr>
        <w:t xml:space="preserve">При проведении отбора на конкурентной основе мощности в порядке, установленном правилами оптового рынка, учитываются планы строительства и реконструкции объектов электроэнергетики, определенные документами перспективного развития электроэнергетики.</w:t>
      </w:r>
    </w:p>
    <w:p>
      <w:pPr>
        <w:pStyle w:val="0"/>
        <w:jc w:val="both"/>
      </w:pPr>
      <w:r>
        <w:rPr>
          <w:sz w:val="20"/>
        </w:rPr>
        <w:t xml:space="preserve">(п. 1.9 введен Федеральным </w:t>
      </w:r>
      <w:hyperlink w:history="0" r:id="rId96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1.10. Отбор исполнителей услуг по управлению изменением режима потребления электрической энергии осуществляется в пределах прогнозируемого объема услуг по управлению изменением режима потребления электрической энергии. Прогнозируемый объем услуг по управлению изменением режима потребления электрической энергии определяется в порядке, установленном Правительством Российской Федерации. Совокупная стоимость отобранного объема услуг по управлению изменением режима потребления электрической энергии не может быть выше предельной стоимости совокупного объема услуг по управлению изменением режима потребления электрической энергии, рассчитываемой в порядке, установленном Правительством Российской Федерации, исходя из принципа обеспечения достижения на оптовом рынке положительного экономического эффекта для покупателей электрической энергии на оптовом рынке от оказания услуг по управлению изменением режима потребления электрической энергии с учетом указанного объема услуг при осуществлении торговли электрической энергией и мощностью на оптовом рынке. Критерием оценки заявок на участие в отборе исполнителей услуг по управлению изменением режима потребления электрической энергии является наименьшая цена оказания услуг по управлению изменением режима потребления электрической энергии. Стандартами раскрытия информации, утверждаемыми Правительством Российской Федерации, должно предусматриваться раскрытие информации о совокупном экономическом эффекте от оказания услуг по управлению изменением режима потребления электрической энергии на оптовом рынке и совокупной стоимости таких услуг. Прогнозируемый объем услуг по управлению изменением режима потребления электрической энергии учитывается при проведении отбора мощности на конкурентной основе в порядке, установленном правилами оптового рынка.</w:t>
      </w:r>
    </w:p>
    <w:p>
      <w:pPr>
        <w:pStyle w:val="0"/>
        <w:jc w:val="both"/>
      </w:pPr>
      <w:r>
        <w:rPr>
          <w:sz w:val="20"/>
        </w:rPr>
        <w:t xml:space="preserve">(п. 1.10 введен Федеральным </w:t>
      </w:r>
      <w:hyperlink w:history="0" r:id="rId96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1.11. 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определенных по результатам отбора на конкурентной основе мощности, включаются в инвестиционные программы сетевых организаций на основании заключенных в установленном </w:t>
      </w:r>
      <w:r>
        <w:rPr>
          <w:sz w:val="20"/>
        </w:rPr>
        <w:t xml:space="preserve">порядке</w:t>
      </w:r>
      <w:r>
        <w:rPr>
          <w:sz w:val="20"/>
        </w:rPr>
        <w:t xml:space="preserve"> договоров об осуществлении технологического присоединения к электрическим сетям или соглашений о порядке взаимодействия, заключенных с организацией по управлению единой национальной (общероссийской) электрической сетью.</w:t>
      </w:r>
    </w:p>
    <w:p>
      <w:pPr>
        <w:pStyle w:val="0"/>
        <w:jc w:val="both"/>
      </w:pPr>
      <w:r>
        <w:rPr>
          <w:sz w:val="20"/>
        </w:rPr>
        <w:t xml:space="preserve">(п. 1.11 введен Федеральным </w:t>
      </w:r>
      <w:hyperlink w:history="0" r:id="rId97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1.12. Двусторонние договоры купли-продажи электрической энергии и мощности, а также двусторонние договоры оказания услуг по управлению изменением режима потребления электрической энергии подлежат </w:t>
      </w:r>
      <w:r>
        <w:rPr>
          <w:sz w:val="20"/>
        </w:rPr>
        <w:t xml:space="preserve">регистрации</w:t>
      </w:r>
      <w:r>
        <w:rPr>
          <w:sz w:val="20"/>
        </w:rPr>
        <w:t xml:space="preserve"> в порядке, установленном правилами оптового рынка.</w:t>
      </w:r>
    </w:p>
    <w:p>
      <w:pPr>
        <w:pStyle w:val="0"/>
        <w:spacing w:before="200" w:line-rule="auto"/>
        <w:ind w:firstLine="540"/>
        <w:jc w:val="both"/>
      </w:pPr>
      <w:r>
        <w:rPr>
          <w:sz w:val="20"/>
        </w:rPr>
        <w:t xml:space="preserve">В случае заключения субъектами оптового рынка двусторонних договоров купли-продажи электрической энергии и мощности стороны при необходимости заключают также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history="0" w:anchor="P1156" w:tooltip="Статья 26. Регулирование доступа к электрическим сетям и услугам по передаче электрической энерги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(п. 1.12 введен Федеральным </w:t>
      </w:r>
      <w:hyperlink w:history="0" r:id="rId97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1.13. 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pPr>
        <w:pStyle w:val="0"/>
        <w:jc w:val="both"/>
      </w:pPr>
      <w:r>
        <w:rPr>
          <w:sz w:val="20"/>
        </w:rPr>
        <w:t xml:space="preserve">(п. 1.13 введен Федеральным </w:t>
      </w:r>
      <w:hyperlink w:history="0" r:id="rId972"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1.14. 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pPr>
        <w:pStyle w:val="0"/>
        <w:jc w:val="both"/>
      </w:pPr>
      <w:r>
        <w:rPr>
          <w:sz w:val="20"/>
        </w:rPr>
        <w:t xml:space="preserve">(п. 1.14 введен Федеральным </w:t>
      </w:r>
      <w:hyperlink w:history="0" r:id="rId97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bookmarkStart w:id="1484" w:name="P1484"/>
    <w:bookmarkEnd w:id="1484"/>
    <w:p>
      <w:pPr>
        <w:pStyle w:val="0"/>
        <w:spacing w:before="200" w:line-rule="auto"/>
        <w:ind w:firstLine="540"/>
        <w:jc w:val="both"/>
      </w:pPr>
      <w:r>
        <w:rPr>
          <w:sz w:val="20"/>
        </w:rPr>
        <w:t xml:space="preserve">1.15.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w:history="0" r:id="rId974"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размере</w:t>
        </w:r>
      </w:hyperlink>
      <w:r>
        <w:rPr>
          <w:sz w:val="20"/>
        </w:rPr>
        <w:t xml:space="preserve"> и </w:t>
      </w:r>
      <w:hyperlink w:history="0" r:id="rId975"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которые установлены Правительством Российской Федерации.</w:t>
      </w:r>
    </w:p>
    <w:bookmarkStart w:id="1485" w:name="P1485"/>
    <w:bookmarkEnd w:id="1485"/>
    <w:p>
      <w:pPr>
        <w:pStyle w:val="0"/>
        <w:spacing w:before="200" w:line-rule="auto"/>
        <w:ind w:firstLine="540"/>
        <w:jc w:val="both"/>
      </w:pPr>
      <w:r>
        <w:rPr>
          <w:sz w:val="20"/>
        </w:rP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history="0" w:anchor="P1484" w:tooltip="1.15.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
        <w:r>
          <w:rPr>
            <w:sz w:val="20"/>
            <w:color w:val="0000ff"/>
          </w:rPr>
          <w:t xml:space="preserve">абзаце первом</w:t>
        </w:r>
      </w:hyperlink>
      <w:r>
        <w:rPr>
          <w:sz w:val="20"/>
        </w:rP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w:history="0" r:id="rId976"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размере</w:t>
        </w:r>
      </w:hyperlink>
      <w:r>
        <w:rPr>
          <w:sz w:val="20"/>
        </w:rPr>
        <w:t xml:space="preserve">,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pPr>
        <w:pStyle w:val="0"/>
        <w:spacing w:before="200" w:line-rule="auto"/>
        <w:ind w:firstLine="540"/>
        <w:jc w:val="both"/>
      </w:pPr>
      <w:r>
        <w:rPr>
          <w:sz w:val="20"/>
        </w:rPr>
        <w:t xml:space="preserve">Субъекты оптового рынка - производители электрической энергии (мощности), указанные в </w:t>
      </w:r>
      <w:hyperlink w:history="0" w:anchor="P1484" w:tooltip="1.15.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размере и порядке, которые установлены Пр...">
        <w:r>
          <w:rPr>
            <w:sz w:val="20"/>
            <w:color w:val="0000ff"/>
          </w:rPr>
          <w:t xml:space="preserve">абзаце первом</w:t>
        </w:r>
      </w:hyperlink>
      <w:r>
        <w:rPr>
          <w:sz w:val="20"/>
        </w:rPr>
        <w:t xml:space="preserve"> настоящего пункта, и уполномоченные органы государственной власти субъектов Российской Федерации, указанных в </w:t>
      </w:r>
      <w:hyperlink w:history="0" w:anchor="P1485" w:tooltip="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
        <w:r>
          <w:rPr>
            <w:sz w:val="20"/>
            <w:color w:val="0000ff"/>
          </w:rPr>
          <w:t xml:space="preserve">абзаце втором</w:t>
        </w:r>
      </w:hyperlink>
      <w:r>
        <w:rPr>
          <w:sz w:val="20"/>
        </w:rPr>
        <w:t xml:space="preserve"> настоящего пункта, обязаны в </w:t>
      </w:r>
      <w:hyperlink w:history="0" r:id="rId977"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порядке</w:t>
        </w:r>
      </w:hyperlink>
      <w:r>
        <w:rPr>
          <w:sz w:val="20"/>
        </w:rP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w:history="0" r:id="rId978" w:tooltip="Постановление Правительства РФ от 28.07.2017 N 895 (ред. от 16.12.2021) &quot;О достижении на территориях Дальневосточного федерального округа базовых уровней цен (тарифов) на электрическую энергию (мощность)&quot; (вместе с &quot;Правилами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 {КонсультантПлюс}">
        <w:r>
          <w:rPr>
            <w:sz w:val="20"/>
            <w:color w:val="0000ff"/>
          </w:rPr>
          <w:t xml:space="preserve">существенные условия</w:t>
        </w:r>
      </w:hyperlink>
      <w:r>
        <w:rPr>
          <w:sz w:val="20"/>
        </w:rPr>
        <w:t xml:space="preserve">, установленные Правительством Российской Федерации.</w:t>
      </w:r>
    </w:p>
    <w:p>
      <w:pPr>
        <w:pStyle w:val="0"/>
        <w:jc w:val="both"/>
      </w:pPr>
      <w:r>
        <w:rPr>
          <w:sz w:val="20"/>
        </w:rPr>
        <w:t xml:space="preserve">(п. 1.15 введен Федеральным </w:t>
      </w:r>
      <w:hyperlink w:history="0" r:id="rId97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мощность и услуги по управлению изменением режима потребления электрической энергии:</w:t>
      </w:r>
    </w:p>
    <w:p>
      <w:pPr>
        <w:pStyle w:val="0"/>
        <w:spacing w:before="200" w:line-rule="auto"/>
        <w:ind w:firstLine="540"/>
        <w:jc w:val="both"/>
      </w:pPr>
      <w:r>
        <w:rPr>
          <w:sz w:val="20"/>
        </w:rPr>
        <w:t xml:space="preserve">1) 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мощности и цен на услуги по управлению изменением режима потребления электрической энергии за расчетный период на основании равновесных цен на электрическую энергию, цен на мощность и цен на услуги по управлению изменением режима потребления электрической энергии, определяемых по результатам отбора:</w:t>
      </w:r>
    </w:p>
    <w:p>
      <w:pPr>
        <w:pStyle w:val="0"/>
        <w:spacing w:before="200" w:line-rule="auto"/>
        <w:ind w:firstLine="540"/>
        <w:jc w:val="both"/>
      </w:pPr>
      <w:r>
        <w:rPr>
          <w:sz w:val="20"/>
        </w:rPr>
        <w:t xml:space="preserve">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pPr>
        <w:pStyle w:val="0"/>
        <w:spacing w:before="200" w:line-rule="auto"/>
        <w:ind w:firstLine="540"/>
        <w:jc w:val="both"/>
      </w:pPr>
      <w:r>
        <w:rPr>
          <w:sz w:val="20"/>
        </w:rPr>
        <w:t xml:space="preserve">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 а также прогнозируемых объемов услуг по управлению изменением режима потребления электрической энергии;</w:t>
      </w:r>
    </w:p>
    <w:p>
      <w:pPr>
        <w:pStyle w:val="0"/>
        <w:spacing w:before="200" w:line-rule="auto"/>
        <w:ind w:firstLine="540"/>
        <w:jc w:val="both"/>
      </w:pPr>
      <w:r>
        <w:rPr>
          <w:sz w:val="20"/>
        </w:rPr>
        <w:t xml:space="preserve">в отношении услуг по управлению изменением режима потребления электрической энергии - ценовых заявок исполнителей услуг по управлению изменением режима потребления электрической энергии в пределах прогнозируемых объемов таких услуг в соответствующий календарный год, а также исходя из непревышения совокупной стоимости отобранного объема таких услуг над предельной стоимостью совокупного объема услуг по управлению изменением режима потребления электрической энергии;</w:t>
      </w:r>
    </w:p>
    <w:p>
      <w:pPr>
        <w:pStyle w:val="0"/>
        <w:spacing w:before="200" w:line-rule="auto"/>
        <w:ind w:firstLine="540"/>
        <w:jc w:val="both"/>
      </w:pPr>
      <w:r>
        <w:rPr>
          <w:sz w:val="20"/>
        </w:rPr>
        <w:t xml:space="preserve">2) 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 а также цен на услуги по управлению изменением режима потребления электрической энергии сторонами двусторонних договоров оказания услуг по управлению изменением режима потребления электрической энергии.</w:t>
      </w:r>
    </w:p>
    <w:p>
      <w:pPr>
        <w:pStyle w:val="0"/>
        <w:jc w:val="both"/>
      </w:pPr>
      <w:r>
        <w:rPr>
          <w:sz w:val="20"/>
        </w:rPr>
        <w:t xml:space="preserve">(п. 2 в ред. Федерального </w:t>
      </w:r>
      <w:hyperlink w:history="0" r:id="rId98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2.1. 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располагаемой мощности объектов по производству электрической энергии (мощности), за исключением объектов, выведенных из эксплуатации и (или) в ремонт в порядке и на условиях, которые установлены </w:t>
      </w:r>
      <w:hyperlink w:history="0" w:anchor="P2021" w:tooltip="Статья 44. Особенности вывода в ремонт и из эксплуатации объектов электроэнергетики">
        <w:r>
          <w:rPr>
            <w:sz w:val="20"/>
            <w:color w:val="0000ff"/>
          </w:rPr>
          <w:t xml:space="preserve">статьей 44</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2.2. 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pPr>
        <w:pStyle w:val="0"/>
        <w:jc w:val="both"/>
      </w:pPr>
      <w:r>
        <w:rPr>
          <w:sz w:val="20"/>
        </w:rPr>
        <w:t xml:space="preserve">(п. 2.2 введен Федеральным </w:t>
      </w:r>
      <w:hyperlink w:history="0" r:id="rId982"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2.3. 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pPr>
        <w:pStyle w:val="0"/>
        <w:spacing w:before="200" w:line-rule="auto"/>
        <w:ind w:firstLine="540"/>
        <w:jc w:val="both"/>
      </w:pPr>
      <w:r>
        <w:rPr>
          <w:sz w:val="20"/>
        </w:rPr>
        <w:t xml:space="preserve">При заключении в порядке, предусмотренном правилами оптового рынка, отдельными поставщиками и покупателями электрической энергии и мощности двусторонних договоров купли-продажи электрической энергии и (или) мощности, а также отобранными исполнителями услуг по управлению изменением режима потребления электрической энергии и покупателями электрической энергии и мощности двусторонних договоров оказания услуг по управлению изменением режима потребления электрической энергии условия таких договоров определяются их сторонами самостоятельно.</w:t>
      </w:r>
    </w:p>
    <w:p>
      <w:pPr>
        <w:pStyle w:val="0"/>
        <w:spacing w:before="200" w:line-rule="auto"/>
        <w:ind w:firstLine="540"/>
        <w:jc w:val="both"/>
      </w:pPr>
      <w:r>
        <w:rPr>
          <w:sz w:val="20"/>
        </w:rPr>
        <w:t xml:space="preserve">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w:t>
      </w:r>
    </w:p>
    <w:p>
      <w:pPr>
        <w:pStyle w:val="0"/>
        <w:jc w:val="both"/>
      </w:pPr>
      <w:r>
        <w:rPr>
          <w:sz w:val="20"/>
        </w:rPr>
        <w:t xml:space="preserve">(п. 2.3 введен Федеральным </w:t>
      </w:r>
      <w:hyperlink w:history="0" r:id="rId98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2.4.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pPr>
        <w:pStyle w:val="0"/>
        <w:spacing w:before="200" w:line-rule="auto"/>
        <w:ind w:firstLine="540"/>
        <w:jc w:val="both"/>
      </w:pPr>
      <w:r>
        <w:rPr>
          <w:sz w:val="20"/>
        </w:rPr>
        <w:t xml:space="preserve">По результатам отбора ценовых заявок в порядке, предусмотренном правилами оптового рынка, формируются критерии оптимизации электроэнергетического режима работы Единой энергетической системы России для системного оператора.</w:t>
      </w:r>
    </w:p>
    <w:p>
      <w:pPr>
        <w:pStyle w:val="0"/>
        <w:jc w:val="both"/>
      </w:pPr>
      <w:r>
        <w:rPr>
          <w:sz w:val="20"/>
        </w:rPr>
        <w:t xml:space="preserve">(п. 2.4 введен Федеральным </w:t>
      </w:r>
      <w:hyperlink w:history="0" r:id="rId984"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2.5. Правилами оптового рынка предусматривается формирование как цен на электрическую энергию, так и цен (тарифов) на мощность, а также цен на услуги по управлению изменением режима потребления электрической энергии и их стоимости. Цены (тарифы) на мощность формируются в порядке, установленном Правительством Российской Федерации. Поставщики мощности свободны в определении цены на мощность, указываемой в ценовых заявках в отношении объектов по производству электрической энергии. В случае установления регулируемых цен (тарифов) на мощность должны выполняться требования, предусмотренные </w:t>
      </w:r>
      <w:hyperlink w:history="0" w:anchor="P758" w:tooltip="Статья 23. Принципы и методы государственного регулирования цен (тарифов) в электроэнергетике">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(п. 2.5 введен Федеральным </w:t>
      </w:r>
      <w:hyperlink w:history="0" r:id="rId98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bookmarkStart w:id="1508" w:name="P1508"/>
    <w:bookmarkEnd w:id="1508"/>
    <w:p>
      <w:pPr>
        <w:pStyle w:val="0"/>
        <w:spacing w:before="200" w:line-rule="auto"/>
        <w:ind w:firstLine="540"/>
        <w:jc w:val="both"/>
      </w:pPr>
      <w:r>
        <w:rPr>
          <w:sz w:val="20"/>
        </w:rPr>
        <w:t xml:space="preserve">2.6. 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0"/>
        <w:spacing w:before="200" w:line-rule="auto"/>
        <w:ind w:firstLine="540"/>
        <w:jc w:val="both"/>
      </w:pPr>
      <w:r>
        <w:rPr>
          <w:sz w:val="20"/>
        </w:rPr>
        <w:t xml:space="preserve">1) генерирующих мощностей, обеспечивающих системную надежность;</w:t>
      </w:r>
    </w:p>
    <w:p>
      <w:pPr>
        <w:pStyle w:val="0"/>
        <w:spacing w:before="200" w:line-rule="auto"/>
        <w:ind w:firstLine="540"/>
        <w:jc w:val="both"/>
      </w:pPr>
      <w:r>
        <w:rPr>
          <w:sz w:val="20"/>
        </w:rPr>
        <w:t xml:space="preserve">2) 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pPr>
        <w:pStyle w:val="0"/>
        <w:jc w:val="both"/>
      </w:pPr>
      <w:r>
        <w:rPr>
          <w:sz w:val="20"/>
        </w:rPr>
        <w:t xml:space="preserve">(п. 2.6 введен Федеральным </w:t>
      </w:r>
      <w:hyperlink w:history="0" r:id="rId986"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2.7. 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pPr>
        <w:pStyle w:val="0"/>
        <w:spacing w:before="200" w:line-rule="auto"/>
        <w:ind w:firstLine="540"/>
        <w:jc w:val="both"/>
      </w:pPr>
      <w:r>
        <w:rPr>
          <w:sz w:val="20"/>
        </w:rPr>
        <w:t xml:space="preserve">1) тепловых электростанций в объеме производства электрической энергии, соответствующем их работе в теплофикационном режиме;</w:t>
      </w:r>
    </w:p>
    <w:p>
      <w:pPr>
        <w:pStyle w:val="0"/>
        <w:spacing w:before="200" w:line-rule="auto"/>
        <w:ind w:firstLine="540"/>
        <w:jc w:val="both"/>
      </w:pPr>
      <w:r>
        <w:rPr>
          <w:sz w:val="20"/>
        </w:rPr>
        <w:t xml:space="preserve">2) 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pPr>
        <w:pStyle w:val="0"/>
        <w:spacing w:before="200" w:line-rule="auto"/>
        <w:ind w:firstLine="540"/>
        <w:jc w:val="both"/>
      </w:pPr>
      <w:r>
        <w:rPr>
          <w:sz w:val="20"/>
        </w:rPr>
        <w:t xml:space="preserve">3) 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pPr>
        <w:pStyle w:val="0"/>
        <w:jc w:val="both"/>
      </w:pPr>
      <w:r>
        <w:rPr>
          <w:sz w:val="20"/>
        </w:rPr>
        <w:t xml:space="preserve">(п. 2.7 введен Федеральным </w:t>
      </w:r>
      <w:hyperlink w:history="0" r:id="rId987"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bookmarkStart w:id="1517" w:name="P1517"/>
    <w:bookmarkEnd w:id="1517"/>
    <w:p>
      <w:pPr>
        <w:pStyle w:val="0"/>
        <w:spacing w:before="200" w:line-rule="auto"/>
        <w:ind w:firstLine="540"/>
        <w:jc w:val="both"/>
      </w:pPr>
      <w:r>
        <w:rPr>
          <w:sz w:val="20"/>
        </w:rPr>
        <w:t xml:space="preserve">2.8. 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pPr>
        <w:pStyle w:val="0"/>
        <w:jc w:val="both"/>
      </w:pPr>
      <w:r>
        <w:rPr>
          <w:sz w:val="20"/>
        </w:rPr>
        <w:t xml:space="preserve">(п. 2.8 введен Федеральным </w:t>
      </w:r>
      <w:hyperlink w:history="0" r:id="rId98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2.9. Указанный в </w:t>
      </w:r>
      <w:hyperlink w:history="0" w:anchor="P1508" w:tooltip="2.6. 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w:r>
          <w:rPr>
            <w:sz w:val="20"/>
            <w:color w:val="0000ff"/>
          </w:rPr>
          <w:t xml:space="preserve">пунктах 2.6</w:t>
        </w:r>
      </w:hyperlink>
      <w:r>
        <w:rPr>
          <w:sz w:val="20"/>
        </w:rPr>
        <w:t xml:space="preserve"> - </w:t>
      </w:r>
      <w:hyperlink w:history="0" w:anchor="P1517" w:tooltip="2.8. 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
        <w:r>
          <w:rPr>
            <w:sz w:val="20"/>
            <w:color w:val="0000ff"/>
          </w:rPr>
          <w:t xml:space="preserve">2.8</w:t>
        </w:r>
      </w:hyperlink>
      <w:r>
        <w:rPr>
          <w:sz w:val="20"/>
        </w:rPr>
        <w:t xml:space="preserve"> настоящей статьи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pPr>
        <w:pStyle w:val="0"/>
        <w:spacing w:before="200" w:line-rule="auto"/>
        <w:ind w:firstLine="540"/>
        <w:jc w:val="both"/>
      </w:pPr>
      <w:r>
        <w:rPr>
          <w:sz w:val="20"/>
        </w:rPr>
        <w:t xml:space="preserve">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очередь, направляется на обеспечение исполнения обязательств, указанных в данных долгосрочных уведомлениях.</w:t>
      </w:r>
    </w:p>
    <w:p>
      <w:pPr>
        <w:pStyle w:val="0"/>
        <w:spacing w:before="200" w:line-rule="auto"/>
        <w:ind w:firstLine="540"/>
        <w:jc w:val="both"/>
      </w:pPr>
      <w:r>
        <w:rPr>
          <w:sz w:val="20"/>
        </w:rPr>
        <w:t xml:space="preserve">В случае, если на оптовом рынке не может быть принят совокупный объем электрической энергии (в первой, во второй, в третьей очереди),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pPr>
        <w:pStyle w:val="0"/>
        <w:spacing w:before="200" w:line-rule="auto"/>
        <w:ind w:firstLine="540"/>
        <w:jc w:val="both"/>
      </w:pPr>
      <w:r>
        <w:rPr>
          <w:sz w:val="20"/>
        </w:rPr>
        <w:t xml:space="preserve">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планирование и управление электроэнергетическим режимом работы электроэнергетической системы и управление технологическими режимами работы объектов электроэнергетики без учета результатов таких торгов.</w:t>
      </w:r>
    </w:p>
    <w:p>
      <w:pPr>
        <w:pStyle w:val="0"/>
        <w:jc w:val="both"/>
      </w:pPr>
      <w:r>
        <w:rPr>
          <w:sz w:val="20"/>
        </w:rPr>
        <w:t xml:space="preserve">(п. 2.9 введен Федеральным </w:t>
      </w:r>
      <w:hyperlink w:history="0" r:id="rId98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bookmarkStart w:id="1524" w:name="P1524"/>
    <w:bookmarkEnd w:id="1524"/>
    <w:p>
      <w:pPr>
        <w:pStyle w:val="0"/>
        <w:spacing w:before="200" w:line-rule="auto"/>
        <w:ind w:firstLine="540"/>
        <w:jc w:val="both"/>
      </w:pPr>
      <w:r>
        <w:rPr>
          <w:sz w:val="20"/>
        </w:rPr>
        <w:t xml:space="preserve">2.10. 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pPr>
        <w:pStyle w:val="0"/>
        <w:spacing w:before="200" w:line-rule="auto"/>
        <w:ind w:firstLine="540"/>
        <w:jc w:val="both"/>
      </w:pPr>
      <w:r>
        <w:rPr>
          <w:sz w:val="20"/>
        </w:rPr>
        <w:t xml:space="preserve">Цены покупки и продажи, стоимость электрической энергии и мощности, цена и стоимость услуг по управлению изменением режима потребления электрической энергии на оптовом рынке за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pPr>
        <w:pStyle w:val="0"/>
        <w:jc w:val="both"/>
      </w:pPr>
      <w:r>
        <w:rPr>
          <w:sz w:val="20"/>
        </w:rPr>
        <w:t xml:space="preserve">(п. 2.10 введен Федеральным </w:t>
      </w:r>
      <w:hyperlink w:history="0" r:id="rId99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2.11 ст. 32 </w:t>
            </w:r>
            <w:hyperlink w:history="0" r:id="rId99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01.02.2024 (ФЗ от 02.11.2023 </w:t>
            </w:r>
            <w:hyperlink w:history="0" r:id="rId992"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 В случае принятия Правительством Российской Федерации решения о </w:t>
      </w:r>
      <w:hyperlink w:history="0" r:id="rId993" w:tooltip="Постановление Правительства РФ от 28.05.2013 N 449 (ред. от 20.05.2022) &quot;О механизме стимулирования использования возобновляемых источников энергии на оптовом рынке электрической энергии и мощности&quot; (вместе с &quot;Правилами определения цены на мощность генерирующих объектов, функционирующих на основе возобновляемых источников энергии&quot;) {КонсультантПлюс}">
        <w:r>
          <w:rPr>
            <w:sz w:val="20"/>
            <w:color w:val="0000ff"/>
          </w:rPr>
          <w:t xml:space="preserve">механизме</w:t>
        </w:r>
      </w:hyperlink>
      <w:r>
        <w:rPr>
          <w:sz w:val="20"/>
        </w:rPr>
        <w:t xml:space="preserve"> стимулирования использования возобновляемых источников энергии путем продажи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квалифицированных генерирующих объектов, к которым в соответствии с правилами оптового рынка подлежит применению данный механизм стимулирования,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w:history="0" r:id="rId994" w:tooltip="Распоряжение Правительства РФ от 08.01.2009 N 1-р (ред. от 24.03.2022) &lt;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35 года&gt; {КонсультантПлюс}">
        <w:r>
          <w:rPr>
            <w:sz w:val="20"/>
            <w:color w:val="0000ff"/>
          </w:rPr>
          <w:t xml:space="preserve">показателей</w:t>
        </w:r>
      </w:hyperlink>
      <w:r>
        <w:rPr>
          <w:sz w:val="20"/>
        </w:rP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pPr>
        <w:pStyle w:val="0"/>
        <w:jc w:val="both"/>
      </w:pPr>
      <w:r>
        <w:rPr>
          <w:sz w:val="20"/>
        </w:rPr>
        <w:t xml:space="preserve">(п. 2.11 введен Федеральным </w:t>
      </w:r>
      <w:hyperlink w:history="0" r:id="rId99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2.12.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формируются организациями коммерческой инфраструктуры оптового рынка исходя из данных, которыми они располагают на момент формирования таких цен и стоимости. При получении данных, которые относятся к предыдущим периодам и по которым цены покупки и продажи, стоимость электрической энергии и мощности, стоимость услуг по управлению изменением режима потребления электрической энергии сформированы, но не более чем за предыдущие три года,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стоимость услуг по управлению изменением режима потребления электрической энергии, проданных или оказанных либо купленных или оплаченных субъектом оптового рынка в предыдущих расчетных периодах, изменению и перерасчету не подлежат.</w:t>
      </w:r>
    </w:p>
    <w:p>
      <w:pPr>
        <w:pStyle w:val="0"/>
        <w:spacing w:before="200" w:line-rule="auto"/>
        <w:ind w:firstLine="540"/>
        <w:jc w:val="both"/>
      </w:pPr>
      <w:r>
        <w:rPr>
          <w:sz w:val="20"/>
        </w:rP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о ценах на услуги по управлению изменением режима потребления электрической энергии,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pPr>
        <w:pStyle w:val="0"/>
        <w:jc w:val="both"/>
      </w:pPr>
      <w:r>
        <w:rPr>
          <w:sz w:val="20"/>
        </w:rPr>
        <w:t xml:space="preserve">(п. 2.12 введен Федеральным </w:t>
      </w:r>
      <w:hyperlink w:history="0" r:id="rId996"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2.13. В случае, если темп изменения цен на электрическую энергию на оптовом рынке превышает ограничения, установленные </w:t>
      </w:r>
      <w:hyperlink w:history="0" r:id="rId99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на оптовом рынке вводится особый режим расчета цен на электрическую энергию.</w:t>
      </w:r>
    </w:p>
    <w:p>
      <w:pPr>
        <w:pStyle w:val="0"/>
        <w:spacing w:before="200" w:line-rule="auto"/>
        <w:ind w:firstLine="540"/>
        <w:jc w:val="both"/>
      </w:pPr>
      <w:r>
        <w:rPr>
          <w:sz w:val="20"/>
        </w:rPr>
        <w:t xml:space="preserve">Порядок организации оптового рынка при введении особого режима расчета цен устанавливается </w:t>
      </w:r>
      <w:hyperlink w:history="0" r:id="rId99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(п. 2.13 введен Федеральным </w:t>
      </w:r>
      <w:hyperlink w:history="0" r:id="rId99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2.14. Субъекты оптового и розничных рынков в соответствии с </w:t>
      </w:r>
      <w:hyperlink w:history="0" r:id="rId1000" w:tooltip="Постановление Правительства РФ от 21.03.2017 N 321 &quot;Об утверждении перечня информации о величинах, влияющих на изменение цен на оптовом рынке электрической энергии и мощности и розничных рынках электрической энергии, подлежащей предоставлению субъектами оптового рынка электрической энергии и мощности и розничных рынков электрической энергии в совет рынка&quot; {КонсультантПлюс}">
        <w:r>
          <w:rPr>
            <w:sz w:val="20"/>
            <w:color w:val="0000ff"/>
          </w:rPr>
          <w:t xml:space="preserve">перечнем</w:t>
        </w:r>
      </w:hyperlink>
      <w:r>
        <w:rPr>
          <w:sz w:val="20"/>
        </w:rP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pPr>
        <w:pStyle w:val="0"/>
        <w:jc w:val="both"/>
      </w:pPr>
      <w:r>
        <w:rPr>
          <w:sz w:val="20"/>
        </w:rPr>
        <w:t xml:space="preserve">(п. 2.14 введен Федеральным </w:t>
      </w:r>
      <w:hyperlink w:history="0" r:id="rId100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w:history="0" r:id="rId100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порядке</w:t>
        </w:r>
      </w:hyperlink>
      <w:r>
        <w:rPr>
          <w:sz w:val="20"/>
        </w:rPr>
        <w:t xml:space="preserve">.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pPr>
        <w:pStyle w:val="0"/>
        <w:spacing w:before="200" w:line-rule="auto"/>
        <w:ind w:firstLine="540"/>
        <w:jc w:val="both"/>
      </w:pPr>
      <w:r>
        <w:rPr>
          <w:sz w:val="20"/>
        </w:rPr>
        <w:t xml:space="preserve">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pPr>
        <w:pStyle w:val="0"/>
        <w:jc w:val="both"/>
      </w:pPr>
      <w:r>
        <w:rPr>
          <w:sz w:val="20"/>
        </w:rPr>
        <w:t xml:space="preserve">(п. 3 в ред. Федерального </w:t>
      </w:r>
      <w:hyperlink w:history="0" r:id="rId100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4. Особенности режима экспорта и импорта электрической энергии определяются правилами оптового рынка с учетом положений </w:t>
      </w:r>
      <w:hyperlink w:history="0" w:anchor="P1408" w:tooltip="Статья 30. Правовые основы функционирования оптового рынка">
        <w:r>
          <w:rPr>
            <w:sz w:val="20"/>
            <w:color w:val="0000ff"/>
          </w:rPr>
          <w:t xml:space="preserve">статьи 30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00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pPr>
        <w:pStyle w:val="0"/>
        <w:jc w:val="both"/>
      </w:pPr>
      <w:r>
        <w:rPr>
          <w:sz w:val="20"/>
        </w:rPr>
        <w:t xml:space="preserve">(абзац введен Федеральным </w:t>
      </w:r>
      <w:hyperlink w:history="0" r:id="rId1005"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spacing w:before="200" w:line-rule="auto"/>
        <w:ind w:firstLine="540"/>
        <w:jc w:val="both"/>
      </w:pPr>
      <w:r>
        <w:rPr>
          <w:sz w:val="20"/>
        </w:rPr>
        <w:t xml:space="preserve">5. Предусмотренные федеральными </w:t>
      </w:r>
      <w:r>
        <w:rPr>
          <w:sz w:val="20"/>
        </w:rPr>
        <w:t xml:space="preserve">законами</w:t>
      </w:r>
      <w:r>
        <w:rPr>
          <w:sz w:val="20"/>
        </w:rPr>
        <w:t xml:space="preserve">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pPr>
        <w:pStyle w:val="0"/>
        <w:jc w:val="both"/>
      </w:pPr>
      <w:r>
        <w:rPr>
          <w:sz w:val="20"/>
        </w:rPr>
        <w:t xml:space="preserve">(п. 5 введен Федеральным </w:t>
      </w:r>
      <w:hyperlink w:history="0" r:id="rId100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pPr>
      <w:r>
        <w:rPr>
          <w:sz w:val="20"/>
        </w:rPr>
      </w:r>
    </w:p>
    <w:p>
      <w:pPr>
        <w:pStyle w:val="2"/>
        <w:outlineLvl w:val="1"/>
        <w:ind w:firstLine="540"/>
        <w:jc w:val="both"/>
      </w:pPr>
      <w:r>
        <w:rPr>
          <w:sz w:val="20"/>
        </w:rPr>
        <w:t xml:space="preserve">Статья 33. Особенности правового статуса и полномочия организаций коммерческой инфраструктуры</w:t>
      </w:r>
    </w:p>
    <w:p>
      <w:pPr>
        <w:pStyle w:val="0"/>
        <w:ind w:firstLine="540"/>
        <w:jc w:val="both"/>
      </w:pPr>
      <w:r>
        <w:rPr>
          <w:sz w:val="20"/>
        </w:rPr>
        <w:t xml:space="preserve">(в ред. Федерального </w:t>
      </w:r>
      <w:hyperlink w:history="0" r:id="rId100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bookmarkStart w:id="1552" w:name="P1552"/>
    <w:bookmarkEnd w:id="1552"/>
    <w:p>
      <w:pPr>
        <w:pStyle w:val="0"/>
        <w:ind w:firstLine="540"/>
        <w:jc w:val="both"/>
      </w:pPr>
      <w:r>
        <w:rPr>
          <w:sz w:val="20"/>
        </w:rPr>
        <w:t xml:space="preserve">1. Функционирование коммерческой инфраструктуры оптового рынка обеспечивают следующие организации:</w:t>
      </w:r>
    </w:p>
    <w:p>
      <w:pPr>
        <w:pStyle w:val="0"/>
        <w:spacing w:before="200" w:line-rule="auto"/>
        <w:ind w:firstLine="540"/>
        <w:jc w:val="both"/>
      </w:pPr>
      <w:r>
        <w:rPr>
          <w:sz w:val="20"/>
        </w:rPr>
        <w:t xml:space="preserve">совет рынка;</w:t>
      </w:r>
    </w:p>
    <w:p>
      <w:pPr>
        <w:pStyle w:val="0"/>
        <w:jc w:val="both"/>
      </w:pPr>
      <w:r>
        <w:rPr>
          <w:sz w:val="20"/>
        </w:rPr>
        <w:t xml:space="preserve">(в ред. Федерального </w:t>
      </w:r>
      <w:hyperlink w:history="0" r:id="rId1008"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pStyle w:val="0"/>
        <w:spacing w:before="200" w:line-rule="auto"/>
        <w:ind w:firstLine="540"/>
        <w:jc w:val="both"/>
      </w:pPr>
      <w:r>
        <w:rPr>
          <w:sz w:val="20"/>
        </w:rPr>
        <w:t xml:space="preserve">коммерческий оператор оптового рынка;</w:t>
      </w:r>
    </w:p>
    <w:p>
      <w:pPr>
        <w:pStyle w:val="0"/>
        <w:spacing w:before="200" w:line-rule="auto"/>
        <w:ind w:firstLine="540"/>
        <w:jc w:val="both"/>
      </w:pPr>
      <w:r>
        <w:rPr>
          <w:sz w:val="20"/>
        </w:rPr>
        <w:t xml:space="preserve">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pPr>
        <w:pStyle w:val="0"/>
        <w:spacing w:before="200" w:line-rule="auto"/>
        <w:ind w:firstLine="540"/>
        <w:jc w:val="both"/>
      </w:pPr>
      <w:r>
        <w:rPr>
          <w:sz w:val="20"/>
        </w:rPr>
        <w:t xml:space="preserve">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pPr>
        <w:pStyle w:val="0"/>
        <w:jc w:val="both"/>
      </w:pPr>
      <w:r>
        <w:rPr>
          <w:sz w:val="20"/>
        </w:rPr>
        <w:t xml:space="preserve">(в ред. Федеральных законов от 27.07.2010 </w:t>
      </w:r>
      <w:hyperlink w:history="0" r:id="rId1009"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rPr>
        <w:t xml:space="preserve">, от 29.12.2014 </w:t>
      </w:r>
      <w:hyperlink w:history="0" r:id="rId101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абз. 6 п. 1 ст. 33 вносятся изменения (</w:t>
            </w:r>
            <w:hyperlink w:history="0" r:id="rId1011"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1012"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качественном снабжении электрической энергией потребителей.</w:t>
      </w:r>
    </w:p>
    <w:p>
      <w:pPr>
        <w:pStyle w:val="0"/>
        <w:jc w:val="both"/>
      </w:pPr>
      <w:r>
        <w:rPr>
          <w:sz w:val="20"/>
        </w:rPr>
        <w:t xml:space="preserve">(в ред. Федерального </w:t>
      </w:r>
      <w:hyperlink w:history="0" r:id="rId101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2. Деятельность совета рынка осуществляется в соответствии с </w:t>
      </w:r>
      <w:hyperlink w:history="0" r:id="rId1014"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законодательством</w:t>
        </w:r>
      </w:hyperlink>
      <w:r>
        <w:rPr>
          <w:sz w:val="20"/>
        </w:rPr>
        <w:t xml:space="preserve"> о некоммерческих организациях с учетом особенностей, установленных настоящим Федеральным законом.</w:t>
      </w:r>
    </w:p>
    <w:p>
      <w:pPr>
        <w:pStyle w:val="0"/>
        <w:spacing w:before="200" w:line-rule="auto"/>
        <w:ind w:firstLine="540"/>
        <w:jc w:val="both"/>
      </w:pPr>
      <w:r>
        <w:rPr>
          <w:sz w:val="20"/>
        </w:rPr>
        <w:t xml:space="preserve">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pPr>
        <w:pStyle w:val="0"/>
        <w:jc w:val="both"/>
      </w:pPr>
      <w:r>
        <w:rPr>
          <w:sz w:val="20"/>
        </w:rPr>
        <w:t xml:space="preserve">(абзац введен Федеральным </w:t>
      </w:r>
      <w:hyperlink w:history="0" r:id="rId1015"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абз. 6 п. 2 ст. 33 вносятся изменения (</w:t>
            </w:r>
            <w:hyperlink w:history="0" r:id="rId1016"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1017"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pPr>
        <w:pStyle w:val="0"/>
        <w:spacing w:before="200" w:line-rule="auto"/>
        <w:ind w:firstLine="540"/>
        <w:jc w:val="both"/>
      </w:pPr>
      <w:r>
        <w:rPr>
          <w:sz w:val="20"/>
        </w:rPr>
        <w:t xml:space="preserve">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pPr>
        <w:pStyle w:val="0"/>
        <w:spacing w:before="200" w:line-rule="auto"/>
        <w:ind w:firstLine="540"/>
        <w:jc w:val="both"/>
      </w:pPr>
      <w:r>
        <w:rPr>
          <w:sz w:val="20"/>
        </w:rPr>
        <w:t xml:space="preserve">3. Совет рынка осуществляет следующие функции:</w:t>
      </w:r>
    </w:p>
    <w:p>
      <w:pPr>
        <w:pStyle w:val="0"/>
        <w:spacing w:before="200" w:line-rule="auto"/>
        <w:ind w:firstLine="540"/>
        <w:jc w:val="both"/>
      </w:pPr>
      <w:r>
        <w:rPr>
          <w:sz w:val="20"/>
        </w:rPr>
        <w:t xml:space="preserve">1) 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pPr>
        <w:pStyle w:val="0"/>
        <w:spacing w:before="200" w:line-rule="auto"/>
        <w:ind w:firstLine="540"/>
        <w:jc w:val="both"/>
      </w:pPr>
      <w:r>
        <w:rPr>
          <w:sz w:val="20"/>
        </w:rPr>
        <w:t xml:space="preserve">2) 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pPr>
        <w:pStyle w:val="0"/>
        <w:spacing w:before="200" w:line-rule="auto"/>
        <w:ind w:firstLine="540"/>
        <w:jc w:val="both"/>
      </w:pPr>
      <w:r>
        <w:rPr>
          <w:sz w:val="20"/>
        </w:rPr>
        <w:t xml:space="preserve">3) 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pPr>
        <w:pStyle w:val="0"/>
        <w:spacing w:before="200" w:line-rule="auto"/>
        <w:ind w:firstLine="540"/>
        <w:jc w:val="both"/>
      </w:pPr>
      <w:r>
        <w:rPr>
          <w:sz w:val="20"/>
        </w:rPr>
        <w:t xml:space="preserve">4) 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pPr>
        <w:pStyle w:val="0"/>
        <w:spacing w:before="200" w:line-rule="auto"/>
        <w:ind w:firstLine="540"/>
        <w:jc w:val="both"/>
      </w:pPr>
      <w:r>
        <w:rPr>
          <w:sz w:val="20"/>
        </w:rPr>
        <w:t xml:space="preserve">5) участие в подготовке проектов правил оптового и розничных рынков и предложений о внесении в них изменений;</w:t>
      </w:r>
    </w:p>
    <w:p>
      <w:pPr>
        <w:pStyle w:val="0"/>
        <w:spacing w:before="200" w:line-rule="auto"/>
        <w:ind w:firstLine="540"/>
        <w:jc w:val="both"/>
      </w:pPr>
      <w:r>
        <w:rPr>
          <w:sz w:val="20"/>
        </w:rPr>
        <w:t xml:space="preserve">6) 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7 - 9 п. 3 ст. 33 </w:t>
            </w:r>
            <w:hyperlink w:history="0" r:id="rId101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вступают</w:t>
              </w:r>
            </w:hyperlink>
            <w:r>
              <w:rPr>
                <w:sz w:val="20"/>
                <w:color w:val="392c69"/>
              </w:rPr>
              <w:t xml:space="preserve"> в силу с 01.02.2024 (ФЗ от 02.11.2023 </w:t>
            </w:r>
            <w:hyperlink w:history="0" r:id="rId101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установление платы за внесение записей в реестр атрибутов генерации, платы за предоставление доступа к информационной системе, используемой для ведения реестра атрибутов генерации, платы за использование функциональных возможностей информационной системы, используемой для ведения реестра атрибутов генерации, и платы за предоставление сведений, содержащихся в реестре атрибутов генерации (за исключением сведений, доступ к которым по решению Правительства Российской Федерации предоставляется без взимания платы);</w:t>
      </w:r>
    </w:p>
    <w:p>
      <w:pPr>
        <w:pStyle w:val="0"/>
        <w:spacing w:before="200" w:line-rule="auto"/>
        <w:ind w:firstLine="540"/>
        <w:jc w:val="both"/>
      </w:pPr>
      <w:r>
        <w:rPr>
          <w:sz w:val="20"/>
        </w:rPr>
        <w:t xml:space="preserve">8) установление платы за осуществление квалификации генерирующих объектов, которая может быть дифференцирована в зависимости от характеристик генерирующего объекта (в том числе таких, как установленная генерирующая мощность, используемые источник энергии и технология производства электрической энергии);</w:t>
      </w:r>
    </w:p>
    <w:p>
      <w:pPr>
        <w:pStyle w:val="0"/>
        <w:spacing w:before="200" w:line-rule="auto"/>
        <w:ind w:firstLine="540"/>
        <w:jc w:val="both"/>
      </w:pPr>
      <w:r>
        <w:rPr>
          <w:sz w:val="20"/>
        </w:rPr>
        <w:t xml:space="preserve">9) разработка стандартной формы договора о ведении реестра атрибутов генерации;</w:t>
      </w:r>
    </w:p>
    <w:p>
      <w:pPr>
        <w:pStyle w:val="0"/>
        <w:spacing w:before="200" w:line-rule="auto"/>
        <w:ind w:firstLine="540"/>
        <w:jc w:val="both"/>
      </w:pPr>
      <w:r>
        <w:rPr>
          <w:sz w:val="20"/>
        </w:rPr>
        <w:t xml:space="preserve">10) 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pPr>
        <w:pStyle w:val="0"/>
        <w:spacing w:before="200" w:line-rule="auto"/>
        <w:ind w:firstLine="540"/>
        <w:jc w:val="both"/>
      </w:pPr>
      <w:r>
        <w:rPr>
          <w:sz w:val="20"/>
        </w:rPr>
        <w:t xml:space="preserve">11) проведение в соответствии с установленными Правительством Российской Федерации </w:t>
      </w:r>
      <w:hyperlink w:history="0" r:id="rId1020"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оценки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объекта электроэнергетики, в отношении которого уполномоченным Правительством Российской Федерации федеральным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w:t>
      </w:r>
    </w:p>
    <w:p>
      <w:pPr>
        <w:pStyle w:val="0"/>
        <w:spacing w:before="200" w:line-rule="auto"/>
        <w:ind w:firstLine="540"/>
        <w:jc w:val="both"/>
      </w:pPr>
      <w:r>
        <w:rPr>
          <w:sz w:val="20"/>
        </w:rPr>
        <w:t xml:space="preserve">12) оценка экономических последствий применения на оптовом и розничных рынках результатов научно-технической и инновационной деятельности в сфере электроэнергетики;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п. 13, 14 п. 3 ст. 33 (в ред. ФЗ от 02.11.2023 N 516-ФЗ) утрачивают силу (</w:t>
            </w:r>
            <w:hyperlink w:history="0" r:id="rId102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02.11.2023 N 516-ФЗ).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pPr>
        <w:pStyle w:val="0"/>
        <w:spacing w:before="200" w:line-rule="auto"/>
        <w:ind w:firstLine="540"/>
        <w:jc w:val="both"/>
      </w:pPr>
      <w:r>
        <w:rPr>
          <w:sz w:val="20"/>
        </w:rPr>
        <w:t xml:space="preserve">14) ведение </w:t>
      </w:r>
      <w:hyperlink w:history="0" r:id="rId1022" w:tooltip="Постановление Правительства РФ от 17.02.2014 N 117 (ред. от 12.07.2021) &quot;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quot; (вместе с &quot;Правилами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 {КонсультантПлюс}">
        <w:r>
          <w:rPr>
            <w:sz w:val="20"/>
            <w:color w:val="0000ff"/>
          </w:rPr>
          <w:t xml:space="preserve">реестра</w:t>
        </w:r>
      </w:hyperlink>
      <w:r>
        <w:rPr>
          <w:sz w:val="20"/>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pPr>
        <w:pStyle w:val="0"/>
        <w:jc w:val="both"/>
      </w:pPr>
      <w:r>
        <w:rPr>
          <w:sz w:val="20"/>
        </w:rPr>
        <w:t xml:space="preserve">(п. 3 в ред. Федерального </w:t>
      </w:r>
      <w:hyperlink w:history="0" r:id="rId102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3.1. Организации коммерческой инфраструктуры осуществляют следующие функции:</w:t>
      </w:r>
    </w:p>
    <w:p>
      <w:pPr>
        <w:pStyle w:val="0"/>
        <w:spacing w:before="200" w:line-rule="auto"/>
        <w:ind w:firstLine="540"/>
        <w:jc w:val="both"/>
      </w:pPr>
      <w:r>
        <w:rPr>
          <w:sz w:val="20"/>
        </w:rPr>
        <w:t xml:space="preserve">1) 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pPr>
        <w:pStyle w:val="0"/>
        <w:spacing w:before="200" w:line-rule="auto"/>
        <w:ind w:firstLine="540"/>
        <w:jc w:val="both"/>
      </w:pPr>
      <w:r>
        <w:rPr>
          <w:sz w:val="20"/>
        </w:rPr>
        <w:t xml:space="preserve">2) предоставление услуг по проведению сверки и (или) зачета взаимных встречных обязательств участников торговли;</w:t>
      </w:r>
    </w:p>
    <w:p>
      <w:pPr>
        <w:pStyle w:val="0"/>
        <w:spacing w:before="200" w:line-rule="auto"/>
        <w:ind w:firstLine="540"/>
        <w:jc w:val="both"/>
      </w:pPr>
      <w:r>
        <w:rPr>
          <w:sz w:val="20"/>
        </w:rPr>
        <w:t xml:space="preserve">3) 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pPr>
        <w:pStyle w:val="0"/>
        <w:spacing w:before="200" w:line-rule="auto"/>
        <w:ind w:firstLine="540"/>
        <w:jc w:val="both"/>
      </w:pPr>
      <w:r>
        <w:rPr>
          <w:sz w:val="20"/>
        </w:rPr>
        <w:t xml:space="preserve">4) осуществление регистрации двусторонних договоров купли-продажи электрической энергии и мощности, а также двусторонних договоров оказания услуг по управлению изменением режима потребления электрической энергии;</w:t>
      </w:r>
    </w:p>
    <w:p>
      <w:pPr>
        <w:pStyle w:val="0"/>
        <w:spacing w:before="200" w:line-rule="auto"/>
        <w:ind w:firstLine="540"/>
        <w:jc w:val="both"/>
      </w:pPr>
      <w:r>
        <w:rPr>
          <w:sz w:val="20"/>
        </w:rPr>
        <w:t xml:space="preserve">5) 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pPr>
        <w:pStyle w:val="0"/>
        <w:spacing w:before="200" w:line-rule="auto"/>
        <w:ind w:firstLine="540"/>
        <w:jc w:val="both"/>
      </w:pPr>
      <w:r>
        <w:rPr>
          <w:sz w:val="20"/>
        </w:rPr>
        <w:t xml:space="preserve">6) подтверждение фактов предоставления и получения мощности субъектами оптового рынка и фактов оказания услуг по управлению изменением режима потребления электрической энергии;</w:t>
      </w:r>
    </w:p>
    <w:p>
      <w:pPr>
        <w:pStyle w:val="0"/>
        <w:spacing w:before="200" w:line-rule="auto"/>
        <w:ind w:firstLine="540"/>
        <w:jc w:val="both"/>
      </w:pPr>
      <w:r>
        <w:rPr>
          <w:sz w:val="20"/>
        </w:rPr>
        <w:t xml:space="preserve">7) 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 на оптовом рынке, поддержания предусмотренных обязательными требованиями параметров качества электрической энергии, надежности энергоснабжения;</w:t>
      </w:r>
    </w:p>
    <w:p>
      <w:pPr>
        <w:pStyle w:val="0"/>
        <w:spacing w:before="200" w:line-rule="auto"/>
        <w:ind w:firstLine="540"/>
        <w:jc w:val="both"/>
      </w:pPr>
      <w:r>
        <w:rPr>
          <w:sz w:val="20"/>
        </w:rPr>
        <w:t xml:space="preserve">8) 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pPr>
        <w:pStyle w:val="0"/>
        <w:spacing w:before="200" w:line-rule="auto"/>
        <w:ind w:firstLine="540"/>
        <w:jc w:val="both"/>
      </w:pPr>
      <w:r>
        <w:rPr>
          <w:sz w:val="20"/>
        </w:rPr>
        <w:t xml:space="preserve">9) прогнозирование цен электрической энергии и мощности;</w:t>
      </w:r>
    </w:p>
    <w:p>
      <w:pPr>
        <w:pStyle w:val="0"/>
        <w:spacing w:before="200" w:line-rule="auto"/>
        <w:ind w:firstLine="540"/>
        <w:jc w:val="both"/>
      </w:pPr>
      <w:r>
        <w:rPr>
          <w:sz w:val="20"/>
        </w:rPr>
        <w:t xml:space="preserve">10) мониторинг финансового состояния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и мониторинг выполнения показателей финансовой дисциплины;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12 п. 3.1 ст. 33 </w:t>
            </w:r>
            <w:hyperlink w:history="0" r:id="rId1024"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вступают</w:t>
              </w:r>
            </w:hyperlink>
            <w:r>
              <w:rPr>
                <w:sz w:val="20"/>
                <w:color w:val="392c69"/>
              </w:rPr>
              <w:t xml:space="preserve"> в силу с 01.02.2024 (ФЗ от 02.11.2023 </w:t>
            </w:r>
            <w:hyperlink w:history="0" r:id="rId102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осуществление квалификации генерирующих объектов;</w:t>
      </w:r>
    </w:p>
    <w:p>
      <w:pPr>
        <w:pStyle w:val="0"/>
        <w:spacing w:before="200" w:line-rule="auto"/>
        <w:ind w:firstLine="540"/>
        <w:jc w:val="both"/>
      </w:pPr>
      <w:r>
        <w:rPr>
          <w:sz w:val="20"/>
        </w:rPr>
        <w:t xml:space="preserve">12) учет атрибутов генерации и ведение реестра атрибутов генерации, предоставление сертификатов происхождения;</w:t>
      </w:r>
    </w:p>
    <w:p>
      <w:pPr>
        <w:pStyle w:val="0"/>
        <w:spacing w:before="200" w:line-rule="auto"/>
        <w:ind w:firstLine="540"/>
        <w:jc w:val="both"/>
      </w:pPr>
      <w:r>
        <w:rPr>
          <w:sz w:val="20"/>
        </w:rPr>
        <w:t xml:space="preserve">13) выполнение иных функций, установленных актами Правительства Российской Федерации в рамках предмета регулирования настоящего Федерального закона.</w:t>
      </w:r>
    </w:p>
    <w:p>
      <w:pPr>
        <w:pStyle w:val="0"/>
        <w:jc w:val="both"/>
      </w:pPr>
      <w:r>
        <w:rPr>
          <w:sz w:val="20"/>
        </w:rPr>
        <w:t xml:space="preserve">(п. 3.1 введен Федеральным </w:t>
      </w:r>
      <w:hyperlink w:history="0" r:id="rId1026"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33 </w:t>
            </w:r>
            <w:hyperlink w:history="0" r:id="rId1027"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01.02.2024 (ФЗ от 02.11.2023 </w:t>
            </w:r>
            <w:hyperlink w:history="0" r:id="rId102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Квалификация генерирующего объекта осуществляется за плату, размер и порядок внесения которой определяются наблюдательным советом совета рынка.</w:t>
      </w:r>
    </w:p>
    <w:p>
      <w:pPr>
        <w:pStyle w:val="0"/>
        <w:jc w:val="both"/>
      </w:pPr>
      <w:r>
        <w:rPr>
          <w:sz w:val="20"/>
        </w:rPr>
        <w:t xml:space="preserve">(п. 3.2 введен Федеральным </w:t>
      </w:r>
      <w:hyperlink w:history="0" r:id="rId102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3.3. Распределение функций между организациями коммерческой инфраструктуры осуществляется в соответствии с правилами оптового рынка и договором о присоединении к торговой системе оптового рынка.</w:t>
      </w:r>
    </w:p>
    <w:p>
      <w:pPr>
        <w:pStyle w:val="0"/>
        <w:jc w:val="both"/>
      </w:pPr>
      <w:r>
        <w:rPr>
          <w:sz w:val="20"/>
        </w:rPr>
        <w:t xml:space="preserve">(п. 3.3 введен Федеральным </w:t>
      </w:r>
      <w:hyperlink w:history="0" r:id="rId103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3.4. Мониторинг финансового состояния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представляет собой систему постоянного сбора, обработки и анализа организацией коммерческой инфраструктуры представленной ими информации об их финансовом состоянии в целях своевременного выявления и оценки рисков невыполнения указанными гарантирующими поставщиками и энергосбытовыми организациями обязательств по оплате электрической энергии, мощности и услуг, связанных с обращением таких товаров. Порядок проведения мониторинга финансового состояния указанных субъектов оптового рынка, а также состав информации, необходимой для проведения этого мониторинга, и порядок ее представления определяются договором о присоединении к торговой системе оптового рынка.</w:t>
      </w:r>
    </w:p>
    <w:p>
      <w:pPr>
        <w:pStyle w:val="0"/>
        <w:jc w:val="both"/>
      </w:pPr>
      <w:r>
        <w:rPr>
          <w:sz w:val="20"/>
        </w:rPr>
        <w:t xml:space="preserve">(п. 3.4 введен Федеральным </w:t>
      </w:r>
      <w:hyperlink w:history="0" r:id="rId103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4. В целях обеспечения </w:t>
      </w:r>
      <w:hyperlink w:history="0" r:id="rId1032" w:tooltip="Приказ Минэнерго России от 18.07.2014 N 441 &quot;Об утверждении Административного регламента исполнения Министерством энергетики Российской Федерации государственной функции по осуществлению контроля за деятельностью совета рынка&quot; (Зарегистрировано в Минюсте России 09.12.2014 N 35111) {КонсультантПлюс}">
        <w:r>
          <w:rPr>
            <w:sz w:val="20"/>
            <w:color w:val="0000ff"/>
          </w:rPr>
          <w:t xml:space="preserve">контроля</w:t>
        </w:r>
      </w:hyperlink>
      <w:r>
        <w:rPr>
          <w:sz w:val="20"/>
        </w:rPr>
        <w:t xml:space="preserve"> за деятельностью совета рынка уполномоченный Правительством Российской Федерации федеральный </w:t>
      </w:r>
      <w:hyperlink w:history="0" r:id="rId1033" w:tooltip="Постановление Правительства РФ от 04.08.2008 N 581 &quot;Об уполномоченном федеральном органе исполнительной власти по контролю за деятельностью совета рынка&quot; {КонсультантПлюс}">
        <w:r>
          <w:rPr>
            <w:sz w:val="20"/>
            <w:color w:val="0000ff"/>
          </w:rPr>
          <w:t xml:space="preserve">орган</w:t>
        </w:r>
      </w:hyperlink>
      <w:r>
        <w:rPr>
          <w:sz w:val="20"/>
        </w:rPr>
        <w:t xml:space="preserve"> исполнительной власти:</w:t>
      </w:r>
    </w:p>
    <w:p>
      <w:pPr>
        <w:pStyle w:val="0"/>
        <w:jc w:val="both"/>
      </w:pPr>
      <w:r>
        <w:rPr>
          <w:sz w:val="20"/>
        </w:rPr>
        <w:t xml:space="preserve">(в ред. Федерального </w:t>
      </w:r>
      <w:hyperlink w:history="0" r:id="rId10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обладает правом вето в отношении решений органов управления совета рынка;</w:t>
      </w:r>
    </w:p>
    <w:p>
      <w:pPr>
        <w:pStyle w:val="0"/>
        <w:spacing w:before="200" w:line-rule="auto"/>
        <w:ind w:firstLine="540"/>
        <w:jc w:val="both"/>
      </w:pPr>
      <w:r>
        <w:rPr>
          <w:sz w:val="20"/>
        </w:rPr>
        <w:t xml:space="preserve">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pPr>
        <w:pStyle w:val="0"/>
        <w:spacing w:before="200" w:line-rule="auto"/>
        <w:ind w:firstLine="540"/>
        <w:jc w:val="both"/>
      </w:pPr>
      <w:r>
        <w:rPr>
          <w:sz w:val="20"/>
        </w:rPr>
        <w:t xml:space="preserve">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pPr>
        <w:pStyle w:val="0"/>
        <w:spacing w:before="200" w:line-rule="auto"/>
        <w:ind w:firstLine="540"/>
        <w:jc w:val="both"/>
      </w:pPr>
      <w:r>
        <w:rPr>
          <w:sz w:val="20"/>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pPr>
        <w:pStyle w:val="0"/>
        <w:spacing w:before="200" w:line-rule="auto"/>
        <w:ind w:firstLine="540"/>
        <w:jc w:val="both"/>
      </w:pPr>
      <w:r>
        <w:rPr>
          <w:sz w:val="20"/>
        </w:rPr>
        <w:t xml:space="preserve">В состав наблюдательного совета совета рынка входят:</w:t>
      </w:r>
    </w:p>
    <w:p>
      <w:pPr>
        <w:pStyle w:val="0"/>
        <w:spacing w:before="200" w:line-rule="auto"/>
        <w:ind w:firstLine="540"/>
        <w:jc w:val="both"/>
      </w:pPr>
      <w:r>
        <w:rPr>
          <w:sz w:val="20"/>
        </w:rPr>
        <w:t xml:space="preserve">восемь представителей, уполномоченных Правительством Российской Федерации и назначаемых из числа сенаторов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pPr>
        <w:pStyle w:val="0"/>
        <w:jc w:val="both"/>
      </w:pPr>
      <w:r>
        <w:rPr>
          <w:sz w:val="20"/>
        </w:rPr>
        <w:t xml:space="preserve">(в ред. Федерального </w:t>
      </w:r>
      <w:hyperlink w:history="0" r:id="rId1035" w:tooltip="Федеральный закон от 13.06.2023 N 25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253-ФЗ)</w:t>
      </w:r>
    </w:p>
    <w:p>
      <w:pPr>
        <w:pStyle w:val="0"/>
        <w:spacing w:before="200" w:line-rule="auto"/>
        <w:ind w:firstLine="540"/>
        <w:jc w:val="both"/>
      </w:pPr>
      <w:r>
        <w:rPr>
          <w:sz w:val="20"/>
        </w:rPr>
        <w:t xml:space="preserve">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pPr>
        <w:pStyle w:val="0"/>
        <w:jc w:val="both"/>
      </w:pPr>
      <w:r>
        <w:rPr>
          <w:sz w:val="20"/>
        </w:rPr>
        <w:t xml:space="preserve">(в ред. Федерального </w:t>
      </w:r>
      <w:hyperlink w:history="0" r:id="rId1036"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pPr>
        <w:pStyle w:val="0"/>
        <w:jc w:val="both"/>
      </w:pPr>
      <w:r>
        <w:rPr>
          <w:sz w:val="20"/>
        </w:rPr>
        <w:t xml:space="preserve">(в ред. Федерального </w:t>
      </w:r>
      <w:hyperlink w:history="0" r:id="rId1037" w:tooltip="Федеральный закон от 06.12.2011 N 394-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06.12.2011 N 394-ФЗ)</w:t>
      </w:r>
    </w:p>
    <w:p>
      <w:pPr>
        <w:pStyle w:val="0"/>
        <w:spacing w:before="200" w:line-rule="auto"/>
        <w:ind w:firstLine="540"/>
        <w:jc w:val="both"/>
      </w:pPr>
      <w:r>
        <w:rPr>
          <w:sz w:val="20"/>
        </w:rPr>
        <w:t xml:space="preserve">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pPr>
        <w:pStyle w:val="0"/>
        <w:spacing w:before="200" w:line-rule="auto"/>
        <w:ind w:firstLine="540"/>
        <w:jc w:val="both"/>
      </w:pPr>
      <w:r>
        <w:rPr>
          <w:sz w:val="20"/>
        </w:rPr>
        <w:t xml:space="preserve">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pPr>
        <w:pStyle w:val="0"/>
        <w:spacing w:before="200" w:line-rule="auto"/>
        <w:ind w:firstLine="540"/>
        <w:jc w:val="both"/>
      </w:pPr>
      <w:r>
        <w:rPr>
          <w:sz w:val="20"/>
        </w:rPr>
        <w:t xml:space="preserve">К исключительной компетенции наблюдательного совета совета рынка относятся:</w:t>
      </w:r>
    </w:p>
    <w:p>
      <w:pPr>
        <w:pStyle w:val="0"/>
        <w:spacing w:before="200" w:line-rule="auto"/>
        <w:ind w:firstLine="540"/>
        <w:jc w:val="both"/>
      </w:pPr>
      <w:r>
        <w:rPr>
          <w:sz w:val="20"/>
        </w:rPr>
        <w:t xml:space="preserve">принятие решения об исключении члена совета рынка из совета рынка;</w:t>
      </w:r>
    </w:p>
    <w:p>
      <w:pPr>
        <w:pStyle w:val="0"/>
        <w:jc w:val="both"/>
      </w:pPr>
      <w:r>
        <w:rPr>
          <w:sz w:val="20"/>
        </w:rPr>
        <w:t xml:space="preserve">(абзац введен Федеральным </w:t>
      </w:r>
      <w:hyperlink w:history="0" r:id="rId1038"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принятие решения о форме проведения общего собрания членов совета рынка;</w:t>
      </w:r>
    </w:p>
    <w:p>
      <w:pPr>
        <w:pStyle w:val="0"/>
        <w:jc w:val="both"/>
      </w:pPr>
      <w:r>
        <w:rPr>
          <w:sz w:val="20"/>
        </w:rPr>
        <w:t xml:space="preserve">(абзац введен Федеральным </w:t>
      </w:r>
      <w:hyperlink w:history="0" r:id="rId1039" w:tooltip="Федеральный закон от 06.11.2013 N 308-ФЗ &quot;О внесении изменений в Федеральный закон &quot;Об электроэнергетике&quot; и статью 81 Федерального закона &quot;Об акционерных обществах&quot; {КонсультантПлюс}">
        <w:r>
          <w:rPr>
            <w:sz w:val="20"/>
            <w:color w:val="0000ff"/>
          </w:rPr>
          <w:t xml:space="preserve">законом</w:t>
        </w:r>
      </w:hyperlink>
      <w:r>
        <w:rPr>
          <w:sz w:val="20"/>
        </w:rPr>
        <w:t xml:space="preserve"> от 06.11.2013 N 308-ФЗ)</w:t>
      </w:r>
    </w:p>
    <w:p>
      <w:pPr>
        <w:pStyle w:val="0"/>
        <w:spacing w:before="200" w:line-rule="auto"/>
        <w:ind w:firstLine="540"/>
        <w:jc w:val="both"/>
      </w:pPr>
      <w:r>
        <w:rPr>
          <w:sz w:val="20"/>
        </w:rPr>
        <w:t xml:space="preserve">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pPr>
        <w:pStyle w:val="0"/>
        <w:spacing w:before="200" w:line-rule="auto"/>
        <w:ind w:firstLine="540"/>
        <w:jc w:val="both"/>
      </w:pPr>
      <w:r>
        <w:rPr>
          <w:sz w:val="20"/>
        </w:rPr>
        <w:t xml:space="preserve">утверждение порядка ведения реестра субъектов оптового рынка;</w:t>
      </w:r>
    </w:p>
    <w:p>
      <w:pPr>
        <w:pStyle w:val="0"/>
        <w:spacing w:before="200" w:line-rule="auto"/>
        <w:ind w:firstLine="540"/>
        <w:jc w:val="both"/>
      </w:pPr>
      <w:r>
        <w:rPr>
          <w:sz w:val="20"/>
        </w:rPr>
        <w:t xml:space="preserve">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pPr>
        <w:pStyle w:val="0"/>
        <w:jc w:val="both"/>
      </w:pPr>
      <w:r>
        <w:rPr>
          <w:sz w:val="20"/>
        </w:rPr>
        <w:t xml:space="preserve">(в ред. Федерального </w:t>
      </w:r>
      <w:hyperlink w:history="0" r:id="rId10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pPr>
        <w:pStyle w:val="0"/>
        <w:jc w:val="both"/>
      </w:pPr>
      <w:r>
        <w:rPr>
          <w:sz w:val="20"/>
        </w:rPr>
        <w:t xml:space="preserve">(в ред. Федерального </w:t>
      </w:r>
      <w:hyperlink w:history="0" r:id="rId104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pPr>
        <w:pStyle w:val="0"/>
        <w:spacing w:before="200" w:line-rule="auto"/>
        <w:ind w:firstLine="540"/>
        <w:jc w:val="both"/>
      </w:pPr>
      <w:r>
        <w:rPr>
          <w:sz w:val="20"/>
        </w:rPr>
        <w:t xml:space="preserve">утверждение принципов и порядка применения имущественных санкций за нарушение правил оптового рынка;</w:t>
      </w:r>
    </w:p>
    <w:p>
      <w:pPr>
        <w:pStyle w:val="0"/>
        <w:spacing w:before="200" w:line-rule="auto"/>
        <w:ind w:firstLine="540"/>
        <w:jc w:val="both"/>
      </w:pPr>
      <w:r>
        <w:rPr>
          <w:sz w:val="20"/>
        </w:rPr>
        <w:t xml:space="preserve">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 субъектами оптового рынка, оказывающими услуги по управлению изменением режима потребления электрической энергии;</w:t>
      </w:r>
    </w:p>
    <w:p>
      <w:pPr>
        <w:pStyle w:val="0"/>
        <w:jc w:val="both"/>
      </w:pPr>
      <w:r>
        <w:rPr>
          <w:sz w:val="20"/>
        </w:rPr>
        <w:t xml:space="preserve">(в ред. Федеральных законов от 26.07.2010 </w:t>
      </w:r>
      <w:hyperlink w:history="0" r:id="rId1042"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N 187-ФЗ</w:t>
        </w:r>
      </w:hyperlink>
      <w:r>
        <w:rPr>
          <w:sz w:val="20"/>
        </w:rPr>
        <w:t xml:space="preserve">, от 02.11.2023 </w:t>
      </w:r>
      <w:hyperlink w:history="0" r:id="rId104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pPr>
        <w:pStyle w:val="0"/>
        <w:jc w:val="both"/>
      </w:pPr>
      <w:r>
        <w:rPr>
          <w:sz w:val="20"/>
        </w:rPr>
        <w:t xml:space="preserve">(абзац введен Федеральным </w:t>
      </w:r>
      <w:hyperlink w:history="0" r:id="rId1044"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осуществление контроля за финансово-хозяйственной деятельностью коммерческого оператора и иных организаций коммерческой инфраструктуры.</w:t>
      </w:r>
    </w:p>
    <w:p>
      <w:pPr>
        <w:pStyle w:val="0"/>
        <w:jc w:val="both"/>
      </w:pPr>
      <w:r>
        <w:rPr>
          <w:sz w:val="20"/>
        </w:rPr>
        <w:t xml:space="preserve">(в ред. Федерального </w:t>
      </w:r>
      <w:hyperlink w:history="0" r:id="rId1045"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ст. 33 дополняется абз. 24 и 25 (</w:t>
            </w:r>
            <w:hyperlink w:history="0" r:id="rId1046"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1047"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в абз. 24 ст. 33 вносятся изменения (</w:t>
            </w:r>
            <w:hyperlink w:history="0" r:id="rId1048"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1049"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pPr>
        <w:pStyle w:val="0"/>
        <w:jc w:val="both"/>
      </w:pPr>
      <w:r>
        <w:rPr>
          <w:sz w:val="20"/>
        </w:rPr>
        <w:t xml:space="preserve">(абзац введен Федеральным </w:t>
      </w:r>
      <w:hyperlink w:history="0" r:id="rId105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Организация коммерческой инфраструктуры вправе являться представителем продавцов и (или) покупателей электрической энергии и (или) мощности по договорам, обеспечивающим осуществление торговли электрической энергией и (или) мощностью, иными товарами и услугами, обращение которых осуществляется на оптовом рынке, в том числе на основании договоров коммерческого представительства. Организация коммерческой инфраструктуры вправе одновременно являться стороной указанных договоров, действуя от своего имени, и выступать представителем продавцов и (или) покупателей электрической энергии и (или) мощности в указанных договорах.</w:t>
      </w:r>
    </w:p>
    <w:p>
      <w:pPr>
        <w:pStyle w:val="0"/>
        <w:jc w:val="both"/>
      </w:pPr>
      <w:r>
        <w:rPr>
          <w:sz w:val="20"/>
        </w:rPr>
        <w:t xml:space="preserve">(абзац введен Федеральным </w:t>
      </w:r>
      <w:hyperlink w:history="0" r:id="rId105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pPr>
        <w:pStyle w:val="0"/>
        <w:spacing w:before="200" w:line-rule="auto"/>
        <w:ind w:firstLine="540"/>
        <w:jc w:val="both"/>
      </w:pPr>
      <w:r>
        <w:rPr>
          <w:sz w:val="20"/>
        </w:rPr>
        <w:t xml:space="preserve">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pPr>
        <w:pStyle w:val="0"/>
        <w:spacing w:before="200" w:line-rule="auto"/>
        <w:ind w:firstLine="540"/>
        <w:jc w:val="both"/>
      </w:pPr>
      <w:r>
        <w:rPr>
          <w:sz w:val="20"/>
        </w:rPr>
        <w:t xml:space="preserve">порядок учета интересов всех субъектов оптового рынка при принятии решений советом рынка и его органами управления.</w:t>
      </w:r>
    </w:p>
    <w:p>
      <w:pPr>
        <w:pStyle w:val="0"/>
        <w:spacing w:before="200" w:line-rule="auto"/>
        <w:ind w:firstLine="540"/>
        <w:jc w:val="both"/>
      </w:pPr>
      <w:r>
        <w:rPr>
          <w:sz w:val="20"/>
        </w:rPr>
        <w:t xml:space="preserve">6. Совет рынка обязан раскрыть любому обратившемуся к нему заинтересованному лицу:</w:t>
      </w:r>
    </w:p>
    <w:p>
      <w:pPr>
        <w:pStyle w:val="0"/>
        <w:spacing w:before="200" w:line-rule="auto"/>
        <w:ind w:firstLine="540"/>
        <w:jc w:val="both"/>
      </w:pPr>
      <w:r>
        <w:rPr>
          <w:sz w:val="20"/>
        </w:rPr>
        <w:t xml:space="preserve">правила допуска субъектов оптового рынка к торгам на оптовом рынке;</w:t>
      </w:r>
    </w:p>
    <w:p>
      <w:pPr>
        <w:pStyle w:val="0"/>
        <w:spacing w:before="200" w:line-rule="auto"/>
        <w:ind w:firstLine="540"/>
        <w:jc w:val="both"/>
      </w:pPr>
      <w:r>
        <w:rPr>
          <w:sz w:val="20"/>
        </w:rPr>
        <w:t xml:space="preserve">правила заключения и исполнения договоров на оптовом рынке;</w:t>
      </w:r>
    </w:p>
    <w:p>
      <w:pPr>
        <w:pStyle w:val="0"/>
        <w:spacing w:before="200" w:line-rule="auto"/>
        <w:ind w:firstLine="540"/>
        <w:jc w:val="both"/>
      </w:pPr>
      <w:r>
        <w:rPr>
          <w:sz w:val="20"/>
        </w:rPr>
        <w:t xml:space="preserve">правила проведения сверки и зачета взаимных встречных обязательств субъектов оптового рынка;</w:t>
      </w:r>
    </w:p>
    <w:p>
      <w:pPr>
        <w:pStyle w:val="0"/>
        <w:spacing w:before="200" w:line-rule="auto"/>
        <w:ind w:firstLine="540"/>
        <w:jc w:val="both"/>
      </w:pPr>
      <w:r>
        <w:rPr>
          <w:sz w:val="20"/>
        </w:rPr>
        <w:t xml:space="preserve">правила проведения расчетов на оптовом рынке;</w:t>
      </w:r>
    </w:p>
    <w:p>
      <w:pPr>
        <w:pStyle w:val="0"/>
        <w:spacing w:before="200" w:line-rule="auto"/>
        <w:ind w:firstLine="540"/>
        <w:jc w:val="both"/>
      </w:pPr>
      <w:r>
        <w:rPr>
          <w:sz w:val="20"/>
        </w:rPr>
        <w:t xml:space="preserve">регламент внесения изменений в указанные правила.</w:t>
      </w:r>
    </w:p>
    <w:p>
      <w:pPr>
        <w:pStyle w:val="0"/>
        <w:spacing w:before="200" w:line-rule="auto"/>
        <w:ind w:firstLine="540"/>
        <w:jc w:val="both"/>
      </w:pPr>
      <w:r>
        <w:rPr>
          <w:sz w:val="20"/>
        </w:rPr>
        <w:t xml:space="preserve">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pPr>
        <w:pStyle w:val="0"/>
        <w:spacing w:before="200" w:line-rule="auto"/>
        <w:ind w:firstLine="540"/>
        <w:jc w:val="both"/>
      </w:pPr>
      <w:r>
        <w:rPr>
          <w:sz w:val="20"/>
        </w:rPr>
        <w:t xml:space="preserve">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w:t>
      </w:r>
    </w:p>
    <w:p>
      <w:pPr>
        <w:pStyle w:val="0"/>
        <w:spacing w:before="200" w:line-rule="auto"/>
        <w:ind w:firstLine="540"/>
        <w:jc w:val="both"/>
      </w:pPr>
      <w:r>
        <w:rPr>
          <w:sz w:val="20"/>
        </w:rPr>
        <w:t xml:space="preserve">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pPr>
        <w:pStyle w:val="0"/>
        <w:spacing w:before="200" w:line-rule="auto"/>
        <w:ind w:firstLine="540"/>
        <w:jc w:val="both"/>
      </w:pPr>
      <w:r>
        <w:rPr>
          <w:sz w:val="20"/>
        </w:rPr>
        <w:t xml:space="preserve">Цены (тарифы) на услуги коммерческого оператора оптового рынка подлежат государственному регулированию в порядке, установленном </w:t>
      </w:r>
      <w:hyperlink w:history="0" w:anchor="P758" w:tooltip="Статья 23. Принципы и методы государственного регулирования цен (тарифов) в электроэнергетике">
        <w:r>
          <w:rPr>
            <w:sz w:val="20"/>
            <w:color w:val="0000ff"/>
          </w:rPr>
          <w:t xml:space="preserve">статьей 23</w:t>
        </w:r>
      </w:hyperlink>
      <w:r>
        <w:rPr>
          <w:sz w:val="20"/>
        </w:rPr>
        <w:t xml:space="preserve"> настоящего Федерального закона.</w:t>
      </w:r>
    </w:p>
    <w:p>
      <w:pPr>
        <w:pStyle w:val="0"/>
        <w:spacing w:before="200" w:line-rule="auto"/>
        <w:ind w:firstLine="540"/>
        <w:jc w:val="both"/>
      </w:pPr>
      <w:r>
        <w:rPr>
          <w:sz w:val="20"/>
        </w:rPr>
        <w:t xml:space="preserve">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и оказанию услуг по управлению изменением режима потребления электрической энергии, осуществляется в соответствии с настоящим Федеральным законом, правилами оптового рынка без получения специального разрешения (лицензии).</w:t>
      </w:r>
    </w:p>
    <w:p>
      <w:pPr>
        <w:pStyle w:val="0"/>
        <w:spacing w:before="200" w:line-rule="auto"/>
        <w:ind w:firstLine="540"/>
        <w:jc w:val="both"/>
      </w:pPr>
      <w:r>
        <w:rPr>
          <w:sz w:val="20"/>
        </w:rPr>
        <w:t xml:space="preserve">Услуги коммерческого оператора оптового рынка по организации торговли на оптовом рынке в части, связанной с заключением и организацией исполнения сделок по оказанию услуг по управлению изменением режима потребления электрической энергии, оплачиваются субъектами оптового рынка - исполнителями услуг по управлению изменением режима потребления электрической энергии, а также организациями, имеющими намерение принять участие в отборе исполнителей услуг по управлению изменением режима потребления электрической энергии.</w:t>
      </w:r>
    </w:p>
    <w:p>
      <w:pPr>
        <w:pStyle w:val="0"/>
        <w:spacing w:before="200" w:line-rule="auto"/>
        <w:ind w:firstLine="540"/>
        <w:jc w:val="both"/>
      </w:pPr>
      <w:r>
        <w:rPr>
          <w:sz w:val="20"/>
        </w:rPr>
        <w:t xml:space="preserve">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pPr>
        <w:pStyle w:val="0"/>
        <w:jc w:val="both"/>
      </w:pPr>
      <w:r>
        <w:rPr>
          <w:sz w:val="20"/>
        </w:rPr>
        <w:t xml:space="preserve">(п. 7 в ред. Федерального </w:t>
      </w:r>
      <w:hyperlink w:history="0" r:id="rId1052"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8. На оптовом рынке действует система коммерческого учета электрической энергии и мощности, в том числе в целях оказания услуг по управлению изменением режима потребления электрической энергии.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pPr>
        <w:pStyle w:val="0"/>
        <w:jc w:val="both"/>
      </w:pPr>
      <w:r>
        <w:rPr>
          <w:sz w:val="20"/>
        </w:rPr>
        <w:t xml:space="preserve">(в ред. Федерального </w:t>
      </w:r>
      <w:hyperlink w:history="0" r:id="rId1053"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Порядок и требования к организации на оптовом рынке коммерческого учета электрической энергии и мощности, в том числе в целях оказания услуг по управлению изменением режима потребления электрической энергии, устанавливаются </w:t>
      </w:r>
      <w:hyperlink w:history="0" r:id="rId1054"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(абзац введен Федеральным </w:t>
      </w:r>
      <w:hyperlink w:history="0" r:id="rId105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9. Расчеты по обязательствам, возникающим из сделок, связанных с обращением на оптовом рынке электрической энергии, мощности, услуг по управлению изменением режима потребления электрической энергии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pPr>
        <w:pStyle w:val="0"/>
        <w:jc w:val="both"/>
      </w:pPr>
      <w:r>
        <w:rPr>
          <w:sz w:val="20"/>
        </w:rPr>
        <w:t xml:space="preserve">(в ред. Федерального </w:t>
      </w:r>
      <w:hyperlink w:history="0" r:id="rId1056"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Предоставление сторонам договоров купли-продажи электрической энергии и (или) мощности, оказания услуг по управлению изменением режима потребления электрической энергии информации об объеме подлежащих исполнению обязательств по продаже электрической энергии (мощности), оказанию услуг по управлению изменением режима потребления электрической энергии и оплате указанных обязательств, а также сверка и (или) зачет взаимных встречных требований субъектов оптового рынка, подготовка для данных сторон договоров документов, связанных с исполнением ими таких договоров, осуществляются централизованно специализированными коммерческими организациями. На эту деятельность не распространяется </w:t>
      </w:r>
      <w:hyperlink w:history="0" r:id="rId1057" w:tooltip="Федеральный закон от 07.02.2011 N 7-ФЗ (ред. от 25.12.2023) &quot;О клиринге, клиринговой деятельности и центральном контрагенте&quot; {КонсультантПлюс}">
        <w:r>
          <w:rPr>
            <w:sz w:val="20"/>
            <w:color w:val="0000ff"/>
          </w:rPr>
          <w:t xml:space="preserve">законодательство</w:t>
        </w:r>
      </w:hyperlink>
      <w:r>
        <w:rPr>
          <w:sz w:val="20"/>
        </w:rPr>
        <w:t xml:space="preserve"> Российской Федерации о клиринге, клиринговой деятельности и центральном контрагенте.</w:t>
      </w:r>
    </w:p>
    <w:p>
      <w:pPr>
        <w:pStyle w:val="0"/>
        <w:jc w:val="both"/>
      </w:pPr>
      <w:r>
        <w:rPr>
          <w:sz w:val="20"/>
        </w:rPr>
        <w:t xml:space="preserve">(в ред. Федерального </w:t>
      </w:r>
      <w:hyperlink w:history="0" r:id="rId105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 а также двусторонних договоров оказания услуг по управлению изменением режима потребления электрической энергии между отобранными исполнителями услуг по управлению изменением режима потребления электрической энергии и покупателями электрической энергии и мощности.</w:t>
      </w:r>
    </w:p>
    <w:p>
      <w:pPr>
        <w:pStyle w:val="0"/>
        <w:jc w:val="both"/>
      </w:pPr>
      <w:r>
        <w:rPr>
          <w:sz w:val="20"/>
        </w:rPr>
        <w:t xml:space="preserve">(в ред. Федеральных законов от 07.02.2011 </w:t>
      </w:r>
      <w:hyperlink w:history="0" r:id="rId1059"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N 8-ФЗ</w:t>
        </w:r>
      </w:hyperlink>
      <w:r>
        <w:rPr>
          <w:sz w:val="20"/>
        </w:rPr>
        <w:t xml:space="preserve">, от 02.11.2023 </w:t>
      </w:r>
      <w:hyperlink w:history="0" r:id="rId106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Абзацы четвертый - пятый утратили силу с 1 января 2012 года. - Федеральный </w:t>
      </w:r>
      <w:hyperlink w:history="0" r:id="rId1061" w:tooltip="Федеральный закон от 07.02.2011 N 8-ФЗ (ред. от 30.12.2015) &quot;О внесении изменений в отдельные законодательные акты Российской Федерации в связи с принятием Федерального закона &quot;О клиринге и клиринговой деятельности&quot; {КонсультантПлюс}">
        <w:r>
          <w:rPr>
            <w:sz w:val="20"/>
            <w:color w:val="0000ff"/>
          </w:rPr>
          <w:t xml:space="preserve">закон</w:t>
        </w:r>
      </w:hyperlink>
      <w:r>
        <w:rPr>
          <w:sz w:val="20"/>
        </w:rPr>
        <w:t xml:space="preserve"> от 07.02.2011 N 8-ФЗ.</w:t>
      </w:r>
    </w:p>
    <w:p>
      <w:pPr>
        <w:pStyle w:val="0"/>
        <w:spacing w:before="200" w:line-rule="auto"/>
        <w:ind w:firstLine="540"/>
        <w:jc w:val="both"/>
      </w:pPr>
      <w:r>
        <w:rPr>
          <w:sz w:val="20"/>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(или) мощности, агрегаторов управления изменением режима потребления электрической энергии и организаций коммерческой и технологической инфраструктур устанавливается обязательное членство в совете рынка.</w:t>
      </w:r>
    </w:p>
    <w:p>
      <w:pPr>
        <w:pStyle w:val="0"/>
        <w:jc w:val="both"/>
      </w:pPr>
      <w:r>
        <w:rPr>
          <w:sz w:val="20"/>
        </w:rPr>
        <w:t xml:space="preserve">(в ред. Федерального </w:t>
      </w:r>
      <w:hyperlink w:history="0" r:id="rId1062"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ind w:firstLine="540"/>
        <w:jc w:val="both"/>
      </w:pPr>
      <w:r>
        <w:rPr>
          <w:sz w:val="20"/>
        </w:rPr>
      </w:r>
    </w:p>
    <w:bookmarkStart w:id="1688" w:name="P1688"/>
    <w:bookmarkEnd w:id="1688"/>
    <w:p>
      <w:pPr>
        <w:pStyle w:val="2"/>
        <w:outlineLvl w:val="1"/>
        <w:ind w:firstLine="540"/>
        <w:jc w:val="both"/>
      </w:pPr>
      <w:r>
        <w:rPr>
          <w:sz w:val="20"/>
        </w:rPr>
        <w:t xml:space="preserve">Статья 34. Порядок использования технологической инфраструктуры электроэнергетики субъектами оптового рынка</w:t>
      </w:r>
    </w:p>
    <w:p>
      <w:pPr>
        <w:pStyle w:val="0"/>
      </w:pPr>
      <w:r>
        <w:rPr>
          <w:sz w:val="20"/>
        </w:rPr>
      </w:r>
    </w:p>
    <w:p>
      <w:pPr>
        <w:pStyle w:val="0"/>
        <w:ind w:firstLine="540"/>
        <w:jc w:val="both"/>
      </w:pPr>
      <w:r>
        <w:rPr>
          <w:sz w:val="20"/>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w:history="0" r:id="rId1063"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w:t>
      </w:r>
      <w:hyperlink w:history="0" r:id="rId1064"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w:t>
      </w:r>
      <w:hyperlink w:history="0" r:id="rId1065"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правилами</w:t>
        </w:r>
      </w:hyperlink>
      <w:r>
        <w:rPr>
          <w:sz w:val="20"/>
        </w:rPr>
        <w:t xml:space="preserve"> оперативно-диспетчерского управления в электроэнергетике, а также </w:t>
      </w:r>
      <w:hyperlink w:history="0" r:id="rId106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и иными обязательными требованиями, установленными нормативными правовыми актами Правительства Российской Федерации и уполномоченных им федеральных органов исполнительной власти.</w:t>
      </w:r>
    </w:p>
    <w:p>
      <w:pPr>
        <w:pStyle w:val="0"/>
        <w:jc w:val="both"/>
      </w:pPr>
      <w:r>
        <w:rPr>
          <w:sz w:val="20"/>
        </w:rPr>
        <w:t xml:space="preserve">(в ред. Федеральных законов от 04.11.2007 </w:t>
      </w:r>
      <w:hyperlink w:history="0" r:id="rId106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106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pPr>
        <w:pStyle w:val="0"/>
        <w:spacing w:before="200" w:line-rule="auto"/>
        <w:ind w:firstLine="540"/>
        <w:jc w:val="both"/>
      </w:pPr>
      <w:r>
        <w:rPr>
          <w:sz w:val="20"/>
        </w:rPr>
        <w:t xml:space="preserve">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pPr>
        <w:pStyle w:val="0"/>
        <w:jc w:val="both"/>
      </w:pPr>
      <w:r>
        <w:rPr>
          <w:sz w:val="20"/>
        </w:rPr>
        <w:t xml:space="preserve">(п. 2 в ред. Федерального </w:t>
      </w:r>
      <w:hyperlink w:history="0" r:id="rId106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w:t>
      </w:r>
    </w:p>
    <w:p>
      <w:pPr>
        <w:pStyle w:val="0"/>
        <w:jc w:val="both"/>
      </w:pPr>
      <w:r>
        <w:rPr>
          <w:sz w:val="20"/>
        </w:rPr>
        <w:t xml:space="preserve">(в ред. Федерального </w:t>
      </w:r>
      <w:hyperlink w:history="0" r:id="rId107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безвозмездного соглашения.</w:t>
      </w:r>
    </w:p>
    <w:p>
      <w:pPr>
        <w:pStyle w:val="0"/>
        <w:jc w:val="both"/>
      </w:pPr>
      <w:r>
        <w:rPr>
          <w:sz w:val="20"/>
        </w:rPr>
        <w:t xml:space="preserve">(в ред. Федерального </w:t>
      </w:r>
      <w:hyperlink w:history="0" r:id="rId107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безвозмездного соглашения и договора о присоединении к торговой системе оптового рынка.</w:t>
      </w:r>
    </w:p>
    <w:p>
      <w:pPr>
        <w:pStyle w:val="0"/>
        <w:jc w:val="both"/>
      </w:pPr>
      <w:r>
        <w:rPr>
          <w:sz w:val="20"/>
        </w:rPr>
        <w:t xml:space="preserve">(в ред. Федеральных законов от 04.11.2007 </w:t>
      </w:r>
      <w:hyperlink w:history="0" r:id="rId107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107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pPr>
      <w:r>
        <w:rPr>
          <w:sz w:val="20"/>
        </w:rPr>
      </w:r>
    </w:p>
    <w:bookmarkStart w:id="1702" w:name="P1702"/>
    <w:bookmarkEnd w:id="1702"/>
    <w:p>
      <w:pPr>
        <w:pStyle w:val="2"/>
        <w:outlineLvl w:val="1"/>
        <w:ind w:firstLine="540"/>
        <w:jc w:val="both"/>
      </w:pPr>
      <w:r>
        <w:rPr>
          <w:sz w:val="20"/>
        </w:rPr>
        <w:t xml:space="preserve">Статья 35. Порядок получения юридическим лицом статуса субъекта оптового рынка</w:t>
      </w:r>
    </w:p>
    <w:p>
      <w:pPr>
        <w:pStyle w:val="0"/>
        <w:jc w:val="both"/>
      </w:pPr>
      <w:r>
        <w:rPr>
          <w:sz w:val="20"/>
        </w:rPr>
        <w:t xml:space="preserve">(в ред. Федеральных законов от 04.11.2007 </w:t>
      </w:r>
      <w:hyperlink w:history="0" r:id="rId107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02.11.2023 </w:t>
      </w:r>
      <w:hyperlink w:history="0" r:id="rId107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pPr>
      <w:r>
        <w:rPr>
          <w:sz w:val="20"/>
        </w:rPr>
      </w:r>
    </w:p>
    <w:p>
      <w:pPr>
        <w:pStyle w:val="0"/>
        <w:ind w:firstLine="540"/>
        <w:jc w:val="both"/>
      </w:pPr>
      <w:r>
        <w:rPr>
          <w:sz w:val="20"/>
        </w:rPr>
        <w:t xml:space="preserve">1. Порядок получения юридическим лицом статуса субъекта оптового рынка представляет собой совершение им всех установленных процедур, необходимых для начала работы на оптовом рынке, в том числе:</w:t>
      </w:r>
    </w:p>
    <w:p>
      <w:pPr>
        <w:pStyle w:val="0"/>
        <w:jc w:val="both"/>
      </w:pPr>
      <w:r>
        <w:rPr>
          <w:sz w:val="20"/>
        </w:rPr>
        <w:t xml:space="preserve">(в ред. Федеральных законов от 04.11.2007 </w:t>
      </w:r>
      <w:hyperlink w:history="0" r:id="rId1076"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02.11.2023 </w:t>
      </w:r>
      <w:hyperlink w:history="0" r:id="rId1077"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проведение мероприятий технического характера, необходимых для получения статуса субъекта оптового рынка;</w:t>
      </w:r>
    </w:p>
    <w:p>
      <w:pPr>
        <w:pStyle w:val="0"/>
        <w:spacing w:before="200" w:line-rule="auto"/>
        <w:ind w:firstLine="540"/>
        <w:jc w:val="both"/>
      </w:pPr>
      <w:r>
        <w:rPr>
          <w:sz w:val="20"/>
        </w:rPr>
        <w:t xml:space="preserve">проведение иных мероприятий, предусмотренных </w:t>
      </w:r>
      <w:hyperlink w:history="0" r:id="rId107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Федерального </w:t>
      </w:r>
      <w:hyperlink w:history="0" r:id="rId107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вступление в члены совета рынка и подписание договора о присоединении к торговой системе оптового рынка;</w:t>
      </w:r>
    </w:p>
    <w:p>
      <w:pPr>
        <w:pStyle w:val="0"/>
        <w:jc w:val="both"/>
      </w:pPr>
      <w:r>
        <w:rPr>
          <w:sz w:val="20"/>
        </w:rPr>
        <w:t xml:space="preserve">(в ред. Федерального </w:t>
      </w:r>
      <w:hyperlink w:history="0" r:id="rId108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Абзац исключен. - Федеральный </w:t>
      </w:r>
      <w:hyperlink w:history="0" r:id="rId108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абзац утратил силу с 1 июля 2021 года. - Федеральный </w:t>
      </w:r>
      <w:hyperlink w:history="0" r:id="rId10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Статус субъекта оптового рынка получают:</w:t>
      </w:r>
    </w:p>
    <w:p>
      <w:pPr>
        <w:pStyle w:val="0"/>
        <w:spacing w:before="200" w:line-rule="auto"/>
        <w:ind w:firstLine="540"/>
        <w:jc w:val="both"/>
      </w:pPr>
      <w:r>
        <w:rPr>
          <w:sz w:val="20"/>
        </w:rPr>
        <w:t xml:space="preserve">1) 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w:history="0" r:id="rId108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pPr>
        <w:pStyle w:val="0"/>
        <w:spacing w:before="200" w:line-rule="auto"/>
        <w:ind w:firstLine="540"/>
        <w:jc w:val="both"/>
      </w:pPr>
      <w:r>
        <w:rPr>
          <w:sz w:val="20"/>
        </w:rPr>
        <w:t xml:space="preserve">2) потребители электрической энергии, которые присоединены в установленном </w:t>
      </w:r>
      <w:hyperlink w:history="0" r:id="rId1084"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w:history="0" r:id="rId1085"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(крупные потребители электрической энергии);</w:t>
      </w:r>
    </w:p>
    <w:p>
      <w:pPr>
        <w:pStyle w:val="0"/>
        <w:spacing w:before="200" w:line-rule="auto"/>
        <w:ind w:firstLine="540"/>
        <w:jc w:val="both"/>
      </w:pPr>
      <w:r>
        <w:rPr>
          <w:sz w:val="20"/>
        </w:rPr>
        <w:t xml:space="preserve">3) энергосбытовые организации, которые приобретают электрическую энергию в целях ее последующей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w:history="0" r:id="rId108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pStyle w:val="0"/>
        <w:spacing w:before="200" w:line-rule="auto"/>
        <w:ind w:firstLine="540"/>
        <w:jc w:val="both"/>
      </w:pPr>
      <w:r>
        <w:rPr>
          <w:sz w:val="20"/>
        </w:rPr>
        <w:t xml:space="preserve">4) гарантирующие поставщики вне зависимости от количественных характеристик обслуживаемого ими объема потребления электрической энергии;</w:t>
      </w:r>
    </w:p>
    <w:p>
      <w:pPr>
        <w:pStyle w:val="0"/>
        <w:spacing w:before="200" w:line-rule="auto"/>
        <w:ind w:firstLine="540"/>
        <w:jc w:val="both"/>
      </w:pPr>
      <w:r>
        <w:rPr>
          <w:sz w:val="20"/>
        </w:rPr>
        <w:t xml:space="preserve">5) территориальные сетевые организации в целях исполнения функций гарантирующего поставщика в случаях и порядке, которые определяются Правительством Российской Федерации;</w:t>
      </w:r>
    </w:p>
    <w:p>
      <w:pPr>
        <w:pStyle w:val="0"/>
        <w:spacing w:before="200" w:line-rule="auto"/>
        <w:ind w:firstLine="540"/>
        <w:jc w:val="both"/>
      </w:pPr>
      <w:r>
        <w:rPr>
          <w:sz w:val="20"/>
        </w:rPr>
        <w:t xml:space="preserve">6) территориальные сетевые организации в части оплаты потерь, возникающих в их сетях, в порядке, определяемом Правительством Российской Федерации или уполномоченным им федеральным органом исполнительной власти;</w:t>
      </w:r>
    </w:p>
    <w:p>
      <w:pPr>
        <w:pStyle w:val="0"/>
        <w:spacing w:before="200" w:line-rule="auto"/>
        <w:ind w:firstLine="540"/>
        <w:jc w:val="both"/>
      </w:pPr>
      <w:r>
        <w:rPr>
          <w:sz w:val="20"/>
        </w:rPr>
        <w:t xml:space="preserve">7) коммерческие организации, имеющие намерение стать агрегаторами управления изменением режима потребления электрической энергии. Такие коммерческие организации получают статус субъекта оптового рынка в целях оказания услуг по управлению изменением режима потребления электрической энергии при условии, что количественные характеристики заявляемого ими в порядке, предусмотренном правилами оптового рынка,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соответствуют критериям, установленным правилами оптового рынка.</w:t>
      </w:r>
    </w:p>
    <w:p>
      <w:pPr>
        <w:pStyle w:val="0"/>
        <w:jc w:val="both"/>
      </w:pPr>
      <w:r>
        <w:rPr>
          <w:sz w:val="20"/>
        </w:rPr>
        <w:t xml:space="preserve">(п. 2 в ред. Федерального </w:t>
      </w:r>
      <w:hyperlink w:history="0" r:id="rId1087"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2.1. 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history="0" w:anchor="P1782" w:tooltip="Глава 7. РОЗНИЧНЫЕ РЫНКИ">
        <w:r>
          <w:rPr>
            <w:sz w:val="20"/>
            <w:color w:val="0000ff"/>
          </w:rPr>
          <w:t xml:space="preserve">главы 7</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088"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spacing w:before="200" w:line-rule="auto"/>
        <w:ind w:firstLine="540"/>
        <w:jc w:val="both"/>
      </w:pPr>
      <w:r>
        <w:rPr>
          <w:sz w:val="20"/>
        </w:rPr>
        <w:t xml:space="preserve">3. Порядок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и порядок заключения обязательных договоров субъектом оптового рынка устанавливаются </w:t>
      </w:r>
      <w:hyperlink w:history="0" r:id="rId108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pPr>
        <w:pStyle w:val="0"/>
        <w:jc w:val="both"/>
      </w:pPr>
      <w:r>
        <w:rPr>
          <w:sz w:val="20"/>
        </w:rPr>
        <w:t xml:space="preserve">(в ред. Федеральных законов от 04.11.2007 </w:t>
      </w:r>
      <w:hyperlink w:history="0" r:id="rId109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02.11.2023 </w:t>
      </w:r>
      <w:hyperlink w:history="0" r:id="rId109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порядок и сроки представления и рассмотрения этих документов, порядок и сроки принятия решений о присвоении заявителю статуса субъекта оптового рынка.</w:t>
      </w:r>
    </w:p>
    <w:p>
      <w:pPr>
        <w:pStyle w:val="0"/>
        <w:jc w:val="both"/>
      </w:pPr>
      <w:r>
        <w:rPr>
          <w:sz w:val="20"/>
        </w:rPr>
        <w:t xml:space="preserve">(в ред. Федерального </w:t>
      </w:r>
      <w:hyperlink w:history="0" r:id="rId1092"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4. Исчерпывающий перечень мероприятий технического характера, необходимых для получения статуса субъекта оптового рынка - участника обращения электрической энергии и (или) мощности на оптовом рынке и (или) агрегатора управления изменением режима потребления электрической энергии, устанавливается </w:t>
      </w:r>
      <w:hyperlink w:history="0" r:id="rId109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w:t>
      </w:r>
    </w:p>
    <w:p>
      <w:pPr>
        <w:pStyle w:val="0"/>
        <w:jc w:val="both"/>
      </w:pPr>
      <w:r>
        <w:rPr>
          <w:sz w:val="20"/>
        </w:rPr>
        <w:t xml:space="preserve">(в ред. Федеральных законов от 04.11.2007 </w:t>
      </w:r>
      <w:hyperlink w:history="0" r:id="rId109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02.11.2023 </w:t>
      </w:r>
      <w:hyperlink w:history="0" r:id="rId1095"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spacing w:before="200" w:line-rule="auto"/>
        <w:ind w:firstLine="540"/>
        <w:jc w:val="both"/>
      </w:pPr>
      <w:r>
        <w:rPr>
          <w:sz w:val="20"/>
        </w:rPr>
        <w:t xml:space="preserve">5. Субъекты оптового рынка - участники обращения электрической энергии и (или) мощности на оптовом рынке должны соответствовать требованиям, предъявляемым в соответствии с настоящим Федеральным законом и </w:t>
      </w:r>
      <w:hyperlink w:history="0" r:id="rId1096"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к юридическим лицам для получения статуса субъекта оптового рынка - участника обращения электрической энергии и (или) мощности на оптовом рынке.</w:t>
      </w:r>
    </w:p>
    <w:p>
      <w:pPr>
        <w:pStyle w:val="0"/>
        <w:spacing w:before="200" w:line-rule="auto"/>
        <w:ind w:firstLine="540"/>
        <w:jc w:val="both"/>
      </w:pPr>
      <w:r>
        <w:rPr>
          <w:sz w:val="20"/>
        </w:rPr>
        <w:t xml:space="preserve">В отношении одного и того же энергопринимающего устройства потребители электрической энергии могут участвовать либо в купле-продаже электрической энергии и мощности на оптовом рынке, либо в купле-продаже электрической энергии (мощности) на розничных рынках."</w:t>
      </w:r>
    </w:p>
    <w:p>
      <w:pPr>
        <w:pStyle w:val="0"/>
        <w:jc w:val="both"/>
      </w:pPr>
      <w:r>
        <w:rPr>
          <w:sz w:val="20"/>
        </w:rPr>
        <w:t xml:space="preserve">(п. 5 в ред. Федерального </w:t>
      </w:r>
      <w:hyperlink w:history="0" r:id="rId1097"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6. В соответствии с </w:t>
      </w:r>
      <w:hyperlink w:history="0" r:id="rId1098"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в том числе в случае несоответствия установленным Правительством Российской Федерации показателям финансовой дисциплины, субъект оптового рынка может быть лишен такого статуса. Указанное решение может быть обжаловано в судебном порядке.</w:t>
      </w:r>
    </w:p>
    <w:p>
      <w:pPr>
        <w:pStyle w:val="0"/>
        <w:jc w:val="both"/>
      </w:pPr>
      <w:r>
        <w:rPr>
          <w:sz w:val="20"/>
        </w:rPr>
        <w:t xml:space="preserve">(в ред. Федеральных законов от 03.11.2015 </w:t>
      </w:r>
      <w:hyperlink w:history="0" r:id="rId1099"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02.11.2023 </w:t>
      </w:r>
      <w:hyperlink w:history="0" r:id="rId110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516-ФЗ</w:t>
        </w:r>
      </w:hyperlink>
      <w:r>
        <w:rPr>
          <w:sz w:val="20"/>
        </w:rPr>
        <w:t xml:space="preserve">)</w:t>
      </w:r>
    </w:p>
    <w:p>
      <w:pPr>
        <w:pStyle w:val="0"/>
      </w:pPr>
      <w:r>
        <w:rPr>
          <w:sz w:val="20"/>
        </w:rPr>
      </w:r>
    </w:p>
    <w:p>
      <w:pPr>
        <w:pStyle w:val="2"/>
        <w:outlineLvl w:val="1"/>
        <w:ind w:firstLine="540"/>
        <w:jc w:val="both"/>
      </w:pPr>
      <w:r>
        <w:rPr>
          <w:sz w:val="20"/>
        </w:rPr>
        <w:t xml:space="preserve">Статья 36. Особенности функционирования отдельных субъектов электроэнергетики и потребителей электрической энергии</w:t>
      </w:r>
    </w:p>
    <w:p>
      <w:pPr>
        <w:pStyle w:val="0"/>
        <w:ind w:firstLine="540"/>
        <w:jc w:val="both"/>
      </w:pPr>
      <w:r>
        <w:rPr>
          <w:sz w:val="20"/>
        </w:rPr>
        <w:t xml:space="preserve">(в ред. Федерального </w:t>
      </w:r>
      <w:hyperlink w:history="0" r:id="rId110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ind w:firstLine="540"/>
        <w:jc w:val="both"/>
      </w:pPr>
      <w:r>
        <w:rPr>
          <w:sz w:val="20"/>
        </w:rPr>
      </w:r>
    </w:p>
    <w:p>
      <w:pPr>
        <w:pStyle w:val="0"/>
        <w:ind w:firstLine="540"/>
        <w:jc w:val="both"/>
      </w:pPr>
      <w:r>
        <w:rPr>
          <w:sz w:val="20"/>
        </w:rPr>
        <w:t xml:space="preserve">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pPr>
        <w:pStyle w:val="0"/>
        <w:spacing w:before="200" w:line-rule="auto"/>
        <w:ind w:firstLine="540"/>
        <w:jc w:val="both"/>
      </w:pPr>
      <w:r>
        <w:rPr>
          <w:sz w:val="20"/>
        </w:rP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pPr>
        <w:pStyle w:val="0"/>
        <w:spacing w:before="200" w:line-rule="auto"/>
        <w:ind w:firstLine="540"/>
        <w:jc w:val="both"/>
      </w:pPr>
      <w:r>
        <w:rPr>
          <w:sz w:val="20"/>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w:history="0" r:id="rId1102"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w:history="0" r:id="rId110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способов.</w:t>
      </w:r>
    </w:p>
    <w:bookmarkStart w:id="1744" w:name="P1744"/>
    <w:bookmarkEnd w:id="1744"/>
    <w:p>
      <w:pPr>
        <w:pStyle w:val="0"/>
        <w:spacing w:before="200" w:line-rule="auto"/>
        <w:ind w:firstLine="540"/>
        <w:jc w:val="both"/>
      </w:pPr>
      <w:r>
        <w:rPr>
          <w:sz w:val="20"/>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w:history="0" r:id="rId1104"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hyperlink w:history="0" r:id="rId1105"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Порядок</w:t>
        </w:r>
      </w:hyperlink>
      <w:r>
        <w:rPr>
          <w:sz w:val="20"/>
        </w:rPr>
        <w:t xml:space="preserve"> оказания услуг по обеспечению системной надежности и </w:t>
      </w:r>
      <w:hyperlink w:history="0" r:id="rId1106" w:tooltip="Постановление Правительства РФ от 03.03.2010 N 117 (ред. от 26.01.2023) &quot;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quot; (вместе с &quot;Правилами отбора субъектов электроэнергетики и потребителей электрической энергии, оказывающих услуги по обе {КонсультантПлюс}">
        <w:r>
          <w:rPr>
            <w:sz w:val="20"/>
            <w:color w:val="0000ff"/>
          </w:rPr>
          <w:t xml:space="preserve">порядок</w:t>
        </w:r>
      </w:hyperlink>
      <w:r>
        <w:rPr>
          <w:sz w:val="20"/>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pPr>
        <w:pStyle w:val="0"/>
        <w:spacing w:before="200" w:line-rule="auto"/>
        <w:ind w:firstLine="540"/>
        <w:jc w:val="both"/>
      </w:pPr>
      <w:r>
        <w:rPr>
          <w:sz w:val="20"/>
        </w:rPr>
        <w:t xml:space="preserve">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pPr>
        <w:pStyle w:val="0"/>
        <w:spacing w:before="200" w:line-rule="auto"/>
        <w:ind w:firstLine="540"/>
        <w:jc w:val="both"/>
      </w:pPr>
      <w:r>
        <w:rPr>
          <w:sz w:val="20"/>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w:history="0" r:id="rId1107"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 и другими федеральными законами, правилами оптового рынка, или из </w:t>
      </w:r>
      <w:hyperlink w:history="0" r:id="rId1108" w:tooltip="Постановление Правительства РФ от 16.02.2005 N 81 (ред. от 04.09.2015) &quot;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quot; {КонсультантПлюс}">
        <w:r>
          <w:rPr>
            <w:sz w:val="20"/>
            <w:color w:val="0000ff"/>
          </w:rPr>
          <w:t xml:space="preserve">иных</w:t>
        </w:r>
      </w:hyperlink>
      <w:r>
        <w:rPr>
          <w:sz w:val="20"/>
        </w:rPr>
        <w:t xml:space="preserve"> определяемых Правительством Российской Федерации источников.</w:t>
      </w:r>
    </w:p>
    <w:p>
      <w:pPr>
        <w:pStyle w:val="0"/>
        <w:spacing w:before="200" w:line-rule="auto"/>
        <w:ind w:firstLine="540"/>
        <w:jc w:val="both"/>
      </w:pPr>
      <w:r>
        <w:rPr>
          <w:sz w:val="20"/>
        </w:rP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history="0" w:anchor="P1702" w:tooltip="Статья 35. Порядок получения юридическим лицом статуса субъекта оптового рынка">
        <w:r>
          <w:rPr>
            <w:sz w:val="20"/>
            <w:color w:val="0000ff"/>
          </w:rPr>
          <w:t xml:space="preserve">законом</w:t>
        </w:r>
      </w:hyperlink>
      <w:r>
        <w:rPr>
          <w:sz w:val="20"/>
        </w:rP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w:history="0" r:id="rId110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w:history="0" r:id="rId1110"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случаев</w:t>
        </w:r>
      </w:hyperlink>
      <w:r>
        <w:rPr>
          <w:sz w:val="20"/>
        </w:rPr>
        <w:t xml:space="preserve">, установленных Правительством Российской Федерации.</w:t>
      </w:r>
    </w:p>
    <w:p>
      <w:pPr>
        <w:pStyle w:val="0"/>
        <w:jc w:val="both"/>
      </w:pPr>
      <w:r>
        <w:rPr>
          <w:sz w:val="20"/>
        </w:rPr>
        <w:t xml:space="preserve">(п. 5 в ред. Федерального </w:t>
      </w:r>
      <w:hyperlink w:history="0" r:id="rId111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750" w:name="P1750"/>
    <w:bookmarkEnd w:id="1750"/>
    <w:p>
      <w:pPr>
        <w:pStyle w:val="0"/>
        <w:spacing w:before="200" w:line-rule="auto"/>
        <w:ind w:firstLine="540"/>
        <w:jc w:val="both"/>
      </w:pPr>
      <w:r>
        <w:rPr>
          <w:sz w:val="20"/>
        </w:rP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w:history="0" r:id="rId111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критериями</w:t>
        </w:r>
      </w:hyperlink>
      <w:r>
        <w:rPr>
          <w:sz w:val="20"/>
        </w:rPr>
        <w:t xml:space="preserve">,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pPr>
        <w:pStyle w:val="0"/>
        <w:spacing w:before="200" w:line-rule="auto"/>
        <w:ind w:firstLine="540"/>
        <w:jc w:val="both"/>
      </w:pPr>
      <w:r>
        <w:rPr>
          <w:sz w:val="20"/>
        </w:rPr>
        <w:t xml:space="preserve">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pPr>
        <w:pStyle w:val="0"/>
        <w:spacing w:before="200" w:line-rule="auto"/>
        <w:ind w:firstLine="540"/>
        <w:jc w:val="both"/>
      </w:pPr>
      <w:r>
        <w:rPr>
          <w:sz w:val="20"/>
        </w:rPr>
        <w:t xml:space="preserve">до 1 января 2031 года с субъектами оптового рынка - покупателями электрической энергии (мощности), функционирующими в отдельных </w:t>
      </w:r>
      <w:hyperlink w:history="0" r:id="rId111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2030 года.</w:t>
      </w:r>
    </w:p>
    <w:p>
      <w:pPr>
        <w:pStyle w:val="0"/>
        <w:jc w:val="both"/>
      </w:pPr>
      <w:r>
        <w:rPr>
          <w:sz w:val="20"/>
        </w:rPr>
        <w:t xml:space="preserve">(в ред. Федеральных законов от 29.06.2018 </w:t>
      </w:r>
      <w:hyperlink w:history="0" r:id="rId1114"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N 172-ФЗ</w:t>
        </w:r>
      </w:hyperlink>
      <w:r>
        <w:rPr>
          <w:sz w:val="20"/>
        </w:rPr>
        <w:t xml:space="preserve">, от 21.11.2022 </w:t>
      </w:r>
      <w:hyperlink w:history="0" r:id="rId1115"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N 461-ФЗ</w:t>
        </w:r>
      </w:hyperlink>
      <w:r>
        <w:rPr>
          <w:sz w:val="20"/>
        </w:rPr>
        <w:t xml:space="preserve">)</w:t>
      </w:r>
    </w:p>
    <w:p>
      <w:pPr>
        <w:pStyle w:val="0"/>
        <w:spacing w:before="200" w:line-rule="auto"/>
        <w:ind w:firstLine="540"/>
        <w:jc w:val="both"/>
      </w:pPr>
      <w:r>
        <w:rPr>
          <w:sz w:val="20"/>
        </w:rPr>
        <w:t xml:space="preserve">Начало и окончание срока поставки электрической энергии (мощности) по указанным договорам должны приходиться на один календарный год.</w:t>
      </w:r>
    </w:p>
    <w:p>
      <w:pPr>
        <w:pStyle w:val="0"/>
        <w:jc w:val="both"/>
      </w:pPr>
      <w:r>
        <w:rPr>
          <w:sz w:val="20"/>
        </w:rPr>
        <w:t xml:space="preserve">(п. 6 введен Федеральным </w:t>
      </w:r>
      <w:hyperlink w:history="0" r:id="rId1116"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7. Правительство Российской Федерации определяет условия указанных в </w:t>
      </w:r>
      <w:hyperlink w:history="0" w:anchor="P1750"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договоров поставки электрической энергии (мощности) с учетом требований о:</w:t>
      </w:r>
    </w:p>
    <w:p>
      <w:pPr>
        <w:pStyle w:val="0"/>
        <w:spacing w:before="200" w:line-rule="auto"/>
        <w:ind w:firstLine="540"/>
        <w:jc w:val="both"/>
      </w:pPr>
      <w:r>
        <w:rPr>
          <w:sz w:val="20"/>
        </w:rP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w:t>
      </w:r>
      <w:hyperlink w:history="0" r:id="rId1117"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history="0" w:anchor="P1750"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pPr>
        <w:pStyle w:val="0"/>
        <w:spacing w:before="200" w:line-rule="auto"/>
        <w:ind w:firstLine="540"/>
        <w:jc w:val="both"/>
      </w:pPr>
      <w:r>
        <w:rPr>
          <w:sz w:val="20"/>
        </w:rPr>
        <w:t xml:space="preserve">продаже электрической энергии (мощности) по указанным в </w:t>
      </w:r>
      <w:hyperlink w:history="0" w:anchor="P1750" w:tooltip="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
        <w:r>
          <w:rPr>
            <w:sz w:val="20"/>
            <w:color w:val="0000ff"/>
          </w:rPr>
          <w:t xml:space="preserve">пункте 6</w:t>
        </w:r>
      </w:hyperlink>
      <w:r>
        <w:rPr>
          <w:sz w:val="20"/>
        </w:rPr>
        <w:t xml:space="preserve"> настоящей статьи договорам по ценам (тарифам), определенным в соответствии с законодательством Российской Федерации.</w:t>
      </w:r>
    </w:p>
    <w:p>
      <w:pPr>
        <w:pStyle w:val="0"/>
        <w:jc w:val="both"/>
      </w:pPr>
      <w:r>
        <w:rPr>
          <w:sz w:val="20"/>
        </w:rPr>
        <w:t xml:space="preserve">(п. 7 введен Федеральным </w:t>
      </w:r>
      <w:hyperlink w:history="0" r:id="rId1118"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8. С 1 января 2015 года субъектами оптового рынка - покупателями электрической энергии (мощности), функционирующими в отдельных </w:t>
      </w:r>
      <w:hyperlink w:history="0" r:id="rId111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частях</w:t>
        </w:r>
      </w:hyperlink>
      <w:r>
        <w:rPr>
          <w:sz w:val="20"/>
        </w:rPr>
        <w:t xml:space="preserve">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pPr>
        <w:pStyle w:val="0"/>
        <w:spacing w:before="200" w:line-rule="auto"/>
        <w:ind w:firstLine="540"/>
        <w:jc w:val="both"/>
      </w:pPr>
      <w:r>
        <w:rPr>
          <w:sz w:val="20"/>
        </w:rPr>
        <w:t xml:space="preserve">с 1 января 2015 года по 31 декабря 2024 года - 100 процентов;</w:t>
      </w:r>
    </w:p>
    <w:p>
      <w:pPr>
        <w:pStyle w:val="0"/>
        <w:jc w:val="both"/>
      </w:pPr>
      <w:r>
        <w:rPr>
          <w:sz w:val="20"/>
        </w:rPr>
        <w:t xml:space="preserve">(в ред. Федерального </w:t>
      </w:r>
      <w:hyperlink w:history="0" r:id="rId1120"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2025 года - не более 90 процентов;</w:t>
      </w:r>
    </w:p>
    <w:p>
      <w:pPr>
        <w:pStyle w:val="0"/>
        <w:jc w:val="both"/>
      </w:pPr>
      <w:r>
        <w:rPr>
          <w:sz w:val="20"/>
        </w:rPr>
        <w:t xml:space="preserve">(в ред. Федерального </w:t>
      </w:r>
      <w:hyperlink w:history="0" r:id="rId1121"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2026 года - не более 75 процентов;</w:t>
      </w:r>
    </w:p>
    <w:p>
      <w:pPr>
        <w:pStyle w:val="0"/>
        <w:jc w:val="both"/>
      </w:pPr>
      <w:r>
        <w:rPr>
          <w:sz w:val="20"/>
        </w:rPr>
        <w:t xml:space="preserve">(в ред. Федерального </w:t>
      </w:r>
      <w:hyperlink w:history="0" r:id="rId1122"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2027 года - не более 60 процентов;</w:t>
      </w:r>
    </w:p>
    <w:p>
      <w:pPr>
        <w:pStyle w:val="0"/>
        <w:jc w:val="both"/>
      </w:pPr>
      <w:r>
        <w:rPr>
          <w:sz w:val="20"/>
        </w:rPr>
        <w:t xml:space="preserve">(в ред. Федерального </w:t>
      </w:r>
      <w:hyperlink w:history="0" r:id="rId1123"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2028 года - не более 45 процентов;</w:t>
      </w:r>
    </w:p>
    <w:p>
      <w:pPr>
        <w:pStyle w:val="0"/>
        <w:jc w:val="both"/>
      </w:pPr>
      <w:r>
        <w:rPr>
          <w:sz w:val="20"/>
        </w:rPr>
        <w:t xml:space="preserve">(в ред. Федерального </w:t>
      </w:r>
      <w:hyperlink w:history="0" r:id="rId1124"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2029 года - не более 30 процентов;</w:t>
      </w:r>
    </w:p>
    <w:p>
      <w:pPr>
        <w:pStyle w:val="0"/>
        <w:jc w:val="both"/>
      </w:pPr>
      <w:r>
        <w:rPr>
          <w:sz w:val="20"/>
        </w:rPr>
        <w:t xml:space="preserve">(в ред. Федерального </w:t>
      </w:r>
      <w:hyperlink w:history="0" r:id="rId1125"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с 1 января по 31 декабря 2030 года - не более 15 процентов;</w:t>
      </w:r>
    </w:p>
    <w:p>
      <w:pPr>
        <w:pStyle w:val="0"/>
        <w:jc w:val="both"/>
      </w:pPr>
      <w:r>
        <w:rPr>
          <w:sz w:val="20"/>
        </w:rPr>
        <w:t xml:space="preserve">(в ред. Федерального </w:t>
      </w:r>
      <w:hyperlink w:history="0" r:id="rId1126"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закона</w:t>
        </w:r>
      </w:hyperlink>
      <w:r>
        <w:rPr>
          <w:sz w:val="20"/>
        </w:rPr>
        <w:t xml:space="preserve"> от 21.11.2022 N 461-ФЗ)</w:t>
      </w:r>
    </w:p>
    <w:p>
      <w:pPr>
        <w:pStyle w:val="0"/>
        <w:spacing w:before="200" w:line-rule="auto"/>
        <w:ind w:firstLine="540"/>
        <w:jc w:val="both"/>
      </w:pPr>
      <w:r>
        <w:rPr>
          <w:sz w:val="20"/>
        </w:rPr>
        <w:t xml:space="preserve">абзацы девятый - одиннадцатый утратили силу. - Федеральный </w:t>
      </w:r>
      <w:hyperlink w:history="0" r:id="rId1127"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w:t>
        </w:r>
      </w:hyperlink>
      <w:r>
        <w:rPr>
          <w:sz w:val="20"/>
        </w:rPr>
        <w:t xml:space="preserve"> от 21.11.2022 N 461-ФЗ.</w:t>
      </w:r>
    </w:p>
    <w:p>
      <w:pPr>
        <w:pStyle w:val="0"/>
        <w:jc w:val="both"/>
      </w:pPr>
      <w:r>
        <w:rPr>
          <w:sz w:val="20"/>
        </w:rPr>
        <w:t xml:space="preserve">(п. 8 введен Федеральным </w:t>
      </w:r>
      <w:hyperlink w:history="0" r:id="rId1128"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466-ФЗ)</w:t>
      </w:r>
    </w:p>
    <w:p>
      <w:pPr>
        <w:pStyle w:val="0"/>
        <w:spacing w:before="200" w:line-rule="auto"/>
        <w:ind w:firstLine="540"/>
        <w:jc w:val="both"/>
      </w:pPr>
      <w:r>
        <w:rPr>
          <w:sz w:val="20"/>
        </w:rPr>
        <w:t xml:space="preserve">9. Утратил силу. - Федеральный </w:t>
      </w:r>
      <w:hyperlink w:history="0" r:id="rId1129" w:tooltip="Федеральный закон от 21.11.2022 N 461-ФЗ &quot;О внесении изменений в статью 36 Федерального закона &quot;Об электроэнергетике&quot; {КонсультантПлюс}">
        <w:r>
          <w:rPr>
            <w:sz w:val="20"/>
            <w:color w:val="0000ff"/>
          </w:rPr>
          <w:t xml:space="preserve">закон</w:t>
        </w:r>
      </w:hyperlink>
      <w:r>
        <w:rPr>
          <w:sz w:val="20"/>
        </w:rPr>
        <w:t xml:space="preserve"> от 21.11.2022 N 461-ФЗ.</w:t>
      </w:r>
    </w:p>
    <w:p>
      <w:pPr>
        <w:pStyle w:val="0"/>
        <w:spacing w:before="200" w:line-rule="auto"/>
        <w:ind w:firstLine="540"/>
        <w:jc w:val="both"/>
      </w:pPr>
      <w:r>
        <w:rPr>
          <w:sz w:val="20"/>
        </w:rPr>
        <w:t xml:space="preserve">10. При установлении показателей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в случаях, определенных Правительством Российской Федерации, учитывается в том числе исполнение сетевыми организациями обязательств по оплате электрической энергии, приобретаемой ими в целях компенсации потерь электрической энергии в электрических сетях.</w:t>
      </w:r>
    </w:p>
    <w:p>
      <w:pPr>
        <w:pStyle w:val="0"/>
        <w:spacing w:before="200" w:line-rule="auto"/>
        <w:ind w:firstLine="540"/>
        <w:jc w:val="both"/>
      </w:pPr>
      <w:r>
        <w:rPr>
          <w:sz w:val="20"/>
        </w:rPr>
        <w:t xml:space="preserve">Показатели финансовой дисциплины гарантирующих поставщиков и энергосбытовых организаций, имеющих статус субъекта оптового рынка - участника обращения электрической энергии и (или) мощности на оптовом рынке, должны соответствовать показателям финансовой дисциплины, установленным Правительством Российской Федерации.</w:t>
      </w:r>
    </w:p>
    <w:p>
      <w:pPr>
        <w:pStyle w:val="0"/>
        <w:jc w:val="both"/>
      </w:pPr>
      <w:r>
        <w:rPr>
          <w:sz w:val="20"/>
        </w:rPr>
        <w:t xml:space="preserve">(п. 10 введен Федеральным </w:t>
      </w:r>
      <w:hyperlink w:history="0" r:id="rId1130"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pPr>
      <w:r>
        <w:rPr>
          <w:sz w:val="20"/>
        </w:rPr>
      </w:r>
    </w:p>
    <w:bookmarkStart w:id="1782" w:name="P1782"/>
    <w:bookmarkEnd w:id="1782"/>
    <w:p>
      <w:pPr>
        <w:pStyle w:val="2"/>
        <w:outlineLvl w:val="0"/>
        <w:jc w:val="center"/>
      </w:pPr>
      <w:r>
        <w:rPr>
          <w:sz w:val="20"/>
        </w:rPr>
        <w:t xml:space="preserve">Глава 7. РОЗНИЧНЫЕ РЫНКИ</w:t>
      </w:r>
    </w:p>
    <w:p>
      <w:pPr>
        <w:pStyle w:val="0"/>
      </w:pPr>
      <w:r>
        <w:rPr>
          <w:sz w:val="20"/>
        </w:rPr>
      </w:r>
    </w:p>
    <w:p>
      <w:pPr>
        <w:pStyle w:val="2"/>
        <w:outlineLvl w:val="1"/>
        <w:ind w:firstLine="540"/>
        <w:jc w:val="both"/>
      </w:pPr>
      <w:r>
        <w:rPr>
          <w:sz w:val="20"/>
        </w:rPr>
        <w:t xml:space="preserve">Статья 37. Основы организации розничных рынков</w:t>
      </w:r>
    </w:p>
    <w:p>
      <w:pPr>
        <w:pStyle w:val="0"/>
        <w:jc w:val="both"/>
      </w:pPr>
      <w:r>
        <w:rPr>
          <w:sz w:val="20"/>
        </w:rPr>
      </w:r>
    </w:p>
    <w:p>
      <w:pPr>
        <w:pStyle w:val="0"/>
        <w:ind w:firstLine="540"/>
        <w:jc w:val="both"/>
      </w:pPr>
      <w:r>
        <w:rPr>
          <w:sz w:val="20"/>
        </w:rPr>
        <w:t xml:space="preserve">1. Субъектами розничных рынков являются:</w:t>
      </w:r>
    </w:p>
    <w:p>
      <w:pPr>
        <w:pStyle w:val="0"/>
        <w:spacing w:before="200" w:line-rule="auto"/>
        <w:ind w:firstLine="540"/>
        <w:jc w:val="both"/>
      </w:pPr>
      <w:r>
        <w:rPr>
          <w:sz w:val="20"/>
        </w:rPr>
        <w:t xml:space="preserve">потребители электрической энергии;</w:t>
      </w:r>
    </w:p>
    <w:p>
      <w:pPr>
        <w:pStyle w:val="0"/>
        <w:spacing w:before="200" w:line-rule="auto"/>
        <w:ind w:firstLine="540"/>
        <w:jc w:val="both"/>
      </w:pPr>
      <w:r>
        <w:rPr>
          <w:sz w:val="20"/>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history="0" w:anchor="P1702" w:tooltip="Статья 35. Порядок получения юридическим лицом статуса субъекта оптового рынка">
        <w:r>
          <w:rPr>
            <w:sz w:val="20"/>
            <w:color w:val="0000ff"/>
          </w:rPr>
          <w:t xml:space="preserve">статьей 35</w:t>
        </w:r>
      </w:hyperlink>
      <w:r>
        <w:rPr>
          <w:sz w:val="20"/>
        </w:rPr>
        <w:t xml:space="preserve"> настоящего Федерального закона);</w:t>
      </w:r>
    </w:p>
    <w:p>
      <w:pPr>
        <w:pStyle w:val="0"/>
        <w:spacing w:before="200" w:line-rule="auto"/>
        <w:ind w:firstLine="540"/>
        <w:jc w:val="both"/>
      </w:pPr>
      <w:r>
        <w:rPr>
          <w:sz w:val="20"/>
        </w:rPr>
        <w:t xml:space="preserve">территориальные сетевые организации, осуществляющие услуги по передаче электрической энергии;</w:t>
      </w:r>
    </w:p>
    <w:p>
      <w:pPr>
        <w:pStyle w:val="0"/>
        <w:spacing w:before="200" w:line-rule="auto"/>
        <w:ind w:firstLine="540"/>
        <w:jc w:val="both"/>
      </w:pPr>
      <w:r>
        <w:rPr>
          <w:sz w:val="20"/>
        </w:rPr>
        <w:t xml:space="preserve">субъекты оперативно-диспетчерского управления в электроэнергетике, осуществляющие указанное управление на уровне розничных рынков.</w:t>
      </w:r>
    </w:p>
    <w:p>
      <w:pPr>
        <w:pStyle w:val="0"/>
        <w:spacing w:before="200" w:line-rule="auto"/>
        <w:ind w:firstLine="540"/>
        <w:jc w:val="both"/>
      </w:pPr>
      <w:r>
        <w:rPr>
          <w:sz w:val="20"/>
        </w:rPr>
        <w:t xml:space="preserve">агрегаторы управления изменением режима потребления электрической энергии.</w:t>
      </w:r>
    </w:p>
    <w:p>
      <w:pPr>
        <w:pStyle w:val="0"/>
        <w:jc w:val="both"/>
      </w:pPr>
      <w:r>
        <w:rPr>
          <w:sz w:val="20"/>
        </w:rPr>
        <w:t xml:space="preserve">(абзац введен Федеральным </w:t>
      </w:r>
      <w:hyperlink w:history="0" r:id="rId1131"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jc w:val="both"/>
      </w:pPr>
      <w:r>
        <w:rPr>
          <w:sz w:val="20"/>
        </w:rPr>
        <w:t xml:space="preserve">(п. 1 в ред. Федерального </w:t>
      </w:r>
      <w:hyperlink w:history="0" r:id="rId113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bookmarkStart w:id="1794" w:name="P1794"/>
    <w:bookmarkEnd w:id="1794"/>
    <w:p>
      <w:pPr>
        <w:pStyle w:val="0"/>
        <w:spacing w:before="200" w:line-rule="auto"/>
        <w:ind w:firstLine="540"/>
        <w:jc w:val="both"/>
      </w:pPr>
      <w:r>
        <w:rPr>
          <w:sz w:val="20"/>
        </w:rPr>
        <w:t xml:space="preserve">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pPr>
        <w:pStyle w:val="0"/>
        <w:spacing w:before="200" w:line-rule="auto"/>
        <w:ind w:firstLine="540"/>
        <w:jc w:val="both"/>
      </w:pPr>
      <w:r>
        <w:rPr>
          <w:sz w:val="20"/>
        </w:rPr>
        <w:t xml:space="preserve">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pPr>
        <w:pStyle w:val="0"/>
        <w:spacing w:before="200" w:line-rule="auto"/>
        <w:ind w:firstLine="540"/>
        <w:jc w:val="both"/>
      </w:pPr>
      <w:r>
        <w:rPr>
          <w:sz w:val="20"/>
        </w:rP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bookmarkStart w:id="1797" w:name="P1797"/>
    <w:bookmarkEnd w:id="1797"/>
    <w:p>
      <w:pPr>
        <w:pStyle w:val="0"/>
        <w:spacing w:before="200" w:line-rule="auto"/>
        <w:ind w:firstLine="540"/>
        <w:jc w:val="both"/>
      </w:pPr>
      <w:r>
        <w:rPr>
          <w:sz w:val="20"/>
        </w:rP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w:history="0" r:id="rId113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pPr>
        <w:pStyle w:val="0"/>
        <w:jc w:val="both"/>
      </w:pPr>
      <w:r>
        <w:rPr>
          <w:sz w:val="20"/>
        </w:rPr>
        <w:t xml:space="preserve">(в ред. Федеральных законов от 03.11.2015 </w:t>
      </w:r>
      <w:hyperlink w:history="0" r:id="rId113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29.12.2017 </w:t>
      </w:r>
      <w:hyperlink w:history="0" r:id="rId1135"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rPr>
        <w:t xml:space="preserve">)</w:t>
      </w:r>
    </w:p>
    <w:p>
      <w:pPr>
        <w:pStyle w:val="0"/>
        <w:spacing w:before="200" w:line-rule="auto"/>
        <w:ind w:firstLine="540"/>
        <w:jc w:val="both"/>
      </w:pPr>
      <w:r>
        <w:rPr>
          <w:sz w:val="20"/>
        </w:rP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history="0" w:anchor="P1917"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r>
          <w:rPr>
            <w:sz w:val="20"/>
            <w:color w:val="0000ff"/>
          </w:rPr>
          <w:t xml:space="preserve">пунктом 6 статьи 38</w:t>
        </w:r>
      </w:hyperlink>
      <w:r>
        <w:rPr>
          <w:sz w:val="20"/>
        </w:rP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pPr>
        <w:pStyle w:val="0"/>
        <w:jc w:val="both"/>
      </w:pPr>
      <w:r>
        <w:rPr>
          <w:sz w:val="20"/>
        </w:rPr>
        <w:t xml:space="preserve">(в ред. Федерального </w:t>
      </w:r>
      <w:hyperlink w:history="0" r:id="rId113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закона</w:t>
        </w:r>
      </w:hyperlink>
      <w:r>
        <w:rPr>
          <w:sz w:val="20"/>
        </w:rPr>
        <w:t xml:space="preserve"> от 29.12.2017 N 451-ФЗ)</w:t>
      </w:r>
    </w:p>
    <w:p>
      <w:pPr>
        <w:pStyle w:val="0"/>
        <w:spacing w:before="200" w:line-rule="auto"/>
        <w:ind w:firstLine="540"/>
        <w:jc w:val="both"/>
      </w:pPr>
      <w:r>
        <w:rPr>
          <w:sz w:val="20"/>
        </w:rPr>
        <w:t xml:space="preserve">Договор с поставщиком электрической энергии (мощности), за исключением договоров, указанных в </w:t>
      </w:r>
      <w:hyperlink w:history="0" w:anchor="P1820" w:tooltip="2.2. Поставщик электрической энергии и покупатель электрической энергии вправе заключить двусторонний договор купли-продажи электрической энергии, в том числе производимой на генерирующем объекте, ввод в эксплуатацию которого предполагается в будущем.">
        <w:r>
          <w:rPr>
            <w:sz w:val="20"/>
            <w:color w:val="0000ff"/>
          </w:rPr>
          <w:t xml:space="preserve">пункте 2.2</w:t>
        </w:r>
      </w:hyperlink>
      <w:r>
        <w:rPr>
          <w:sz w:val="20"/>
        </w:rPr>
        <w:t xml:space="preserve"> настоящей статьи, должен содержать условие, предусматривающее право покупателя в одностороннем порядке отказаться от исполнения договора полностью при оплате стоимости потребленной до момента расторжения договора электрической энергии (мощности) и выполнении иных установленных основными </w:t>
      </w:r>
      <w:hyperlink w:history="0" r:id="rId113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требований.</w:t>
      </w:r>
    </w:p>
    <w:p>
      <w:pPr>
        <w:pStyle w:val="0"/>
        <w:jc w:val="both"/>
      </w:pPr>
      <w:r>
        <w:rPr>
          <w:sz w:val="20"/>
        </w:rPr>
        <w:t xml:space="preserve">(в ред. Федерального </w:t>
      </w:r>
      <w:hyperlink w:history="0" r:id="rId1138"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19.10.2023 N 501-ФЗ)</w:t>
      </w:r>
    </w:p>
    <w:p>
      <w:pPr>
        <w:pStyle w:val="0"/>
        <w:spacing w:before="200" w:line-rule="auto"/>
        <w:ind w:firstLine="540"/>
        <w:jc w:val="both"/>
      </w:pPr>
      <w:r>
        <w:rPr>
          <w:sz w:val="20"/>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w:history="0" r:id="rId1139"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и основными </w:t>
      </w:r>
      <w:hyperlink w:history="0" r:id="rId114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01.01.2023 размер пени определяется в соответствии с Постановлением Правительства РФ от 20.05.2022 </w:t>
            </w:r>
            <w:hyperlink w:history="0" r:id="rId1141"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N 912</w:t>
              </w:r>
            </w:hyperlink>
            <w:r>
              <w:rPr>
                <w:sz w:val="20"/>
                <w:color w:val="392c69"/>
              </w:rPr>
              <w:t xml:space="preserve">, а до 01.01.2025 - в соответствии с Постановлением Правительства РФ от 26.03.2022 </w:t>
            </w:r>
            <w:hyperlink w:history="0" r:id="rId1142"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N 474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w:history="0" r:id="rId1143"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pPr>
        <w:pStyle w:val="0"/>
        <w:jc w:val="both"/>
      </w:pPr>
      <w:r>
        <w:rPr>
          <w:sz w:val="20"/>
        </w:rPr>
        <w:t xml:space="preserve">(абзац введен Федеральным </w:t>
      </w:r>
      <w:hyperlink w:history="0" r:id="rId114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 в ред. Федерального </w:t>
      </w:r>
      <w:hyperlink w:history="0" r:id="rId1145" w:tooltip="Федеральный закон от 29.07.2017 N 2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273-ФЗ)</w:t>
      </w:r>
    </w:p>
    <w:p>
      <w:pPr>
        <w:pStyle w:val="0"/>
        <w:spacing w:before="200" w:line-rule="auto"/>
        <w:ind w:firstLine="540"/>
        <w:jc w:val="both"/>
      </w:pPr>
      <w:r>
        <w:rPr>
          <w:sz w:val="20"/>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114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w:history="0" r:id="rId114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w:t>
        </w:r>
      </w:hyperlink>
      <w:r>
        <w:rPr>
          <w:sz w:val="20"/>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pPr>
        <w:pStyle w:val="0"/>
        <w:jc w:val="both"/>
      </w:pPr>
      <w:r>
        <w:rPr>
          <w:sz w:val="20"/>
        </w:rPr>
        <w:t xml:space="preserve">(абзац введен Федеральным </w:t>
      </w:r>
      <w:hyperlink w:history="0" r:id="rId1148"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w:history="0" r:id="rId1149" w:tooltip="&quot;Жилищный кодекс Российской Федерации&quot; от 29.12.2004 N 188-ФЗ (ред. от 25.12.2023) {КонсультантПлюс}">
        <w:r>
          <w:rPr>
            <w:sz w:val="20"/>
            <w:color w:val="0000ff"/>
          </w:rPr>
          <w:t xml:space="preserve">размере и порядке</w:t>
        </w:r>
      </w:hyperlink>
      <w:r>
        <w:rPr>
          <w:sz w:val="20"/>
        </w:rPr>
        <w:t xml:space="preserve">, установленных жилищным законодательством.</w:t>
      </w:r>
    </w:p>
    <w:p>
      <w:pPr>
        <w:pStyle w:val="0"/>
        <w:jc w:val="both"/>
      </w:pPr>
      <w:r>
        <w:rPr>
          <w:sz w:val="20"/>
        </w:rPr>
        <w:t xml:space="preserve">(абзац введен Федеральным </w:t>
      </w:r>
      <w:hyperlink w:history="0" r:id="rId115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jc w:val="both"/>
      </w:pPr>
      <w:r>
        <w:rPr>
          <w:sz w:val="20"/>
        </w:rPr>
        <w:t xml:space="preserve">(п. 2 в ред. Федерального </w:t>
      </w:r>
      <w:hyperlink w:history="0" r:id="rId115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2.1. Электрическая энергия,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(или) производственных нужд, реализуется на розничных рынках в порядке, установленном </w:t>
      </w:r>
      <w:hyperlink w:history="0" r:id="rId115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w:t>
      </w:r>
    </w:p>
    <w:p>
      <w:pPr>
        <w:pStyle w:val="0"/>
        <w:spacing w:before="200" w:line-rule="auto"/>
        <w:ind w:firstLine="540"/>
        <w:jc w:val="both"/>
      </w:pPr>
      <w:r>
        <w:rPr>
          <w:sz w:val="20"/>
        </w:rPr>
        <w:t xml:space="preserve">Реализация физическими лицами электрической энергии, произведенной на объектах микрогенерации, не является предпринимательской деятельностью.</w:t>
      </w:r>
    </w:p>
    <w:p>
      <w:pPr>
        <w:pStyle w:val="0"/>
        <w:spacing w:before="200" w:line-rule="auto"/>
        <w:ind w:firstLine="540"/>
        <w:jc w:val="both"/>
      </w:pPr>
      <w:r>
        <w:rPr>
          <w:sz w:val="20"/>
        </w:rPr>
        <w:t xml:space="preserve">Заключение договора купли-продажи электрической энергии, произведенной на объектах микрогенерации, расположенных в зоне деятельности гарантирующего поставщика,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гарантирующего поставщика.</w:t>
      </w:r>
    </w:p>
    <w:p>
      <w:pPr>
        <w:pStyle w:val="0"/>
        <w:spacing w:before="200" w:line-rule="auto"/>
        <w:ind w:firstLine="540"/>
        <w:jc w:val="both"/>
      </w:pPr>
      <w:r>
        <w:rPr>
          <w:sz w:val="20"/>
        </w:rPr>
        <w:t xml:space="preserve">Гарантирующий поставщик, функционирующий в ценовых и неценовых зонах оптового рынка, приобретает на розничных рынках у собственников и иных законных владельцев объектов микрогенерации электрическую энергию, произведенную на объектах микрогенерации, по ценам, не превышающим цен на приобретаемые на оптовом рынке гарантирующими поставщиками электрическую энергию и мощность.</w:t>
      </w:r>
    </w:p>
    <w:p>
      <w:pPr>
        <w:pStyle w:val="0"/>
        <w:jc w:val="both"/>
      </w:pPr>
      <w:r>
        <w:rPr>
          <w:sz w:val="20"/>
        </w:rPr>
        <w:t xml:space="preserve">(п. 2.1 введен Федеральным </w:t>
      </w:r>
      <w:hyperlink w:history="0" r:id="rId1153"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bookmarkStart w:id="1820" w:name="P1820"/>
    <w:bookmarkEnd w:id="1820"/>
    <w:p>
      <w:pPr>
        <w:pStyle w:val="0"/>
        <w:spacing w:before="200" w:line-rule="auto"/>
        <w:ind w:firstLine="540"/>
        <w:jc w:val="both"/>
      </w:pPr>
      <w:r>
        <w:rPr>
          <w:sz w:val="20"/>
        </w:rPr>
        <w:t xml:space="preserve">2.2. Поставщик электрической энергии и покупатель электрической энергии вправе заключить двусторонний договор купли-продажи электрической энергии, в том числе производимой на генерирующем объекте, ввод в эксплуатацию которого предполагается в будущем.</w:t>
      </w:r>
    </w:p>
    <w:bookmarkStart w:id="1821" w:name="P1821"/>
    <w:bookmarkEnd w:id="1821"/>
    <w:p>
      <w:pPr>
        <w:pStyle w:val="0"/>
        <w:spacing w:before="200" w:line-rule="auto"/>
        <w:ind w:firstLine="540"/>
        <w:jc w:val="both"/>
      </w:pPr>
      <w:r>
        <w:rPr>
          <w:sz w:val="20"/>
        </w:rPr>
        <w:t xml:space="preserve">Одним из существенных условий указанного в </w:t>
      </w:r>
      <w:hyperlink w:history="0" w:anchor="P1820" w:tooltip="2.2. Поставщик электрической энергии и покупатель электрической энергии вправе заключить двусторонний договор купли-продажи электрической энергии, в том числе производимой на генерирующем объекте, ввод в эксплуатацию которого предполагается в будущем.">
        <w:r>
          <w:rPr>
            <w:sz w:val="20"/>
            <w:color w:val="0000ff"/>
          </w:rPr>
          <w:t xml:space="preserve">абзаце первом</w:t>
        </w:r>
      </w:hyperlink>
      <w:r>
        <w:rPr>
          <w:sz w:val="20"/>
        </w:rPr>
        <w:t xml:space="preserve"> настоящего пункта договора является обязанность покупателя электрической энергии оплатить стоимость всего заявленного им объема электрической энергии вне зависимости от фактического объема потребления им электрической энергии. Такое существенное условие может быть определено как право покупателя электрической энергии в одностороннем порядке отказаться от исполнения договора частично (уменьшить количество приобретаемой по указанному договору электрической энергии) или полностью при условии выплаты данным покупателем поставщику электрической энергии помимо стоимости потребленной электрической энергии определенной указанным договором денежной суммы, связанной с односторонним частичным или полным отказом данного покупателя от исполнения договора. Стороны договора должны определить порядок выплаты этой суммы (в виде единовременного платежа или периодических платежей, взимаемых по указанному договору).</w:t>
      </w:r>
    </w:p>
    <w:p>
      <w:pPr>
        <w:pStyle w:val="0"/>
        <w:spacing w:before="200" w:line-rule="auto"/>
        <w:ind w:firstLine="540"/>
        <w:jc w:val="both"/>
      </w:pPr>
      <w:r>
        <w:rPr>
          <w:sz w:val="20"/>
        </w:rPr>
        <w:t xml:space="preserve">Предусмотренное </w:t>
      </w:r>
      <w:hyperlink w:history="0" w:anchor="P1821" w:tooltip="Одним из существенных условий указанного в абзаце первом настоящего пункта договора является обязанность покупателя электрической энергии оплатить стоимость всего заявленного им объема электрической энергии вне зависимости от фактического объема потребления им электрической энергии. Такое существенное условие может быть определено как право покупателя электрической энергии в одностороннем порядке отказаться от исполнения договора частично (уменьшить количество приобретаемой по указанному договору электри...">
        <w:r>
          <w:rPr>
            <w:sz w:val="20"/>
            <w:color w:val="0000ff"/>
          </w:rPr>
          <w:t xml:space="preserve">абзацем вторым</w:t>
        </w:r>
      </w:hyperlink>
      <w:r>
        <w:rPr>
          <w:sz w:val="20"/>
        </w:rPr>
        <w:t xml:space="preserve"> настоящего пункта существенное условие также может быть определено путем заключения договора с исполнением по требованию (абонентский договор), предусматривающего включение условий, связанных с обязанностью покупателя электрической энергии произвести единовременный платеж или вносить периодические платежи по такому договору вне зависимости от фактического объема потребления им электрической энергии.</w:t>
      </w:r>
    </w:p>
    <w:p>
      <w:pPr>
        <w:pStyle w:val="0"/>
        <w:jc w:val="both"/>
      </w:pPr>
      <w:r>
        <w:rPr>
          <w:sz w:val="20"/>
        </w:rPr>
        <w:t xml:space="preserve">(п. 2.2 введен Федеральным </w:t>
      </w:r>
      <w:hyperlink w:history="0" r:id="rId1154"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19.10.2023 N 501-ФЗ)</w:t>
      </w:r>
    </w:p>
    <w:p>
      <w:pPr>
        <w:pStyle w:val="0"/>
        <w:spacing w:before="200" w:line-rule="auto"/>
        <w:ind w:firstLine="540"/>
        <w:jc w:val="both"/>
      </w:pPr>
      <w:r>
        <w:rPr>
          <w:sz w:val="20"/>
        </w:rPr>
        <w:t xml:space="preserve">3. </w:t>
      </w:r>
      <w:hyperlink w:history="0" r:id="rId115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Основными положениями</w:t>
        </w:r>
      </w:hyperlink>
      <w:r>
        <w:rPr>
          <w:sz w:val="20"/>
        </w:rPr>
        <w:t xml:space="preserve"> функционирования розничных рынков, утверждаемыми Правительством Российской Федерации, предусматриваются:</w:t>
      </w:r>
    </w:p>
    <w:p>
      <w:pPr>
        <w:pStyle w:val="0"/>
        <w:spacing w:before="200" w:line-rule="auto"/>
        <w:ind w:firstLine="540"/>
        <w:jc w:val="both"/>
      </w:pPr>
      <w:hyperlink w:history="0" r:id="rId115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w:t>
        </w:r>
      </w:hyperlink>
      <w:r>
        <w:rPr>
          <w:sz w:val="20"/>
        </w:rPr>
        <w:t xml:space="preserve"> деятельности гарантирующих поставщиков;</w:t>
      </w:r>
    </w:p>
    <w:p>
      <w:pPr>
        <w:pStyle w:val="0"/>
        <w:spacing w:before="200" w:line-rule="auto"/>
        <w:ind w:firstLine="540"/>
        <w:jc w:val="both"/>
      </w:pPr>
      <w:hyperlink w:history="0" r:id="rId115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pPr>
        <w:pStyle w:val="0"/>
        <w:spacing w:before="200" w:line-rule="auto"/>
        <w:ind w:firstLine="540"/>
        <w:jc w:val="both"/>
      </w:pPr>
      <w:hyperlink w:history="0" r:id="rId115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w:t>
        </w:r>
      </w:hyperlink>
      <w:r>
        <w:rPr>
          <w:sz w:val="20"/>
        </w:rPr>
        <w:t xml:space="preserve"> заключения договоров энергоснабжения, договоров купли-продажи, договоров поставки электрической энергии и правила их исполнения, включающие в себя существенные условия указанных договоров;</w:t>
      </w:r>
    </w:p>
    <w:p>
      <w:pPr>
        <w:pStyle w:val="0"/>
        <w:jc w:val="both"/>
      </w:pPr>
      <w:r>
        <w:rPr>
          <w:sz w:val="20"/>
        </w:rPr>
        <w:t xml:space="preserve">(в ред. Федерального </w:t>
      </w:r>
      <w:hyperlink w:history="0" r:id="rId1159" w:tooltip="Федеральный закон от 19.10.2023 N 501-ФЗ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19.10.2023 N 501-ФЗ)</w:t>
      </w:r>
    </w:p>
    <w:p>
      <w:pPr>
        <w:pStyle w:val="0"/>
        <w:spacing w:before="200" w:line-rule="auto"/>
        <w:ind w:firstLine="540"/>
        <w:jc w:val="both"/>
      </w:pPr>
      <w:hyperlink w:history="0" r:id="rId116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w:t>
        </w:r>
      </w:hyperlink>
      <w:r>
        <w:rPr>
          <w:sz w:val="20"/>
        </w:rPr>
        <w:t xml:space="preserve"> недискриминационного доступа к услугам по передаче электрической энергии на розничных рынках;</w:t>
      </w:r>
    </w:p>
    <w:p>
      <w:pPr>
        <w:pStyle w:val="0"/>
        <w:spacing w:before="200" w:line-rule="auto"/>
        <w:ind w:firstLine="540"/>
        <w:jc w:val="both"/>
      </w:pPr>
      <w:hyperlink w:history="0" r:id="rId116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pPr>
        <w:pStyle w:val="0"/>
        <w:jc w:val="both"/>
      </w:pPr>
      <w:r>
        <w:rPr>
          <w:sz w:val="20"/>
        </w:rPr>
        <w:t xml:space="preserve">(в ред. Федерального </w:t>
      </w:r>
      <w:hyperlink w:history="0" r:id="rId116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hyperlink w:history="0" r:id="rId116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случаи и порядок</w:t>
        </w:r>
      </w:hyperlink>
      <w:r>
        <w:rPr>
          <w:sz w:val="20"/>
        </w:rPr>
        <w:t xml:space="preserve"> утверждения уполномоченным федеральным органом исполнительной власти результатов назначения и смены гарантирующих поставщиков;</w:t>
      </w:r>
    </w:p>
    <w:p>
      <w:pPr>
        <w:pStyle w:val="0"/>
        <w:spacing w:before="200" w:line-rule="auto"/>
        <w:ind w:firstLine="540"/>
        <w:jc w:val="both"/>
      </w:pPr>
      <w:r>
        <w:rPr>
          <w:sz w:val="20"/>
        </w:rPr>
        <w:t xml:space="preserve">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pPr>
        <w:pStyle w:val="0"/>
        <w:spacing w:before="200" w:line-rule="auto"/>
        <w:ind w:firstLine="540"/>
        <w:jc w:val="both"/>
      </w:pPr>
      <w:r>
        <w:rPr>
          <w:sz w:val="20"/>
        </w:rPr>
        <w:t xml:space="preserve">границы </w:t>
      </w:r>
      <w:hyperlink w:history="0" r:id="rId116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зон</w:t>
        </w:r>
      </w:hyperlink>
      <w:r>
        <w:rPr>
          <w:sz w:val="20"/>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pPr>
        <w:pStyle w:val="0"/>
        <w:spacing w:before="200" w:line-rule="auto"/>
        <w:ind w:firstLine="540"/>
        <w:jc w:val="both"/>
      </w:pPr>
      <w:hyperlink w:history="0" r:id="rId116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определения и применения гарантирующими поставщиками предельных уровней нерегулируемых цен на электрическую энергию (мощность);</w:t>
      </w:r>
    </w:p>
    <w:p>
      <w:pPr>
        <w:pStyle w:val="0"/>
        <w:jc w:val="both"/>
      </w:pPr>
      <w:r>
        <w:rPr>
          <w:sz w:val="20"/>
        </w:rPr>
        <w:t xml:space="preserve">(абзац введен Федеральным </w:t>
      </w:r>
      <w:hyperlink w:history="0" r:id="rId1166"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hyperlink w:history="0" r:id="rId116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структура</w:t>
        </w:r>
      </w:hyperlink>
      <w:r>
        <w:rPr>
          <w:sz w:val="20"/>
        </w:rPr>
        <w:t xml:space="preserve"> нерегулируемых цен на электрическую энергию (мощность);</w:t>
      </w:r>
    </w:p>
    <w:p>
      <w:pPr>
        <w:pStyle w:val="0"/>
        <w:jc w:val="both"/>
      </w:pPr>
      <w:r>
        <w:rPr>
          <w:sz w:val="20"/>
        </w:rPr>
        <w:t xml:space="preserve">(абзац введен Федеральным </w:t>
      </w:r>
      <w:hyperlink w:history="0" r:id="rId1168"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законом</w:t>
        </w:r>
      </w:hyperlink>
      <w:r>
        <w:rPr>
          <w:sz w:val="20"/>
        </w:rPr>
        <w:t xml:space="preserve"> от 26.07.2010 N 187-ФЗ)</w:t>
      </w:r>
    </w:p>
    <w:p>
      <w:pPr>
        <w:pStyle w:val="0"/>
        <w:spacing w:before="200" w:line-rule="auto"/>
        <w:ind w:firstLine="540"/>
        <w:jc w:val="both"/>
      </w:pPr>
      <w:hyperlink w:history="0" r:id="rId116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осуществления расчетов за электрическую энергию, в том числе при продаже по нерегулируемым ценам;</w:t>
      </w:r>
    </w:p>
    <w:p>
      <w:pPr>
        <w:pStyle w:val="0"/>
        <w:spacing w:before="200" w:line-rule="auto"/>
        <w:ind w:firstLine="540"/>
        <w:jc w:val="both"/>
      </w:pPr>
      <w:hyperlink w:history="0" r:id="rId117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pPr>
        <w:pStyle w:val="0"/>
        <w:jc w:val="both"/>
      </w:pPr>
      <w:r>
        <w:rPr>
          <w:sz w:val="20"/>
        </w:rPr>
        <w:t xml:space="preserve">(абзац введен Федеральным </w:t>
      </w:r>
      <w:hyperlink w:history="0" r:id="rId117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состав, форма и </w:t>
      </w:r>
      <w:hyperlink w:history="0" r:id="rId117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pPr>
        <w:pStyle w:val="0"/>
        <w:jc w:val="both"/>
      </w:pPr>
      <w:r>
        <w:rPr>
          <w:sz w:val="20"/>
        </w:rPr>
        <w:t xml:space="preserve">(абзац введен Федеральным </w:t>
      </w:r>
      <w:hyperlink w:history="0" r:id="rId117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pPr>
        <w:pStyle w:val="0"/>
        <w:jc w:val="both"/>
      </w:pPr>
      <w:r>
        <w:rPr>
          <w:sz w:val="20"/>
        </w:rPr>
        <w:t xml:space="preserve">(абзац введен Федеральным </w:t>
      </w:r>
      <w:hyperlink w:history="0" r:id="rId1174" w:tooltip="Федеральный закон от 28.12.2016 N 508-ФЗ &quot;О внесении изменений в Федеральный закон &quot;Об электроэнергетике&quot; {КонсультантПлюс}">
        <w:r>
          <w:rPr>
            <w:sz w:val="20"/>
            <w:color w:val="0000ff"/>
          </w:rPr>
          <w:t xml:space="preserve">законом</w:t>
        </w:r>
      </w:hyperlink>
      <w:r>
        <w:rPr>
          <w:sz w:val="20"/>
        </w:rPr>
        <w:t xml:space="preserve"> от 28.12.2016 N 508-ФЗ)</w:t>
      </w:r>
    </w:p>
    <w:p>
      <w:pPr>
        <w:pStyle w:val="0"/>
        <w:spacing w:before="200" w:line-rule="auto"/>
        <w:ind w:firstLine="540"/>
        <w:jc w:val="both"/>
      </w:pPr>
      <w:hyperlink w:history="0" r:id="rId117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pPr>
        <w:pStyle w:val="0"/>
        <w:jc w:val="both"/>
      </w:pPr>
      <w:r>
        <w:rPr>
          <w:sz w:val="20"/>
        </w:rPr>
        <w:t xml:space="preserve">(абзац введен Федеральным </w:t>
      </w:r>
      <w:hyperlink w:history="0" r:id="rId1176" w:tooltip="Федеральный закон от 29.07.2018 N 254-ФЗ &quot;О внесении изменений в Федеральный закон &quot;Об электроэнергетике&quot; по вопросам заключения двусторонних договоров купли-продажи электрической энергии&quot; {КонсультантПлюс}">
        <w:r>
          <w:rPr>
            <w:sz w:val="20"/>
            <w:color w:val="0000ff"/>
          </w:rPr>
          <w:t xml:space="preserve">законом</w:t>
        </w:r>
      </w:hyperlink>
      <w:r>
        <w:rPr>
          <w:sz w:val="20"/>
        </w:rPr>
        <w:t xml:space="preserve"> от 29.07.2018 N 254-ФЗ)</w:t>
      </w:r>
    </w:p>
    <w:p>
      <w:pPr>
        <w:pStyle w:val="0"/>
        <w:spacing w:before="200" w:line-rule="auto"/>
        <w:ind w:firstLine="540"/>
        <w:jc w:val="both"/>
      </w:pPr>
      <w:hyperlink w:history="0" r:id="rId117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w:t>
        </w:r>
      </w:hyperlink>
      <w:r>
        <w:rPr>
          <w:sz w:val="20"/>
        </w:rPr>
        <w:t xml:space="preserve"> организации учета электрической энергии на розничных рынках;</w:t>
      </w:r>
    </w:p>
    <w:p>
      <w:pPr>
        <w:pStyle w:val="0"/>
        <w:jc w:val="both"/>
      </w:pPr>
      <w:r>
        <w:rPr>
          <w:sz w:val="20"/>
        </w:rPr>
        <w:t xml:space="preserve">(абзац введен Федеральным </w:t>
      </w:r>
      <w:hyperlink w:history="0" r:id="rId1178"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порядок</w:t>
      </w:r>
      <w:r>
        <w:rPr>
          <w:sz w:val="20"/>
        </w:rPr>
        <w:t xml:space="preserve"> взаимодействия собственников и иных законных владельцев объектов микрогенерации, осуществляющих продажу электрической энергии, произведенной на объектах микрогенерации, с гарантирующими поставщиками и субъектами розничных рынков, в том числе порядок определения цены на электрическую энергию, произведенную на объектах микрогенерации и приобретаемую гарантирующими поставщиками, и особенности осуществления коммерческого учета электрической энергии (мощности), произведенной на объектах микрогенерации;</w:t>
      </w:r>
    </w:p>
    <w:p>
      <w:pPr>
        <w:pStyle w:val="0"/>
        <w:jc w:val="both"/>
      </w:pPr>
      <w:r>
        <w:rPr>
          <w:sz w:val="20"/>
        </w:rPr>
        <w:t xml:space="preserve">(абзац введен Федеральным </w:t>
      </w:r>
      <w:hyperlink w:history="0" r:id="rId1179"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w:t>
      </w:r>
    </w:p>
    <w:p>
      <w:pPr>
        <w:pStyle w:val="0"/>
        <w:spacing w:before="200" w:line-rule="auto"/>
        <w:ind w:firstLine="540"/>
        <w:jc w:val="both"/>
      </w:pPr>
      <w:hyperlink w:history="0" r:id="rId118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заключения сетевыми организациями договоров купли-продажи электрической энергии, произведенной на квалифицированных генерирующих объектах, функционирующих на основе использования возобновляемых источников энергии, в целях компенсации потерь в электрических сетях, а также </w:t>
      </w:r>
      <w:r>
        <w:rPr>
          <w:sz w:val="20"/>
        </w:rPr>
        <w:t xml:space="preserve">существенные условия</w:t>
      </w:r>
      <w:r>
        <w:rPr>
          <w:sz w:val="20"/>
        </w:rPr>
        <w:t xml:space="preserve"> указанных договоров;</w:t>
      </w:r>
    </w:p>
    <w:p>
      <w:pPr>
        <w:pStyle w:val="0"/>
        <w:jc w:val="both"/>
      </w:pPr>
      <w:r>
        <w:rPr>
          <w:sz w:val="20"/>
        </w:rPr>
        <w:t xml:space="preserve">(абзац введен Федеральным </w:t>
      </w:r>
      <w:hyperlink w:history="0" r:id="rId1181"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законом</w:t>
        </w:r>
      </w:hyperlink>
      <w:r>
        <w:rPr>
          <w:sz w:val="20"/>
        </w:rPr>
        <w:t xml:space="preserve"> от 27.12.2019 N 471-ФЗ; в ред. Федерального </w:t>
      </w:r>
      <w:hyperlink w:history="0" r:id="rId1182"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закона</w:t>
        </w:r>
      </w:hyperlink>
      <w:r>
        <w:rPr>
          <w:sz w:val="20"/>
        </w:rPr>
        <w:t xml:space="preserve"> от 30.12.2020 N 534-ФЗ)</w:t>
      </w:r>
    </w:p>
    <w:p>
      <w:pPr>
        <w:pStyle w:val="0"/>
        <w:spacing w:before="200" w:line-rule="auto"/>
        <w:ind w:firstLine="540"/>
        <w:jc w:val="both"/>
      </w:pPr>
      <w:r>
        <w:rPr>
          <w:sz w:val="20"/>
        </w:rPr>
        <w:t xml:space="preserve">порядок рассмотрения субъектами электроэнергетики обращений потребителей электрической энергии, связанных с нарушением требований к обеспечению надежности и качества снабжения их электрической энергией, в том числе порядок взаимодействия субъектов электроэнергетики, указанных в </w:t>
      </w:r>
      <w:hyperlink w:history="0" w:anchor="P1273" w:tooltip="5. Субъекты электроэнергетики, обеспечивающие снабжение электрической энергией потребителей, в том числе энергосбытовые (энергоснабжающие) организации, гарантирующие поставщики, сетевые организации и иные собственники и законные владельцы объектов электросетевого хозяйства, а также собственники и иные законные владельцы объектов по производству электрической энергии (мощности), субъекты оперативно-диспетчерского управления в электроэнергетике в пределах своих обязанностей по выполнению обязательных требо...">
        <w:r>
          <w:rPr>
            <w:sz w:val="20"/>
            <w:color w:val="0000ff"/>
          </w:rPr>
          <w:t xml:space="preserve">пункте 5 статьи 28</w:t>
        </w:r>
      </w:hyperlink>
      <w:r>
        <w:rPr>
          <w:sz w:val="20"/>
        </w:rPr>
        <w:t xml:space="preserve"> настоящего Федерального закона, при рассмотрении таких обращений;</w:t>
      </w:r>
    </w:p>
    <w:p>
      <w:pPr>
        <w:pStyle w:val="0"/>
        <w:jc w:val="both"/>
      </w:pPr>
      <w:r>
        <w:rPr>
          <w:sz w:val="20"/>
        </w:rPr>
        <w:t xml:space="preserve">(абзац введен Федеральным </w:t>
      </w:r>
      <w:hyperlink w:history="0" r:id="rId1183"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критерии экономической эффективности оперативных диспетчерских команд и распоряжений системного оператора, выдаваемых в технологически изолированных территориальных электроэнергетических системах;</w:t>
      </w:r>
    </w:p>
    <w:p>
      <w:pPr>
        <w:pStyle w:val="0"/>
        <w:jc w:val="both"/>
      </w:pPr>
      <w:r>
        <w:rPr>
          <w:sz w:val="20"/>
        </w:rPr>
        <w:t xml:space="preserve">(абзац введен Федеральным </w:t>
      </w:r>
      <w:hyperlink w:history="0" r:id="rId118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hyperlink w:history="0" r:id="rId118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и случаи проведения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p>
    <w:p>
      <w:pPr>
        <w:pStyle w:val="0"/>
        <w:jc w:val="both"/>
      </w:pPr>
      <w:r>
        <w:rPr>
          <w:sz w:val="20"/>
        </w:rPr>
        <w:t xml:space="preserve">(абзац введен Федеральным </w:t>
      </w:r>
      <w:hyperlink w:history="0" r:id="rId118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jc w:val="both"/>
      </w:pPr>
      <w:r>
        <w:rPr>
          <w:sz w:val="20"/>
        </w:rPr>
        <w:t xml:space="preserve">(п. 3 в ред. Федерального </w:t>
      </w:r>
      <w:hyperlink w:history="0" r:id="rId1187"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4. Отношения по договору энергоснабжения регулируются утверждаемыми Правительством Российской Федерации основными </w:t>
      </w:r>
      <w:hyperlink w:history="0" r:id="rId118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в той части, в которой Гражданский </w:t>
      </w:r>
      <w:hyperlink w:history="0" r:id="rId118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w:t>
        </w:r>
      </w:hyperlink>
      <w:r>
        <w:rPr>
          <w:sz w:val="20"/>
        </w:rPr>
        <w:t xml:space="preserve"> Российской Федерации допускает принятие нормативных правовых актов, регулирующих отношения по договору энергоснабжения.</w:t>
      </w:r>
    </w:p>
    <w:p>
      <w:pPr>
        <w:pStyle w:val="0"/>
        <w:spacing w:before="200" w:line-rule="auto"/>
        <w:ind w:firstLine="540"/>
        <w:jc w:val="both"/>
      </w:pPr>
      <w:r>
        <w:rPr>
          <w:sz w:val="20"/>
        </w:rPr>
        <w:t xml:space="preserve">Не допускается принятие иных нормативных правовых актов, регулирующих отношения по договору энергоснабжения.</w:t>
      </w:r>
    </w:p>
    <w:bookmarkStart w:id="1863" w:name="P1863"/>
    <w:bookmarkEnd w:id="1863"/>
    <w:p>
      <w:pPr>
        <w:pStyle w:val="0"/>
        <w:spacing w:before="200" w:line-rule="auto"/>
        <w:ind w:firstLine="540"/>
        <w:jc w:val="both"/>
      </w:pPr>
      <w:r>
        <w:rPr>
          <w:sz w:val="20"/>
        </w:rP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w:history="0" r:id="rId1190"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9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pPr>
        <w:pStyle w:val="0"/>
        <w:spacing w:before="200" w:line-rule="auto"/>
        <w:ind w:firstLine="540"/>
        <w:jc w:val="both"/>
      </w:pPr>
      <w:r>
        <w:rPr>
          <w:sz w:val="20"/>
        </w:rPr>
        <w:t xml:space="preserve">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bookmarkStart w:id="1865" w:name="P1865"/>
    <w:bookmarkEnd w:id="1865"/>
    <w:p>
      <w:pPr>
        <w:pStyle w:val="0"/>
        <w:spacing w:before="200" w:line-rule="auto"/>
        <w:ind w:firstLine="540"/>
        <w:jc w:val="both"/>
      </w:pPr>
      <w:r>
        <w:rPr>
          <w:sz w:val="20"/>
        </w:rPr>
        <w:t xml:space="preserve">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bookmarkStart w:id="1866" w:name="P1866"/>
    <w:bookmarkEnd w:id="1866"/>
    <w:p>
      <w:pPr>
        <w:pStyle w:val="0"/>
        <w:spacing w:before="200" w:line-rule="auto"/>
        <w:ind w:firstLine="540"/>
        <w:jc w:val="both"/>
      </w:pPr>
      <w:r>
        <w:rPr>
          <w:sz w:val="20"/>
        </w:rP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pPr>
        <w:pStyle w:val="0"/>
        <w:spacing w:before="200" w:line-rule="auto"/>
        <w:ind w:firstLine="540"/>
        <w:jc w:val="both"/>
      </w:pPr>
      <w:r>
        <w:rPr>
          <w:sz w:val="20"/>
        </w:rPr>
        <w:t xml:space="preserve">Порядок реализации обязанностей, предусмотренных </w:t>
      </w:r>
      <w:hyperlink w:history="0" w:anchor="P1865" w:tooltip="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
        <w:r>
          <w:rPr>
            <w:sz w:val="20"/>
            <w:color w:val="0000ff"/>
          </w:rPr>
          <w:t xml:space="preserve">абзацами третьим</w:t>
        </w:r>
      </w:hyperlink>
      <w:r>
        <w:rPr>
          <w:sz w:val="20"/>
        </w:rPr>
        <w:t xml:space="preserve"> и </w:t>
      </w:r>
      <w:hyperlink w:history="0" w:anchor="P1866" w:tooltip="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ую их эксплуатацию в отношении непосредственно или опосредованно присо...">
        <w:r>
          <w:rPr>
            <w:sz w:val="20"/>
            <w:color w:val="0000ff"/>
          </w:rPr>
          <w:t xml:space="preserve">четвертым</w:t>
        </w:r>
      </w:hyperlink>
      <w:r>
        <w:rPr>
          <w:sz w:val="20"/>
        </w:rP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точек поставки на розничных рынках, совпадающих с точками поставки, входящими в состав точек поставки объектов регулирования потребления электрической энергии потребителей розничных рынков и (или) оптового рынка, определяется </w:t>
      </w:r>
      <w:hyperlink w:history="0" r:id="rId1192"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9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jc w:val="both"/>
      </w:pPr>
      <w:r>
        <w:rPr>
          <w:sz w:val="20"/>
        </w:rPr>
        <w:t xml:space="preserve">(в ред. Федерального </w:t>
      </w:r>
      <w:hyperlink w:history="0" r:id="rId1194"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w:t>
      </w:r>
      <w:hyperlink w:history="0" r:id="rId1195"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spacing w:before="200" w:line-rule="auto"/>
        <w:ind w:firstLine="540"/>
        <w:jc w:val="both"/>
      </w:pPr>
      <w:r>
        <w:rPr>
          <w:sz w:val="20"/>
        </w:rP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w:history="0" r:id="rId1196"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19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(мощности), минимального набора функций интеллектуальных систем учета электрической энергии (мощности) в порядке, установленном </w:t>
      </w:r>
      <w:hyperlink w:history="0" r:id="rId1198"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pPr>
        <w:pStyle w:val="0"/>
        <w:spacing w:before="200" w:line-rule="auto"/>
        <w:ind w:firstLine="540"/>
        <w:jc w:val="both"/>
      </w:pPr>
      <w:r>
        <w:rPr>
          <w:sz w:val="20"/>
        </w:rPr>
        <w:t xml:space="preserve">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в размере и порядке, которые установлены </w:t>
      </w:r>
      <w:hyperlink w:history="0" r:id="rId1199"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правилами</w:t>
        </w:r>
      </w:hyperlink>
      <w:r>
        <w:rPr>
          <w:sz w:val="20"/>
        </w:rPr>
        <w:t xml:space="preserve">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(в ред. Федерального </w:t>
      </w:r>
      <w:hyperlink w:history="0" r:id="rId1200"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закона</w:t>
        </w:r>
      </w:hyperlink>
      <w:r>
        <w:rPr>
          <w:sz w:val="20"/>
        </w:rPr>
        <w:t xml:space="preserve"> от 04.08.2023 N 489-ФЗ)</w:t>
      </w:r>
    </w:p>
    <w:p>
      <w:pPr>
        <w:pStyle w:val="0"/>
        <w:spacing w:before="200" w:line-rule="auto"/>
        <w:ind w:firstLine="540"/>
        <w:jc w:val="both"/>
      </w:pPr>
      <w:r>
        <w:rPr>
          <w:sz w:val="20"/>
        </w:rPr>
        <w:t xml:space="preserve">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pPr>
        <w:pStyle w:val="0"/>
        <w:spacing w:before="200" w:line-rule="auto"/>
        <w:ind w:firstLine="540"/>
        <w:jc w:val="both"/>
      </w:pPr>
      <w:r>
        <w:rPr>
          <w:sz w:val="20"/>
        </w:rPr>
        <w:t xml:space="preserve">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w:t>
      </w:r>
      <w:hyperlink w:history="0" r:id="rId1201"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20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w:t>
      </w:r>
    </w:p>
    <w:p>
      <w:pPr>
        <w:pStyle w:val="0"/>
        <w:spacing w:before="200" w:line-rule="auto"/>
        <w:ind w:firstLine="540"/>
        <w:jc w:val="both"/>
      </w:pPr>
      <w:r>
        <w:rPr>
          <w:sz w:val="20"/>
        </w:rPr>
        <w:t xml:space="preserve">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pPr>
        <w:pStyle w:val="0"/>
        <w:spacing w:before="200" w:line-rule="auto"/>
        <w:ind w:firstLine="540"/>
        <w:jc w:val="both"/>
      </w:pPr>
      <w:hyperlink w:history="0" r:id="rId1203" w:tooltip="Постановление Правительства РФ от 06.05.2011 N 354 (ред. от 28.11.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w:t>
      </w:r>
      <w:hyperlink w:history="0" r:id="rId120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правилами</w:t>
        </w:r>
      </w:hyperlink>
      <w:r>
        <w:rPr>
          <w:sz w:val="20"/>
        </w:rPr>
        <w:t xml:space="preserve">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pPr>
        <w:pStyle w:val="0"/>
        <w:jc w:val="both"/>
      </w:pPr>
      <w:r>
        <w:rPr>
          <w:sz w:val="20"/>
        </w:rPr>
        <w:t xml:space="preserve">(п. 5 введен Федеральным </w:t>
      </w:r>
      <w:hyperlink w:history="0" r:id="rId120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pPr>
        <w:pStyle w:val="0"/>
        <w:spacing w:before="200" w:line-rule="auto"/>
        <w:ind w:firstLine="540"/>
        <w:jc w:val="both"/>
      </w:pPr>
      <w:hyperlink w:history="0" r:id="rId1206"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общие принципы</w:t>
        </w:r>
      </w:hyperlink>
      <w:r>
        <w:rPr>
          <w:sz w:val="20"/>
        </w:rPr>
        <w:t xml:space="preserve"> предоставления минимального набора функций интеллектуальной системы учета электрической энергии (мощности);</w:t>
      </w:r>
    </w:p>
    <w:p>
      <w:pPr>
        <w:pStyle w:val="0"/>
        <w:spacing w:before="200" w:line-rule="auto"/>
        <w:ind w:firstLine="540"/>
        <w:jc w:val="both"/>
      </w:pPr>
      <w:hyperlink w:history="0" r:id="rId1207"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перечень</w:t>
        </w:r>
      </w:hyperlink>
      <w:r>
        <w:rPr>
          <w:sz w:val="20"/>
        </w:rPr>
        <w:t xml:space="preserve">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pPr>
        <w:pStyle w:val="0"/>
        <w:spacing w:before="200" w:line-rule="auto"/>
        <w:ind w:firstLine="540"/>
        <w:jc w:val="both"/>
      </w:pPr>
      <w:hyperlink w:history="0" r:id="rId1208"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перечень</w:t>
        </w:r>
      </w:hyperlink>
      <w:r>
        <w:rPr>
          <w:sz w:val="20"/>
        </w:rPr>
        <w:t xml:space="preserve">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pPr>
        <w:pStyle w:val="0"/>
        <w:spacing w:before="200" w:line-rule="auto"/>
        <w:ind w:firstLine="540"/>
        <w:jc w:val="both"/>
      </w:pPr>
      <w:hyperlink w:history="0" r:id="rId1209"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правила</w:t>
        </w:r>
      </w:hyperlink>
      <w:r>
        <w:rPr>
          <w:sz w:val="20"/>
        </w:rPr>
        <w:t xml:space="preserve">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pPr>
        <w:pStyle w:val="0"/>
        <w:spacing w:before="200" w:line-rule="auto"/>
        <w:ind w:firstLine="540"/>
        <w:jc w:val="both"/>
      </w:pPr>
      <w:hyperlink w:history="0" r:id="rId1210"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требования</w:t>
        </w:r>
      </w:hyperlink>
      <w:r>
        <w:rPr>
          <w:sz w:val="20"/>
        </w:rPr>
        <w:t xml:space="preserve">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pPr>
        <w:pStyle w:val="0"/>
        <w:spacing w:before="200" w:line-rule="auto"/>
        <w:ind w:firstLine="540"/>
        <w:jc w:val="both"/>
      </w:pPr>
      <w:hyperlink w:history="0" r:id="rId1211"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требования</w:t>
        </w:r>
      </w:hyperlink>
      <w:r>
        <w:rPr>
          <w:sz w:val="20"/>
        </w:rPr>
        <w:t xml:space="preserve">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pPr>
        <w:pStyle w:val="0"/>
        <w:spacing w:before="200" w:line-rule="auto"/>
        <w:ind w:firstLine="540"/>
        <w:jc w:val="both"/>
      </w:pPr>
      <w:hyperlink w:history="0" r:id="rId1212" w:tooltip="Постановление Правительства РФ от 19.06.2020 N 890 (ред. от 10.06.2023) &quot;О порядке предоставления доступа к минимальному набору функций интеллектуальных систем учета электрической энергии (мощности)&quot; (вместе с &quot;Правилами предоставления доступа к минимальному набору функций интеллектуальных систем учета электрической энергии (мощности)&quot;) (с изм. и доп., вступ. в силу с 01.01.2024) {КонсультантПлюс}">
        <w:r>
          <w:rPr>
            <w:sz w:val="20"/>
            <w:color w:val="0000ff"/>
          </w:rPr>
          <w:t xml:space="preserve">порядок</w:t>
        </w:r>
      </w:hyperlink>
      <w:r>
        <w:rPr>
          <w:sz w:val="20"/>
        </w:rPr>
        <w:t xml:space="preserve">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pPr>
        <w:pStyle w:val="0"/>
        <w:jc w:val="both"/>
      </w:pPr>
      <w:r>
        <w:rPr>
          <w:sz w:val="20"/>
        </w:rPr>
        <w:t xml:space="preserve">(п. 6 введен Федеральным </w:t>
      </w:r>
      <w:hyperlink w:history="0" r:id="rId121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7. Гарантирующие поставщики и энергосбытовые организации, имеющие статус субъекта оптового рынка - участника обращения электрической энергии и (или) мощности на оптовом рынке, а также сетевые организации, с которыми указанными гарантирующими поставщиками и энергосбытовыми организациями заключены договоры оказания услуг по передаче электрической энергии и (или) договоры купли-продажи электрической энергии в целях компенсации потерь, обязаны представлять в организацию коммерческой инфраструктуры в случаях и порядке, которые установлены Правительством Российской Федерации, документы и (или) информацию, необходимые для проведения мониторинга выполнения показателей финансовой дисциплины.</w:t>
      </w:r>
    </w:p>
    <w:p>
      <w:pPr>
        <w:pStyle w:val="0"/>
        <w:spacing w:before="200" w:line-rule="auto"/>
        <w:ind w:firstLine="540"/>
        <w:jc w:val="both"/>
      </w:pPr>
      <w:r>
        <w:rPr>
          <w:sz w:val="20"/>
        </w:rPr>
        <w:t xml:space="preserve">Гарантирующие поставщики и энергосбытовые организации, функционирующие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случаях, порядке и составе, которые установлены Правительством Российской Федерации, обязаны представлять в организацию коммерческой инфраструктуры документы и (или) информацию о состоянии расчетов с субъектами розничных рынков.</w:t>
      </w:r>
    </w:p>
    <w:p>
      <w:pPr>
        <w:pStyle w:val="0"/>
        <w:jc w:val="both"/>
      </w:pPr>
      <w:r>
        <w:rPr>
          <w:sz w:val="20"/>
        </w:rPr>
        <w:t xml:space="preserve">(п. 7 введен Федеральным </w:t>
      </w:r>
      <w:hyperlink w:history="0" r:id="rId1214"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02.11.2023 N 516-ФЗ)</w:t>
      </w:r>
    </w:p>
    <w:p>
      <w:pPr>
        <w:pStyle w:val="0"/>
      </w:pPr>
      <w:r>
        <w:rPr>
          <w:sz w:val="20"/>
        </w:rPr>
      </w:r>
    </w:p>
    <w:p>
      <w:pPr>
        <w:pStyle w:val="2"/>
        <w:outlineLvl w:val="1"/>
        <w:ind w:firstLine="540"/>
        <w:jc w:val="both"/>
      </w:pPr>
      <w:r>
        <w:rPr>
          <w:sz w:val="20"/>
        </w:rPr>
        <w:t xml:space="preserve">Статья 38. Гарантии надежного обеспечения потребителей электрической энергией</w:t>
      </w:r>
    </w:p>
    <w:p>
      <w:pPr>
        <w:pStyle w:val="0"/>
        <w:jc w:val="both"/>
      </w:pPr>
      <w:r>
        <w:rPr>
          <w:sz w:val="20"/>
        </w:rPr>
      </w:r>
    </w:p>
    <w:p>
      <w:pPr>
        <w:pStyle w:val="0"/>
        <w:ind w:firstLine="540"/>
        <w:jc w:val="both"/>
      </w:pPr>
      <w:r>
        <w:rPr>
          <w:sz w:val="20"/>
        </w:rPr>
        <w:t xml:space="preserve">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настоящего Федерального закона и иными обязательными требованиями.</w:t>
      </w:r>
    </w:p>
    <w:p>
      <w:pPr>
        <w:pStyle w:val="0"/>
        <w:jc w:val="both"/>
      </w:pPr>
      <w:r>
        <w:rPr>
          <w:sz w:val="20"/>
        </w:rPr>
        <w:t xml:space="preserve">(в ред. Федерального </w:t>
      </w:r>
      <w:hyperlink w:history="0" r:id="rId1215"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pPr>
        <w:pStyle w:val="0"/>
        <w:spacing w:before="200" w:line-rule="auto"/>
        <w:ind w:firstLine="540"/>
        <w:jc w:val="both"/>
      </w:pPr>
      <w:r>
        <w:rPr>
          <w:sz w:val="20"/>
        </w:rPr>
        <w:t xml:space="preserve">За исключением случаев возникновения (угрозы возникновения) аварийных электроэнергетических режимов, необходимости проведения ремонтных работ на объектах электроэнергетики, если проведение этих работ невозможно без ограничения режима потребления, а также наступления иных установленных Правительством Российской Федерации обстоятельств, приводящих к невозможности продолжения снабжения электрической энергией потребителей, запрещается полное или частичное ограничение режима потребления электрической энергии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pPr>
        <w:pStyle w:val="0"/>
        <w:jc w:val="both"/>
      </w:pPr>
      <w:r>
        <w:rPr>
          <w:sz w:val="20"/>
        </w:rPr>
        <w:t xml:space="preserve">(в ред. Федерального </w:t>
      </w:r>
      <w:hyperlink w:history="0" r:id="rId1216"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Сетевая организация обязана обеспечить возможность индивидуального ограничения режима потребления:</w:t>
      </w:r>
    </w:p>
    <w:p>
      <w:pPr>
        <w:pStyle w:val="0"/>
        <w:jc w:val="both"/>
      </w:pPr>
      <w:r>
        <w:rPr>
          <w:sz w:val="20"/>
        </w:rPr>
        <w:t xml:space="preserve">(в ред. Федерального </w:t>
      </w:r>
      <w:hyperlink w:history="0" r:id="rId121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в отношении потребителей электрической энергии, обслуживаемых по договорам оказания услуг по передаче электрической энергии этой сетевой организацией;</w:t>
      </w:r>
    </w:p>
    <w:p>
      <w:pPr>
        <w:pStyle w:val="0"/>
        <w:jc w:val="both"/>
      </w:pPr>
      <w:r>
        <w:rPr>
          <w:sz w:val="20"/>
        </w:rPr>
        <w:t xml:space="preserve">(абзац введен Федеральным </w:t>
      </w:r>
      <w:hyperlink w:history="0" r:id="rId121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в отношении потребителей электрической энергии,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 принадлежащим этой сетевой организации на праве собственности или ином предусмотренном федеральными законами основании, и в интересах которых отношения по передаче электрической энергии урегулированы с этой сетевой организацией гарантирующим поставщиком, энергосбытовой организацией или иной сетевой организацией, обслуживающей указанных потребителей.</w:t>
      </w:r>
    </w:p>
    <w:p>
      <w:pPr>
        <w:pStyle w:val="0"/>
        <w:jc w:val="both"/>
      </w:pPr>
      <w:r>
        <w:rPr>
          <w:sz w:val="20"/>
        </w:rPr>
        <w:t xml:space="preserve">(абзац введен Федеральным </w:t>
      </w:r>
      <w:hyperlink w:history="0" r:id="rId121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p>
      <w:pPr>
        <w:pStyle w:val="0"/>
        <w:spacing w:before="200" w:line-rule="auto"/>
        <w:ind w:firstLine="540"/>
        <w:jc w:val="both"/>
      </w:pPr>
      <w:r>
        <w:rPr>
          <w:sz w:val="20"/>
        </w:rPr>
        <w:t xml:space="preserve">Субъекты электроэнергетики и потребители электрической энергии, объекты электроэнергетики 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pPr>
        <w:pStyle w:val="0"/>
        <w:jc w:val="both"/>
      </w:pPr>
      <w:r>
        <w:rPr>
          <w:sz w:val="20"/>
        </w:rPr>
        <w:t xml:space="preserve">(в ред. Федерального </w:t>
      </w:r>
      <w:hyperlink w:history="0" r:id="rId1220"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Абзац утратил силу. - Федеральный </w:t>
      </w:r>
      <w:hyperlink w:history="0" r:id="rId1221" w:tooltip="Федеральный закон от 02.08.2019 N 262-ФЗ &quot;О внесении изменений в Федеральный закон &quot;Об электроэнергетике&quot; {КонсультантПлюс}">
        <w:r>
          <w:rPr>
            <w:sz w:val="20"/>
            <w:color w:val="0000ff"/>
          </w:rPr>
          <w:t xml:space="preserve">закон</w:t>
        </w:r>
      </w:hyperlink>
      <w:r>
        <w:rPr>
          <w:sz w:val="20"/>
        </w:rPr>
        <w:t xml:space="preserve"> от 02.08.2019 N 262-ФЗ.</w:t>
      </w:r>
    </w:p>
    <w:p>
      <w:pPr>
        <w:pStyle w:val="0"/>
        <w:jc w:val="both"/>
      </w:pPr>
      <w:r>
        <w:rPr>
          <w:sz w:val="20"/>
        </w:rPr>
        <w:t xml:space="preserve">(п. 1 в ред. Федерального </w:t>
      </w:r>
      <w:hyperlink w:history="0" r:id="rId1222"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Основой системы надежного обеспечения потребителей электрической энергией являются надежная схема энергоснабжения, выполнение субъектами электроэнергетики и потребителями электрической энергии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и обеспечению качества электрической энергии, установленных </w:t>
      </w:r>
      <w:hyperlink w:history="0" r:id="rId1223" w:tooltip="Постановление Правительства РФ от 13.08.2018 N 937 (ред. от 29.07.2023) &quo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quot; (с изм. и доп., вступ. в силу с 01.01.2024) {КонсультантПлюс}">
        <w:r>
          <w:rPr>
            <w:sz w:val="20"/>
            <w:color w:val="0000ff"/>
          </w:rPr>
          <w:t xml:space="preserve">правилами</w:t>
        </w:r>
      </w:hyperlink>
      <w:r>
        <w:rPr>
          <w:sz w:val="20"/>
        </w:rPr>
        <w:t xml:space="preserve"> технологического функционирования электроэнергетических систем и нормативными правовыми актами Правительства Российской Федерации и уполномоченных им федеральных органов исполнительной власти, а также наличие на розничных рынках специализированных организаций - гарантирующих поставщиков.</w:t>
      </w:r>
    </w:p>
    <w:p>
      <w:pPr>
        <w:pStyle w:val="0"/>
        <w:jc w:val="both"/>
      </w:pPr>
      <w:r>
        <w:rPr>
          <w:sz w:val="20"/>
        </w:rPr>
        <w:t xml:space="preserve">(в ред. Федерального </w:t>
      </w:r>
      <w:hyperlink w:history="0" r:id="rId1224"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hyperlink w:history="0" r:id="rId122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pPr>
        <w:pStyle w:val="0"/>
        <w:spacing w:before="200" w:line-rule="auto"/>
        <w:ind w:firstLine="540"/>
        <w:jc w:val="both"/>
      </w:pPr>
      <w:r>
        <w:rPr>
          <w:sz w:val="20"/>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w:history="0" r:id="rId122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положениях</w:t>
        </w:r>
      </w:hyperlink>
      <w:r>
        <w:rPr>
          <w:sz w:val="20"/>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pPr>
        <w:pStyle w:val="0"/>
        <w:spacing w:before="200" w:line-rule="auto"/>
        <w:ind w:firstLine="540"/>
        <w:jc w:val="both"/>
      </w:pPr>
      <w:r>
        <w:rPr>
          <w:sz w:val="20"/>
        </w:rPr>
        <w:t xml:space="preserve">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pPr>
        <w:pStyle w:val="0"/>
        <w:spacing w:before="200" w:line-rule="auto"/>
        <w:ind w:firstLine="540"/>
        <w:jc w:val="both"/>
      </w:pPr>
      <w:r>
        <w:rPr>
          <w:sz w:val="20"/>
        </w:rPr>
        <w:t xml:space="preserve">5. В отношении любого обратившегося потребителя гарантирующий поставщик обязан самостоятельно урегулировать отношения, связанные с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pPr>
        <w:pStyle w:val="0"/>
        <w:jc w:val="both"/>
      </w:pPr>
      <w:r>
        <w:rPr>
          <w:sz w:val="20"/>
        </w:rPr>
        <w:t xml:space="preserve">(в ред. Федерального </w:t>
      </w:r>
      <w:hyperlink w:history="0" r:id="rId1227"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Договор, заключаемый гарантирующим поставщиком с потребителем электрической энергии, является публичным.</w:t>
      </w:r>
    </w:p>
    <w:bookmarkStart w:id="1917" w:name="P1917"/>
    <w:bookmarkEnd w:id="1917"/>
    <w:p>
      <w:pPr>
        <w:pStyle w:val="0"/>
        <w:spacing w:before="200" w:line-rule="auto"/>
        <w:ind w:firstLine="540"/>
        <w:jc w:val="both"/>
      </w:pPr>
      <w:r>
        <w:rPr>
          <w:sz w:val="20"/>
        </w:rPr>
        <w:t xml:space="preserve">6. Правительство Российской Федерации устанавливает </w:t>
      </w:r>
      <w:hyperlink w:history="0" r:id="rId122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критерии</w:t>
        </w:r>
      </w:hyperlink>
      <w:r>
        <w:rPr>
          <w:sz w:val="20"/>
        </w:rPr>
        <w:t xml:space="preserve">,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pPr>
        <w:pStyle w:val="0"/>
        <w:spacing w:before="200" w:line-rule="auto"/>
        <w:ind w:firstLine="540"/>
        <w:jc w:val="both"/>
      </w:pPr>
      <w:r>
        <w:rPr>
          <w:sz w:val="20"/>
        </w:rPr>
        <w:t xml:space="preserve">Указанная в </w:t>
      </w:r>
      <w:hyperlink w:history="0" w:anchor="P1917" w:tooltip="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
        <w:r>
          <w:rPr>
            <w:sz w:val="20"/>
            <w:color w:val="0000ff"/>
          </w:rPr>
          <w:t xml:space="preserve">абзаце первом</w:t>
        </w:r>
      </w:hyperlink>
      <w:r>
        <w:rPr>
          <w:sz w:val="20"/>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pPr>
        <w:pStyle w:val="0"/>
        <w:spacing w:before="200" w:line-rule="auto"/>
        <w:ind w:firstLine="540"/>
        <w:jc w:val="both"/>
      </w:pPr>
      <w:r>
        <w:rPr>
          <w:sz w:val="20"/>
        </w:rPr>
        <w:t xml:space="preserve">Гарантирующие поставщики обязаны в предусмотренном Правительством Российской Федерации </w:t>
      </w:r>
      <w:hyperlink w:history="0" r:id="rId122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порядке</w:t>
        </w:r>
      </w:hyperlink>
      <w:r>
        <w:rPr>
          <w:sz w:val="20"/>
        </w:rP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w:history="0" r:id="rId123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порядке</w:t>
        </w:r>
      </w:hyperlink>
      <w:r>
        <w:rPr>
          <w:sz w:val="20"/>
        </w:rPr>
        <w:t xml:space="preserve">,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pPr>
        <w:pStyle w:val="0"/>
        <w:spacing w:before="200" w:line-rule="auto"/>
        <w:ind w:firstLine="540"/>
        <w:jc w:val="both"/>
      </w:pPr>
      <w:r>
        <w:rPr>
          <w:sz w:val="20"/>
        </w:rPr>
        <w:t xml:space="preserve">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pPr>
        <w:pStyle w:val="0"/>
        <w:spacing w:before="200" w:line-rule="auto"/>
        <w:ind w:firstLine="540"/>
        <w:jc w:val="both"/>
      </w:pPr>
      <w:r>
        <w:rPr>
          <w:sz w:val="20"/>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w:history="0" r:id="rId1231"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порядке</w:t>
        </w:r>
      </w:hyperlink>
      <w:r>
        <w:rPr>
          <w:sz w:val="20"/>
        </w:rP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pPr>
        <w:pStyle w:val="0"/>
        <w:spacing w:before="200" w:line-rule="auto"/>
        <w:ind w:firstLine="540"/>
        <w:jc w:val="both"/>
      </w:pPr>
      <w:r>
        <w:rPr>
          <w:sz w:val="20"/>
        </w:rP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w:history="0" r:id="rId123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порядком</w:t>
        </w:r>
      </w:hyperlink>
      <w:r>
        <w:rPr>
          <w:sz w:val="20"/>
        </w:rPr>
        <w:t xml:space="preserve"> формирования и ведения данного перечня.</w:t>
      </w:r>
    </w:p>
    <w:p>
      <w:pPr>
        <w:pStyle w:val="0"/>
        <w:spacing w:before="200" w:line-rule="auto"/>
        <w:ind w:firstLine="540"/>
        <w:jc w:val="both"/>
      </w:pPr>
      <w:r>
        <w:rPr>
          <w:sz w:val="20"/>
        </w:rPr>
        <w:t xml:space="preserve">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pPr>
        <w:pStyle w:val="0"/>
        <w:spacing w:before="200" w:line-rule="auto"/>
        <w:ind w:firstLine="540"/>
        <w:jc w:val="both"/>
      </w:pPr>
      <w:r>
        <w:rPr>
          <w:sz w:val="20"/>
        </w:rPr>
        <w:t xml:space="preserve">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pPr>
        <w:pStyle w:val="0"/>
        <w:spacing w:before="200" w:line-rule="auto"/>
        <w:ind w:firstLine="540"/>
        <w:jc w:val="both"/>
      </w:pPr>
      <w:r>
        <w:rPr>
          <w:sz w:val="20"/>
        </w:rPr>
        <w:t xml:space="preserve">Банковские гарантии должны быть предоставлены банком, включенным в перечень банков, отвечающих установленным </w:t>
      </w:r>
      <w:hyperlink w:history="0" r:id="rId1233"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статьей 74.1</w:t>
        </w:r>
      </w:hyperlink>
      <w:r>
        <w:rPr>
          <w:sz w:val="20"/>
        </w:rPr>
        <w:t xml:space="preserve"> Налогового кодекса Российской Федерации требованиям для принятия банковских гарантий в целях налогообложения.</w:t>
      </w:r>
    </w:p>
    <w:p>
      <w:pPr>
        <w:pStyle w:val="0"/>
        <w:spacing w:before="200" w:line-rule="auto"/>
        <w:ind w:firstLine="540"/>
        <w:jc w:val="both"/>
      </w:pPr>
      <w:r>
        <w:rPr>
          <w:sz w:val="20"/>
        </w:rPr>
        <w:t xml:space="preserve">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pPr>
        <w:pStyle w:val="0"/>
        <w:spacing w:before="200" w:line-rule="auto"/>
        <w:ind w:firstLine="540"/>
        <w:jc w:val="both"/>
      </w:pPr>
      <w:r>
        <w:rPr>
          <w:sz w:val="20"/>
        </w:rPr>
        <w:t xml:space="preserve">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pPr>
        <w:pStyle w:val="0"/>
        <w:spacing w:before="200" w:line-rule="auto"/>
        <w:ind w:firstLine="540"/>
        <w:jc w:val="both"/>
      </w:pPr>
      <w:r>
        <w:rPr>
          <w:sz w:val="20"/>
        </w:rPr>
        <w:t xml:space="preserve">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pPr>
        <w:pStyle w:val="0"/>
        <w:spacing w:before="200" w:line-rule="auto"/>
        <w:ind w:firstLine="540"/>
        <w:jc w:val="both"/>
      </w:pPr>
      <w:r>
        <w:rPr>
          <w:sz w:val="20"/>
        </w:rP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w:history="0" r:id="rId123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w:history="0" r:id="rId123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В </w:t>
      </w:r>
      <w:hyperlink w:history="0" r:id="rId123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порядке</w:t>
        </w:r>
      </w:hyperlink>
      <w:r>
        <w:rPr>
          <w:sz w:val="20"/>
        </w:rP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pPr>
        <w:pStyle w:val="0"/>
        <w:spacing w:before="200" w:line-rule="auto"/>
        <w:ind w:firstLine="540"/>
        <w:jc w:val="both"/>
      </w:pPr>
      <w:r>
        <w:rPr>
          <w:sz w:val="20"/>
        </w:rP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r>
        <w:rPr>
          <w:sz w:val="20"/>
        </w:rPr>
        <w:t xml:space="preserve">законом</w:t>
      </w:r>
      <w:r>
        <w:rPr>
          <w:sz w:val="20"/>
        </w:rPr>
        <w:t xml:space="preserve"> от 27 июля 2010 года N 190-ФЗ "О теплоснабжении", Федеральным </w:t>
      </w:r>
      <w:r>
        <w:rPr>
          <w:sz w:val="20"/>
        </w:rPr>
        <w:t xml:space="preserve">законом</w:t>
      </w:r>
      <w:r>
        <w:rPr>
          <w:sz w:val="20"/>
        </w:rPr>
        <w:t xml:space="preserve"> от 7 декабря 2011 года N 416-ФЗ "О водоснабжении и водоотведении".</w:t>
      </w:r>
    </w:p>
    <w:p>
      <w:pPr>
        <w:pStyle w:val="0"/>
        <w:jc w:val="both"/>
      </w:pPr>
      <w:r>
        <w:rPr>
          <w:sz w:val="20"/>
        </w:rPr>
        <w:t xml:space="preserve">(п. 6 в ред. Федерального </w:t>
      </w:r>
      <w:hyperlink w:history="0" r:id="rId1237"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bookmarkStart w:id="1933" w:name="P1933"/>
    <w:bookmarkEnd w:id="1933"/>
    <w:p>
      <w:pPr>
        <w:pStyle w:val="0"/>
        <w:spacing w:before="200" w:line-rule="auto"/>
        <w:ind w:firstLine="540"/>
        <w:jc w:val="both"/>
      </w:pPr>
      <w:r>
        <w:rPr>
          <w:sz w:val="20"/>
        </w:rPr>
        <w:t xml:space="preserve">7. Правительством Российской Федерации утверждается </w:t>
      </w:r>
      <w:hyperlink w:history="0" r:id="rId123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порядок</w:t>
        </w:r>
      </w:hyperlink>
      <w:r>
        <w:rPr>
          <w:sz w:val="20"/>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pPr>
        <w:pStyle w:val="0"/>
        <w:jc w:val="both"/>
      </w:pPr>
      <w:r>
        <w:rPr>
          <w:sz w:val="20"/>
        </w:rPr>
        <w:t xml:space="preserve">(в ред. Федеральных законов от 04.11.2007 </w:t>
      </w:r>
      <w:hyperlink w:history="0" r:id="rId1239"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03.11.2015 </w:t>
      </w:r>
      <w:hyperlink w:history="0" r:id="rId124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N 307-ФЗ</w:t>
        </w:r>
      </w:hyperlink>
      <w:r>
        <w:rPr>
          <w:sz w:val="20"/>
        </w:rPr>
        <w:t xml:space="preserve">, от 11.06.2022 </w:t>
      </w:r>
      <w:hyperlink w:history="0" r:id="rId1241"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pPr>
        <w:pStyle w:val="0"/>
        <w:jc w:val="both"/>
      </w:pPr>
      <w:r>
        <w:rPr>
          <w:sz w:val="20"/>
        </w:rPr>
        <w:t xml:space="preserve">(в ред. Федерального </w:t>
      </w:r>
      <w:hyperlink w:history="0" r:id="rId124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pPr>
        <w:pStyle w:val="0"/>
        <w:jc w:val="both"/>
      </w:pPr>
      <w:r>
        <w:rPr>
          <w:sz w:val="20"/>
        </w:rPr>
        <w:t xml:space="preserve">(в ред. Федерального </w:t>
      </w:r>
      <w:hyperlink w:history="0" r:id="rId124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запрет на нарушение прав иных потребителей в связи с вводимым ограничением режима потребления электрической энергии, в том числе его уровня;</w:t>
      </w:r>
    </w:p>
    <w:p>
      <w:pPr>
        <w:pStyle w:val="0"/>
        <w:spacing w:before="200" w:line-rule="auto"/>
        <w:ind w:firstLine="540"/>
        <w:jc w:val="both"/>
      </w:pPr>
      <w:r>
        <w:rPr>
          <w:sz w:val="20"/>
        </w:rPr>
        <w:t xml:space="preserve">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pPr>
        <w:pStyle w:val="0"/>
        <w:spacing w:before="200" w:line-rule="auto"/>
        <w:ind w:firstLine="540"/>
        <w:jc w:val="both"/>
      </w:pPr>
      <w:r>
        <w:rPr>
          <w:sz w:val="20"/>
        </w:rPr>
        <w:t xml:space="preserve">абзац утратил силу. - Федеральный </w:t>
      </w:r>
      <w:hyperlink w:history="0" r:id="rId124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w:t>
        </w:r>
      </w:hyperlink>
      <w:r>
        <w:rPr>
          <w:sz w:val="20"/>
        </w:rPr>
        <w:t xml:space="preserve"> от 03.11.2015 N 307-ФЗ;</w:t>
      </w:r>
    </w:p>
    <w:p>
      <w:pPr>
        <w:pStyle w:val="0"/>
        <w:spacing w:before="200" w:line-rule="auto"/>
        <w:ind w:firstLine="540"/>
        <w:jc w:val="both"/>
      </w:pPr>
      <w:r>
        <w:rPr>
          <w:sz w:val="20"/>
        </w:rPr>
        <w:t xml:space="preserve">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pPr>
        <w:pStyle w:val="0"/>
        <w:jc w:val="both"/>
      </w:pPr>
      <w:r>
        <w:rPr>
          <w:sz w:val="20"/>
        </w:rPr>
        <w:t xml:space="preserve">(абзац введен Федеральным </w:t>
      </w:r>
      <w:hyperlink w:history="0" r:id="rId1245"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pPr>
        <w:pStyle w:val="0"/>
        <w:spacing w:before="200" w:line-rule="auto"/>
        <w:ind w:firstLine="540"/>
        <w:jc w:val="both"/>
      </w:pPr>
      <w:r>
        <w:rPr>
          <w:sz w:val="20"/>
        </w:rPr>
        <w:t xml:space="preserve">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pPr>
        <w:pStyle w:val="0"/>
        <w:jc w:val="both"/>
      </w:pPr>
      <w:r>
        <w:rPr>
          <w:sz w:val="20"/>
        </w:rPr>
        <w:t xml:space="preserve">(в ред. Федерального </w:t>
      </w:r>
      <w:hyperlink w:history="0" r:id="rId124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закона</w:t>
        </w:r>
      </w:hyperlink>
      <w:r>
        <w:rPr>
          <w:sz w:val="20"/>
        </w:rPr>
        <w:t xml:space="preserve"> от 03.11.2015 N 307-ФЗ)</w:t>
      </w:r>
    </w:p>
    <w:p>
      <w:pPr>
        <w:pStyle w:val="0"/>
        <w:spacing w:before="200" w:line-rule="auto"/>
        <w:ind w:firstLine="540"/>
        <w:jc w:val="both"/>
      </w:pPr>
      <w:r>
        <w:rPr>
          <w:sz w:val="20"/>
        </w:rPr>
        <w:t xml:space="preserve">Указанным в </w:t>
      </w:r>
      <w:hyperlink w:history="0" w:anchor="P1933" w:tooltip="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
        <w:r>
          <w:rPr>
            <w:sz w:val="20"/>
            <w:color w:val="0000ff"/>
          </w:rPr>
          <w:t xml:space="preserve">абзаце первом</w:t>
        </w:r>
      </w:hyperlink>
      <w:r>
        <w:rPr>
          <w:sz w:val="20"/>
        </w:rPr>
        <w:t xml:space="preserve"> настоящего пункта порядком устанавливаются </w:t>
      </w:r>
      <w:hyperlink w:history="0" r:id="rId124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основания</w:t>
        </w:r>
      </w:hyperlink>
      <w:r>
        <w:rPr>
          <w:sz w:val="20"/>
        </w:rPr>
        <w:t xml:space="preserve"> для введения ограничения режима потребления электрической энергии, </w:t>
      </w:r>
      <w:r>
        <w:rPr>
          <w:sz w:val="20"/>
        </w:rPr>
        <w:t xml:space="preserve">порядок</w:t>
      </w:r>
      <w:r>
        <w:rPr>
          <w:sz w:val="20"/>
        </w:rPr>
        <w:t xml:space="preserve"> введения ограничения режима потребления электрической энергии по каждому из таких оснований, а также </w:t>
      </w:r>
      <w:hyperlink w:history="0" r:id="rId124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категории</w:t>
        </w:r>
      </w:hyperlink>
      <w:r>
        <w:rPr>
          <w:sz w:val="20"/>
        </w:rP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pPr>
        <w:pStyle w:val="0"/>
        <w:jc w:val="both"/>
      </w:pPr>
      <w:r>
        <w:rPr>
          <w:sz w:val="20"/>
        </w:rPr>
        <w:t xml:space="preserve">(в ред. Федерального </w:t>
      </w:r>
      <w:hyperlink w:history="0" r:id="rId124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w:history="0" r:id="rId125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порядка</w:t>
        </w:r>
      </w:hyperlink>
      <w:r>
        <w:rPr>
          <w:sz w:val="20"/>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pPr>
        <w:pStyle w:val="0"/>
        <w:jc w:val="both"/>
      </w:pPr>
      <w:r>
        <w:rPr>
          <w:sz w:val="20"/>
        </w:rPr>
        <w:t xml:space="preserve">(абзац введен Федеральным </w:t>
      </w:r>
      <w:hyperlink w:history="0" r:id="rId125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1252"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bookmarkStart w:id="1953" w:name="P1953"/>
    <w:bookmarkEnd w:id="1953"/>
    <w:p>
      <w:pPr>
        <w:pStyle w:val="0"/>
        <w:spacing w:before="200" w:line-rule="auto"/>
        <w:ind w:firstLine="540"/>
        <w:jc w:val="both"/>
      </w:pPr>
      <w:r>
        <w:rPr>
          <w:sz w:val="20"/>
        </w:rPr>
        <w:t xml:space="preserve">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pPr>
        <w:pStyle w:val="0"/>
        <w:spacing w:before="200" w:line-rule="auto"/>
        <w:ind w:firstLine="540"/>
        <w:jc w:val="both"/>
      </w:pPr>
      <w:r>
        <w:rPr>
          <w:sz w:val="20"/>
        </w:rPr>
        <w:t xml:space="preserve">Состав указанных в </w:t>
      </w:r>
      <w:hyperlink w:history="0" w:anchor="P1953" w:tooltip="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
        <w:r>
          <w:rPr>
            <w:sz w:val="20"/>
            <w:color w:val="0000ff"/>
          </w:rPr>
          <w:t xml:space="preserve">абзаце первом</w:t>
        </w:r>
      </w:hyperlink>
      <w:r>
        <w:rPr>
          <w:sz w:val="20"/>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pPr>
        <w:pStyle w:val="0"/>
        <w:spacing w:before="200" w:line-rule="auto"/>
        <w:ind w:firstLine="540"/>
        <w:jc w:val="both"/>
      </w:pPr>
      <w:r>
        <w:rPr>
          <w:sz w:val="20"/>
        </w:rP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w:history="0" r:id="rId125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pPr>
        <w:pStyle w:val="0"/>
        <w:spacing w:before="200" w:line-rule="auto"/>
        <w:ind w:firstLine="540"/>
        <w:jc w:val="both"/>
      </w:pPr>
      <w:r>
        <w:rPr>
          <w:sz w:val="20"/>
        </w:rPr>
        <w:t xml:space="preserve">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pPr>
        <w:pStyle w:val="0"/>
        <w:jc w:val="both"/>
      </w:pPr>
      <w:r>
        <w:rPr>
          <w:sz w:val="20"/>
        </w:rPr>
        <w:t xml:space="preserve">(п. 7.1 введен Федеральным </w:t>
      </w:r>
      <w:hyperlink w:history="0" r:id="rId1254"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pStyle w:val="0"/>
        <w:spacing w:before="200" w:line-rule="auto"/>
        <w:ind w:firstLine="540"/>
        <w:jc w:val="both"/>
      </w:pPr>
      <w:r>
        <w:rPr>
          <w:sz w:val="20"/>
        </w:rPr>
        <w:t xml:space="preserve">7.2. Потребители электрической энергии при возникновении предусмотренных </w:t>
      </w:r>
      <w:hyperlink w:history="0" r:id="rId125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и </w:t>
      </w:r>
      <w:r>
        <w:rPr>
          <w:sz w:val="20"/>
        </w:rPr>
        <w:t xml:space="preserve">правилами</w:t>
      </w:r>
      <w:r>
        <w:rPr>
          <w:sz w:val="20"/>
        </w:rP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pPr>
        <w:pStyle w:val="0"/>
        <w:spacing w:before="200" w:line-rule="auto"/>
        <w:ind w:firstLine="540"/>
        <w:jc w:val="both"/>
      </w:pPr>
      <w:r>
        <w:rPr>
          <w:sz w:val="20"/>
        </w:rPr>
        <w:t xml:space="preserve">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pPr>
        <w:pStyle w:val="0"/>
        <w:spacing w:before="200" w:line-rule="auto"/>
        <w:ind w:firstLine="540"/>
        <w:jc w:val="both"/>
      </w:pPr>
      <w:r>
        <w:rPr>
          <w:sz w:val="20"/>
        </w:rPr>
        <w:t xml:space="preserve">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pPr>
        <w:pStyle w:val="0"/>
        <w:jc w:val="both"/>
      </w:pPr>
      <w:r>
        <w:rPr>
          <w:sz w:val="20"/>
        </w:rPr>
        <w:t xml:space="preserve">(п. 7.2 введен Федеральным </w:t>
      </w:r>
      <w:hyperlink w:history="0" r:id="rId125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spacing w:before="200" w:line-rule="auto"/>
        <w:ind w:firstLine="540"/>
        <w:jc w:val="both"/>
      </w:pPr>
      <w:r>
        <w:rPr>
          <w:sz w:val="20"/>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выхода параметров электроэнергетического режима за допустимые пределы полное и (или) частичное ограничение режима потребления электрической энергии, включая ограничение, обусловленное использованием средств противоаварийной автоматики, применяется субъектом оперативно-диспетчерского управления в соответствии с </w:t>
      </w:r>
      <w:hyperlink w:history="0" r:id="rId125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порядком</w:t>
        </w:r>
      </w:hyperlink>
      <w:r>
        <w:rPr>
          <w:sz w:val="20"/>
        </w:rPr>
        <w:t xml:space="preserve"> полного и (или) частичного ограничения режима потребления электрической энергии, устанавливаемым Правительством Российской Федерации, и </w:t>
      </w:r>
      <w:hyperlink w:history="0" r:id="rId1258" w:tooltip="Приказ Минэнерго России от 06.06.2013 N 290 (ред. от 18.10.2018) &quot;Об утверждении Правил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quot; (Зарегистрировано в Минюсте России 09.08.2013 N 29348) {КонсультантПлюс}">
        <w:r>
          <w:rPr>
            <w:sz w:val="20"/>
            <w:color w:val="0000ff"/>
          </w:rPr>
          <w:t xml:space="preserve">правилами</w:t>
        </w:r>
      </w:hyperlink>
      <w:r>
        <w:rPr>
          <w:sz w:val="20"/>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уполномоченным Правительством Российской Федерации федеральным органом исполнительной власти.</w:t>
      </w:r>
    </w:p>
    <w:p>
      <w:pPr>
        <w:pStyle w:val="0"/>
        <w:jc w:val="both"/>
      </w:pPr>
      <w:r>
        <w:rPr>
          <w:sz w:val="20"/>
        </w:rPr>
        <w:t xml:space="preserve">(п. 8 в ред. Федерального </w:t>
      </w:r>
      <w:hyperlink w:history="0" r:id="rId125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w:t>
      </w:r>
      <w:r>
        <w:rPr>
          <w:sz w:val="20"/>
        </w:rPr>
        <w:t xml:space="preserve">порядке</w:t>
      </w:r>
      <w:r>
        <w:rPr>
          <w:sz w:val="20"/>
        </w:rPr>
        <w:t xml:space="preserve">, установленном Правительством Российской Федерации.</w:t>
      </w:r>
    </w:p>
    <w:p>
      <w:pPr>
        <w:pStyle w:val="0"/>
        <w:jc w:val="both"/>
      </w:pPr>
      <w:r>
        <w:rPr>
          <w:sz w:val="20"/>
        </w:rPr>
        <w:t xml:space="preserve">(п. 9 введен Федеральным </w:t>
      </w:r>
      <w:hyperlink w:history="0" r:id="rId1260"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законом</w:t>
        </w:r>
      </w:hyperlink>
      <w:r>
        <w:rPr>
          <w:sz w:val="20"/>
        </w:rPr>
        <w:t xml:space="preserve"> от 04.11.2007 N 250-ФЗ)</w:t>
      </w:r>
    </w:p>
    <w:p>
      <w:pPr>
        <w:pStyle w:val="0"/>
        <w:jc w:val="both"/>
      </w:pPr>
      <w:r>
        <w:rPr>
          <w:sz w:val="20"/>
        </w:rPr>
      </w:r>
    </w:p>
    <w:p>
      <w:pPr>
        <w:pStyle w:val="2"/>
        <w:outlineLvl w:val="1"/>
        <w:ind w:firstLine="540"/>
        <w:jc w:val="both"/>
      </w:pPr>
      <w:r>
        <w:rPr>
          <w:sz w:val="20"/>
        </w:rPr>
        <w:t xml:space="preserve">Статья 39. Регулирование деятельности по снабжению электрической энергией граждан</w:t>
      </w:r>
    </w:p>
    <w:p>
      <w:pPr>
        <w:pStyle w:val="0"/>
      </w:pPr>
      <w:r>
        <w:rPr>
          <w:sz w:val="20"/>
        </w:rPr>
      </w:r>
    </w:p>
    <w:p>
      <w:pPr>
        <w:pStyle w:val="0"/>
        <w:ind w:firstLine="540"/>
        <w:jc w:val="both"/>
      </w:pPr>
      <w:r>
        <w:rPr>
          <w:sz w:val="20"/>
        </w:rPr>
        <w:t xml:space="preserve">1. Исключен. - Федеральный </w:t>
      </w:r>
      <w:hyperlink w:history="0" r:id="rId126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w:t>
        </w:r>
      </w:hyperlink>
      <w:r>
        <w:rPr>
          <w:sz w:val="20"/>
        </w:rPr>
        <w:t xml:space="preserve"> от 04.11.2007 N 250-ФЗ.</w:t>
      </w:r>
    </w:p>
    <w:p>
      <w:pPr>
        <w:pStyle w:val="0"/>
        <w:spacing w:before="200" w:line-rule="auto"/>
        <w:ind w:firstLine="540"/>
        <w:jc w:val="both"/>
      </w:pPr>
      <w:r>
        <w:rPr>
          <w:sz w:val="20"/>
        </w:rPr>
        <w:t xml:space="preserve">2. Договор купли-продажи электрической энергии гарантирующих поставщиков является публичным.</w:t>
      </w:r>
    </w:p>
    <w:p>
      <w:pPr>
        <w:pStyle w:val="0"/>
        <w:spacing w:before="200" w:line-rule="auto"/>
        <w:ind w:firstLine="540"/>
        <w:jc w:val="both"/>
      </w:pPr>
      <w:r>
        <w:rPr>
          <w:sz w:val="20"/>
        </w:rPr>
        <w:t xml:space="preserve">3. В случае нарушения </w:t>
      </w:r>
      <w:hyperlink w:history="0" r:id="rId126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порядка</w:t>
        </w:r>
      </w:hyperlink>
      <w:r>
        <w:rPr>
          <w:sz w:val="20"/>
        </w:rP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pPr>
        <w:pStyle w:val="0"/>
        <w:spacing w:before="200" w:line-rule="auto"/>
        <w:ind w:firstLine="540"/>
        <w:jc w:val="both"/>
      </w:pPr>
      <w:r>
        <w:rPr>
          <w:sz w:val="20"/>
        </w:rPr>
        <w:t xml:space="preserve">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pPr>
        <w:pStyle w:val="0"/>
      </w:pPr>
      <w:r>
        <w:rPr>
          <w:sz w:val="20"/>
        </w:rPr>
      </w:r>
    </w:p>
    <w:p>
      <w:pPr>
        <w:pStyle w:val="2"/>
        <w:outlineLvl w:val="1"/>
        <w:ind w:firstLine="540"/>
        <w:jc w:val="both"/>
      </w:pPr>
      <w:r>
        <w:rPr>
          <w:sz w:val="20"/>
        </w:rPr>
        <w:t xml:space="preserve">Статья 40. Ценообразование на розничных рынках</w:t>
      </w:r>
    </w:p>
    <w:p>
      <w:pPr>
        <w:pStyle w:val="0"/>
        <w:ind w:firstLine="540"/>
        <w:jc w:val="both"/>
      </w:pPr>
      <w:r>
        <w:rPr>
          <w:sz w:val="20"/>
        </w:rPr>
        <w:t xml:space="preserve">(в ред. Федерального </w:t>
      </w:r>
      <w:hyperlink w:history="0" r:id="rId1263" w:tooltip="Федеральный закон от 26.07.2010 N 187-ФЗ (ред. от 29.12.2014) &quot;О внесении изменений в Федеральный закон &quot;Об электроэнергетике&quot; и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КонсультантПлюс}">
        <w:r>
          <w:rPr>
            <w:sz w:val="20"/>
            <w:color w:val="0000ff"/>
          </w:rPr>
          <w:t xml:space="preserve">закона</w:t>
        </w:r>
      </w:hyperlink>
      <w:r>
        <w:rPr>
          <w:sz w:val="20"/>
        </w:rPr>
        <w:t xml:space="preserve"> от 26.07.2010 N 187-ФЗ)</w:t>
      </w:r>
    </w:p>
    <w:p>
      <w:pPr>
        <w:pStyle w:val="0"/>
        <w:ind w:firstLine="540"/>
        <w:jc w:val="both"/>
      </w:pPr>
      <w:r>
        <w:rPr>
          <w:sz w:val="20"/>
        </w:rPr>
      </w:r>
    </w:p>
    <w:p>
      <w:pPr>
        <w:pStyle w:val="0"/>
        <w:ind w:firstLine="540"/>
        <w:jc w:val="both"/>
      </w:pPr>
      <w:r>
        <w:rPr>
          <w:sz w:val="20"/>
        </w:rP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w:history="0" r:id="rId126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исходя из цен на приобретаемые гарантирующими поставщиками электрическую энергию и мощность, услуги по управлению изменением режима потребления электрической энергии на оптовом рынке, </w:t>
      </w:r>
      <w:hyperlink w:history="0" r:id="rId1265" w:tooltip="Приказ ФАС России от 21.11.2017 N 1554/17 (ред. от 21.12.2020) &quot;Об утверждении методических указаний по расчету сбытовых надбавок гарантирующих поставщиков с использованием метода сравнения аналогов&quot; (Зарегистрировано в Минюсте России 24.11.2017 N 48992) {КонсультантПлюс}">
        <w:r>
          <w:rPr>
            <w:sz w:val="20"/>
            <w:color w:val="0000ff"/>
          </w:rPr>
          <w:t xml:space="preserve">сбытовой надбавки</w:t>
        </w:r>
      </w:hyperlink>
      <w:r>
        <w:rPr>
          <w:sz w:val="20"/>
        </w:rP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pPr>
        <w:pStyle w:val="0"/>
        <w:jc w:val="both"/>
      </w:pPr>
      <w:r>
        <w:rPr>
          <w:sz w:val="20"/>
        </w:rPr>
        <w:t xml:space="preserve">(в ред. Федерального </w:t>
      </w:r>
      <w:hyperlink w:history="0" r:id="rId1266"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w:history="0" r:id="rId126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порядке</w:t>
        </w:r>
      </w:hyperlink>
      <w:r>
        <w:rPr>
          <w:sz w:val="20"/>
        </w:rPr>
        <w:t xml:space="preserve">, установленном основными положениями функционирования розничных рынков.</w:t>
      </w:r>
    </w:p>
    <w:p>
      <w:pPr>
        <w:pStyle w:val="0"/>
        <w:spacing w:before="200" w:line-rule="auto"/>
        <w:ind w:firstLine="540"/>
        <w:jc w:val="both"/>
      </w:pPr>
      <w:r>
        <w:rPr>
          <w:sz w:val="20"/>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history="0" w:anchor="P838" w:tooltip="3. На розничных рынках государственному регулированию подлежат:">
        <w:r>
          <w:rPr>
            <w:sz w:val="20"/>
            <w:color w:val="0000ff"/>
          </w:rPr>
          <w:t xml:space="preserve">законом</w:t>
        </w:r>
      </w:hyperlink>
      <w:r>
        <w:rPr>
          <w:sz w:val="20"/>
        </w:rPr>
        <w:t xml:space="preserve"> предусматривается государственное регулирование цен (тарифов) на электрическую энергию (мощность).</w:t>
      </w:r>
    </w:p>
    <w:p>
      <w:pPr>
        <w:pStyle w:val="0"/>
      </w:pPr>
      <w:r>
        <w:rPr>
          <w:sz w:val="20"/>
        </w:rPr>
      </w:r>
    </w:p>
    <w:p>
      <w:pPr>
        <w:pStyle w:val="2"/>
        <w:outlineLvl w:val="1"/>
        <w:ind w:firstLine="540"/>
        <w:jc w:val="both"/>
      </w:pPr>
      <w:r>
        <w:rPr>
          <w:sz w:val="20"/>
        </w:rPr>
        <w:t xml:space="preserve">Статья 41. Функционирование технологической инфраструктуры розничных рынков</w:t>
      </w:r>
    </w:p>
    <w:p>
      <w:pPr>
        <w:pStyle w:val="0"/>
      </w:pPr>
      <w:r>
        <w:rPr>
          <w:sz w:val="20"/>
        </w:rPr>
      </w:r>
    </w:p>
    <w:p>
      <w:pPr>
        <w:pStyle w:val="0"/>
        <w:ind w:firstLine="540"/>
        <w:jc w:val="both"/>
      </w:pPr>
      <w:r>
        <w:rPr>
          <w:sz w:val="20"/>
        </w:rPr>
        <w:t xml:space="preserve">1. Технологическую инфраструктуру розничных рынков составляют:</w:t>
      </w:r>
    </w:p>
    <w:p>
      <w:pPr>
        <w:pStyle w:val="0"/>
        <w:spacing w:before="200" w:line-rule="auto"/>
        <w:ind w:firstLine="540"/>
        <w:jc w:val="both"/>
      </w:pPr>
      <w:r>
        <w:rPr>
          <w:sz w:val="20"/>
        </w:rPr>
        <w:t xml:space="preserve">территориальные сетевые организации, осуществляющие передачу электрической энергии;</w:t>
      </w:r>
    </w:p>
    <w:p>
      <w:pPr>
        <w:pStyle w:val="0"/>
        <w:spacing w:before="200" w:line-rule="auto"/>
        <w:ind w:firstLine="540"/>
        <w:jc w:val="both"/>
      </w:pPr>
      <w:r>
        <w:rPr>
          <w:sz w:val="20"/>
        </w:rPr>
        <w:t xml:space="preserve">системный оператор.</w:t>
      </w:r>
    </w:p>
    <w:p>
      <w:pPr>
        <w:pStyle w:val="0"/>
        <w:jc w:val="both"/>
      </w:pPr>
      <w:r>
        <w:rPr>
          <w:sz w:val="20"/>
        </w:rPr>
        <w:t xml:space="preserve">(в ред. Федерального </w:t>
      </w:r>
      <w:hyperlink w:history="0" r:id="rId126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Указанным лицам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(за исключением покупки территориальными сетевыми организациями электрической энергии в целях компенсации потерь в электрических сетях, а также в случаях и порядке, которые определяются Правительством Российской Федерации, при исполнении функций гарантирующего поставщика).</w:t>
      </w:r>
    </w:p>
    <w:p>
      <w:pPr>
        <w:pStyle w:val="0"/>
        <w:jc w:val="both"/>
      </w:pPr>
      <w:r>
        <w:rPr>
          <w:sz w:val="20"/>
        </w:rPr>
        <w:t xml:space="preserve">(в ред. Федерального </w:t>
      </w:r>
      <w:hyperlink w:history="0" r:id="rId1269" w:tooltip="Федеральный закон от 02.11.2023 N 516-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02.11.2023 N 516-ФЗ)</w:t>
      </w:r>
    </w:p>
    <w:p>
      <w:pPr>
        <w:pStyle w:val="0"/>
        <w:spacing w:before="200" w:line-rule="auto"/>
        <w:ind w:firstLine="540"/>
        <w:jc w:val="both"/>
      </w:pPr>
      <w:r>
        <w:rPr>
          <w:sz w:val="20"/>
        </w:rPr>
        <w:t xml:space="preserve">2. Оперативно-диспетчерское управление на розничных рынках осуществляется системным оператором в </w:t>
      </w:r>
      <w:hyperlink w:history="0" r:id="rId1270" w:tooltip="Постановление Правительства РФ от 27.12.2004 N 854 (ред. от 07.06.2023) &quot;Об утверждении Правил оперативно-диспетчерского управления в электроэнергетике&quot; {КонсультантПлюс}">
        <w:r>
          <w:rPr>
            <w:sz w:val="20"/>
            <w:color w:val="0000ff"/>
          </w:rPr>
          <w:t xml:space="preserve">порядке</w:t>
        </w:r>
      </w:hyperlink>
      <w:r>
        <w:rPr>
          <w:sz w:val="20"/>
        </w:rPr>
        <w:t xml:space="preserve">, установленном правилами оперативно-диспетчерского управления в электроэнергетике, утверждаемыми Правительством Российской Федерации.</w:t>
      </w:r>
    </w:p>
    <w:p>
      <w:pPr>
        <w:pStyle w:val="0"/>
        <w:jc w:val="both"/>
      </w:pPr>
      <w:r>
        <w:rPr>
          <w:sz w:val="20"/>
        </w:rPr>
        <w:t xml:space="preserve">(в ред. Федеральных законов от 04.11.2007 </w:t>
      </w:r>
      <w:hyperlink w:history="0" r:id="rId1271"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N 250-ФЗ</w:t>
        </w:r>
      </w:hyperlink>
      <w:r>
        <w:rPr>
          <w:sz w:val="20"/>
        </w:rPr>
        <w:t xml:space="preserve">, от 11.06.2022 </w:t>
      </w:r>
      <w:hyperlink w:history="0" r:id="rId1272"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3. Регулирование доступа к электрическим сетям и услугам по передаче электрической энергии на розничных рынках осуществляется в </w:t>
      </w:r>
      <w:hyperlink w:history="0" r:id="rId1273"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pPr>
        <w:pStyle w:val="0"/>
        <w:jc w:val="both"/>
      </w:pPr>
      <w:r>
        <w:rPr>
          <w:sz w:val="20"/>
        </w:rPr>
        <w:t xml:space="preserve">(п. 4 в ред. Федерального </w:t>
      </w:r>
      <w:hyperlink w:history="0" r:id="rId1274"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w:history="0" r:id="rId1275"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порядке</w:t>
        </w:r>
      </w:hyperlink>
      <w:r>
        <w:rPr>
          <w:sz w:val="20"/>
        </w:rPr>
        <w:t xml:space="preserve">, установленном основными положениями функционирования розничных рынков.</w:t>
      </w:r>
    </w:p>
    <w:p>
      <w:pPr>
        <w:pStyle w:val="0"/>
        <w:spacing w:before="200" w:line-rule="auto"/>
        <w:ind w:firstLine="540"/>
        <w:jc w:val="both"/>
      </w:pPr>
      <w:r>
        <w:rPr>
          <w:sz w:val="20"/>
        </w:rPr>
        <w:t xml:space="preserve">В </w:t>
      </w:r>
      <w:hyperlink w:history="0" r:id="rId1276"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случаях</w:t>
        </w:r>
      </w:hyperlink>
      <w:r>
        <w:rPr>
          <w:sz w:val="20"/>
        </w:rPr>
        <w:t xml:space="preserve">, установленных основными положениями функционирования розничных рынков, сетевые организации обязаны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pPr>
        <w:pStyle w:val="0"/>
        <w:jc w:val="both"/>
      </w:pPr>
      <w:r>
        <w:rPr>
          <w:sz w:val="20"/>
        </w:rPr>
        <w:t xml:space="preserve">(в ред. Федеральных законов от 27.12.2019 </w:t>
      </w:r>
      <w:hyperlink w:history="0" r:id="rId1277" w:tooltip="Федеральный закон от 27.12.2019 N 471-ФЗ &quot;О внесении изменений в Федеральный закон &quot;Об электроэнергетике&quot; в части развития микрогенерации&quot; {КонсультантПлюс}">
        <w:r>
          <w:rPr>
            <w:sz w:val="20"/>
            <w:color w:val="0000ff"/>
          </w:rPr>
          <w:t xml:space="preserve">N 471-ФЗ</w:t>
        </w:r>
      </w:hyperlink>
      <w:r>
        <w:rPr>
          <w:sz w:val="20"/>
        </w:rPr>
        <w:t xml:space="preserve">, от 30.12.2020 </w:t>
      </w:r>
      <w:hyperlink w:history="0" r:id="rId1278" w:tooltip="Федеральный закон от 30.12.2020 N 534-ФЗ &quot;О внесении изменений в Федеральный закон &quot;Об электроэнергетике&quot; в части исключения мер поддержки производства электрической энергии с использованием торфа в качестве топлива&quot; {КонсультантПлюс}">
        <w:r>
          <w:rPr>
            <w:sz w:val="20"/>
            <w:color w:val="0000ff"/>
          </w:rPr>
          <w:t xml:space="preserve">N 534-ФЗ</w:t>
        </w:r>
      </w:hyperlink>
      <w:r>
        <w:rPr>
          <w:sz w:val="20"/>
        </w:rPr>
        <w:t xml:space="preserve">)</w:t>
      </w:r>
    </w:p>
    <w:p>
      <w:pPr>
        <w:pStyle w:val="0"/>
        <w:spacing w:before="200" w:line-rule="auto"/>
        <w:ind w:firstLine="540"/>
        <w:jc w:val="both"/>
      </w:pPr>
      <w:r>
        <w:rPr>
          <w:sz w:val="20"/>
        </w:rPr>
        <w:t xml:space="preserve">Сетевые организации обязаны заключить в соответствии с </w:t>
      </w:r>
      <w:r>
        <w:rPr>
          <w:sz w:val="20"/>
        </w:rPr>
        <w:t xml:space="preserve">основными положениями</w:t>
      </w:r>
      <w:r>
        <w:rPr>
          <w:sz w:val="20"/>
        </w:rPr>
        <w:t xml:space="preserve"> функционирования розничных рынков договоры купли-продажи электрической энергии в целях компенсации потерь.</w:t>
      </w:r>
    </w:p>
    <w:p>
      <w:pPr>
        <w:pStyle w:val="0"/>
        <w:jc w:val="both"/>
      </w:pPr>
      <w:r>
        <w:rPr>
          <w:sz w:val="20"/>
        </w:rPr>
        <w:t xml:space="preserve">(в ред. Федерального </w:t>
      </w:r>
      <w:hyperlink w:history="0" r:id="rId1279" w:tooltip="Федеральный закон от 29.06.2018 N 172-ФЗ &quot;О внесении изменений в Федеральный закон &quot;Об электроэнергетике&quot; в части регулирования отношений при присоединении электроэнергетической системы к другой электроэнергетической системе&quot; {КонсультантПлюс}">
        <w:r>
          <w:rPr>
            <w:sz w:val="20"/>
            <w:color w:val="0000ff"/>
          </w:rPr>
          <w:t xml:space="preserve">закона</w:t>
        </w:r>
      </w:hyperlink>
      <w:r>
        <w:rPr>
          <w:sz w:val="20"/>
        </w:rPr>
        <w:t xml:space="preserve"> от 29.06.2018 N 172-ФЗ)</w:t>
      </w:r>
    </w:p>
    <w:p>
      <w:pPr>
        <w:pStyle w:val="0"/>
        <w:jc w:val="both"/>
      </w:pPr>
      <w:r>
        <w:rPr>
          <w:sz w:val="20"/>
        </w:rPr>
        <w:t xml:space="preserve">(п. 5 введен Федеральным </w:t>
      </w:r>
      <w:hyperlink w:history="0" r:id="rId1280"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 {КонсультантПлюс}">
        <w:r>
          <w:rPr>
            <w:sz w:val="20"/>
            <w:color w:val="0000ff"/>
          </w:rPr>
          <w:t xml:space="preserve">законом</w:t>
        </w:r>
      </w:hyperlink>
      <w:r>
        <w:rPr>
          <w:sz w:val="20"/>
        </w:rPr>
        <w:t xml:space="preserve"> от 03.11.2015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настоящий Федеральный закон дополняется гл. 7.1 (</w:t>
            </w:r>
            <w:hyperlink w:history="0" r:id="rId1281" w:tooltip="Федеральный закон от 04.08.2023 N 489-ФЗ (ред. от 02.11.2023) &quot;О внесении изменений в Федеральный закон &quot;Об электроэнергетике&quot; {КонсультантПлюс}">
              <w:r>
                <w:rPr>
                  <w:sz w:val="20"/>
                  <w:color w:val="0000ff"/>
                </w:rPr>
                <w:t xml:space="preserve">ФЗ</w:t>
              </w:r>
            </w:hyperlink>
            <w:r>
              <w:rPr>
                <w:sz w:val="20"/>
                <w:color w:val="392c69"/>
              </w:rPr>
              <w:t xml:space="preserve"> от 04.08.2023 N 489-ФЗ). См. будущую </w:t>
            </w:r>
            <w:hyperlink w:history="0" r:id="rId1282" w:tooltip="Федеральный закон от 26.03.2003 N 35-ФЗ (ред. от 02.11.2023) &quot;Об электроэнергетике&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8. ОСОБЕННОСТИ ОСУЩЕСТВЛЕНИЯ ХОЗЯЙСТВЕННОЙ</w:t>
      </w:r>
    </w:p>
    <w:p>
      <w:pPr>
        <w:pStyle w:val="2"/>
        <w:jc w:val="center"/>
      </w:pPr>
      <w:r>
        <w:rPr>
          <w:sz w:val="20"/>
        </w:rPr>
        <w:t xml:space="preserve">ДЕЯТЕЛЬНОСТИ В ЭЛЕКТРОЭНЕРГЕТИКЕ</w:t>
      </w:r>
    </w:p>
    <w:p>
      <w:pPr>
        <w:pStyle w:val="0"/>
      </w:pPr>
      <w:r>
        <w:rPr>
          <w:sz w:val="20"/>
        </w:rPr>
      </w:r>
    </w:p>
    <w:bookmarkStart w:id="2007" w:name="P2007"/>
    <w:bookmarkEnd w:id="2007"/>
    <w:p>
      <w:pPr>
        <w:pStyle w:val="2"/>
        <w:outlineLvl w:val="1"/>
        <w:ind w:firstLine="540"/>
        <w:jc w:val="both"/>
      </w:pPr>
      <w:r>
        <w:rPr>
          <w:sz w:val="20"/>
        </w:rPr>
        <w:t xml:space="preserve">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pPr>
        <w:pStyle w:val="0"/>
        <w:ind w:firstLine="540"/>
        <w:jc w:val="both"/>
      </w:pPr>
      <w:r>
        <w:rPr>
          <w:sz w:val="20"/>
        </w:rPr>
        <w:t xml:space="preserve">(в ред. Федерального </w:t>
      </w:r>
      <w:hyperlink w:history="0" r:id="rId128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w:t>
      </w:r>
      <w:r>
        <w:rPr>
          <w:sz w:val="20"/>
        </w:rPr>
        <w:t xml:space="preserve">надзор</w:t>
      </w:r>
      <w:r>
        <w:rPr>
          <w:sz w:val="20"/>
        </w:rPr>
        <w:t xml:space="preserve"> за строительством, реконструкцией, капитальным ремонтом этих объектов осуществляются в соответствии с </w:t>
      </w:r>
      <w:r>
        <w:rPr>
          <w:sz w:val="20"/>
        </w:rPr>
        <w:t xml:space="preserve">законодательством</w:t>
      </w:r>
      <w:r>
        <w:rPr>
          <w:sz w:val="20"/>
        </w:rPr>
        <w:t xml:space="preserve"> Российской Федерации о градостроительной деятельности.</w:t>
      </w:r>
    </w:p>
    <w:p>
      <w:pPr>
        <w:pStyle w:val="0"/>
      </w:pPr>
      <w:r>
        <w:rPr>
          <w:sz w:val="20"/>
        </w:rPr>
      </w:r>
    </w:p>
    <w:p>
      <w:pPr>
        <w:pStyle w:val="2"/>
        <w:outlineLvl w:val="1"/>
        <w:ind w:firstLine="540"/>
        <w:jc w:val="both"/>
      </w:pPr>
      <w:r>
        <w:rPr>
          <w:sz w:val="20"/>
        </w:rPr>
        <w:t xml:space="preserve">Статья 43. Особенности ведения учета доходов, продукции и затрат по видам деятельности в сфере электроэнергетики</w:t>
      </w:r>
    </w:p>
    <w:p>
      <w:pPr>
        <w:pStyle w:val="0"/>
      </w:pPr>
      <w:r>
        <w:rPr>
          <w:sz w:val="20"/>
        </w:rPr>
      </w:r>
    </w:p>
    <w:p>
      <w:pPr>
        <w:pStyle w:val="0"/>
        <w:ind w:firstLine="540"/>
        <w:jc w:val="both"/>
      </w:pPr>
      <w:r>
        <w:rPr>
          <w:sz w:val="20"/>
        </w:rPr>
        <w:t xml:space="preserve">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pPr>
        <w:pStyle w:val="0"/>
        <w:spacing w:before="200" w:line-rule="auto"/>
        <w:ind w:firstLine="540"/>
        <w:jc w:val="both"/>
      </w:pPr>
      <w:r>
        <w:rPr>
          <w:sz w:val="20"/>
        </w:rPr>
        <w:t xml:space="preserve">производству электрической энергии;</w:t>
      </w:r>
    </w:p>
    <w:p>
      <w:pPr>
        <w:pStyle w:val="0"/>
        <w:spacing w:before="200" w:line-rule="auto"/>
        <w:ind w:firstLine="540"/>
        <w:jc w:val="both"/>
      </w:pPr>
      <w:r>
        <w:rPr>
          <w:sz w:val="20"/>
        </w:rPr>
        <w:t xml:space="preserve">передаче электрической энергии (в том числе эксплуатации объектов электросетевого хозяйства);</w:t>
      </w:r>
    </w:p>
    <w:p>
      <w:pPr>
        <w:pStyle w:val="0"/>
        <w:spacing w:before="200" w:line-rule="auto"/>
        <w:ind w:firstLine="540"/>
        <w:jc w:val="both"/>
      </w:pPr>
      <w:r>
        <w:rPr>
          <w:sz w:val="20"/>
        </w:rPr>
        <w:t xml:space="preserve">реализации (сбыту) электрической энергии;</w:t>
      </w:r>
    </w:p>
    <w:p>
      <w:pPr>
        <w:pStyle w:val="0"/>
        <w:spacing w:before="200" w:line-rule="auto"/>
        <w:ind w:firstLine="540"/>
        <w:jc w:val="both"/>
      </w:pPr>
      <w:r>
        <w:rPr>
          <w:sz w:val="20"/>
        </w:rPr>
        <w:t xml:space="preserve">оперативно-диспетчерскому управлению.</w:t>
      </w:r>
    </w:p>
    <w:p>
      <w:pPr>
        <w:pStyle w:val="0"/>
        <w:spacing w:before="200" w:line-rule="auto"/>
        <w:ind w:firstLine="540"/>
        <w:jc w:val="both"/>
      </w:pPr>
      <w:r>
        <w:rPr>
          <w:sz w:val="20"/>
        </w:rPr>
        <w:t xml:space="preserve">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pPr>
        <w:pStyle w:val="0"/>
      </w:pPr>
      <w:r>
        <w:rPr>
          <w:sz w:val="20"/>
        </w:rPr>
      </w:r>
    </w:p>
    <w:bookmarkStart w:id="2021" w:name="P2021"/>
    <w:bookmarkEnd w:id="2021"/>
    <w:p>
      <w:pPr>
        <w:pStyle w:val="2"/>
        <w:outlineLvl w:val="1"/>
        <w:ind w:firstLine="540"/>
        <w:jc w:val="both"/>
      </w:pPr>
      <w:r>
        <w:rPr>
          <w:sz w:val="20"/>
        </w:rPr>
        <w:t xml:space="preserve">Статья 44. Особенности вывода в ремонт и из эксплуатации объектов электроэнергетики</w:t>
      </w:r>
    </w:p>
    <w:p>
      <w:pPr>
        <w:pStyle w:val="0"/>
        <w:ind w:firstLine="540"/>
        <w:jc w:val="both"/>
      </w:pPr>
      <w:r>
        <w:rPr>
          <w:sz w:val="20"/>
        </w:rPr>
        <w:t xml:space="preserve">(в ред. Федерального </w:t>
      </w:r>
      <w:hyperlink w:history="0" r:id="rId1284"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закона</w:t>
        </w:r>
      </w:hyperlink>
      <w:r>
        <w:rPr>
          <w:sz w:val="20"/>
        </w:rPr>
        <w:t xml:space="preserve"> от 31.07.2020 N 281-ФЗ)</w:t>
      </w:r>
    </w:p>
    <w:p>
      <w:pPr>
        <w:pStyle w:val="0"/>
        <w:ind w:firstLine="540"/>
        <w:jc w:val="both"/>
      </w:pPr>
      <w:r>
        <w:rPr>
          <w:sz w:val="20"/>
        </w:rPr>
      </w:r>
    </w:p>
    <w:p>
      <w:pPr>
        <w:pStyle w:val="0"/>
        <w:ind w:firstLine="540"/>
        <w:jc w:val="both"/>
      </w:pPr>
      <w:r>
        <w:rPr>
          <w:sz w:val="20"/>
        </w:rPr>
        <w:t xml:space="preserve">1. В целях недопущения ущемления прав и законных интересов субъектов электроэнергетики и потребителей электрической энергии в отношении линий электропередачи и (или) оборудования и устройств объектов по производству электрической энергии (мощности) и (или) объектов электросетевого хозяйства (далее - линии электропередачи и (или) оборудование и устройства), соответствующих </w:t>
      </w:r>
      <w:hyperlink w:history="0" r:id="rId128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их собственники и иные законные владельцы должны осуществлять согласование с системным оператором временного вывода в ремонт линий электропередачи и (или) оборудования и устройств, за исключением случаев их аварийной остановки (далее - согласование вывода объектов электроэнергетики в ремонт);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28.01.2021 прекращается действие согласований вывода объектов из эксплуатации, полученных до указанной даты (ФЗ от 31.07.2020 </w:t>
            </w:r>
            <w:hyperlink w:history="0" r:id="rId1286" w:tooltip="Федеральный закон от 31.07.2020 N 281-ФЗ &quot;О внесении изменений в Федеральный закон &quot;Об электроэнергетике&quot; в части совершенствования порядка вывода объектов электроэнергетики в ремонт и из эксплуатации&quot; {КонсультантПлюс}">
              <w:r>
                <w:rPr>
                  <w:sz w:val="20"/>
                  <w:color w:val="0000ff"/>
                </w:rPr>
                <w:t xml:space="preserve">N 281-ФЗ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их собственники должны осуществлять согласование окончательного вывода линий электропередачи и (или) оборудования и устройств из эксплуатации с системным оператором или в </w:t>
      </w:r>
      <w:hyperlink w:history="0" r:id="rId1287"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случаях</w:t>
        </w:r>
      </w:hyperlink>
      <w:r>
        <w:rPr>
          <w:sz w:val="20"/>
        </w:rPr>
        <w:t xml:space="preserve">, установленных Правительством Российской Федерации, с федеральным органом исполнительной власти, уполномоченным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(далее соответственно - федеральный орган исполнительной власти, уполномоченный на осуществление согласования вывода объектов электроэнергетики из эксплуатации, согласование вывода объектов электроэнергетики из эксплуатации).</w:t>
      </w:r>
    </w:p>
    <w:p>
      <w:pPr>
        <w:pStyle w:val="0"/>
        <w:spacing w:before="200" w:line-rule="auto"/>
        <w:ind w:firstLine="540"/>
        <w:jc w:val="both"/>
      </w:pPr>
      <w:r>
        <w:rPr>
          <w:sz w:val="20"/>
        </w:rPr>
        <w:t xml:space="preserve">Порядок вывода в ремонт и из эксплуатации линий электропередачи и (или) оборудования и устройств устанавливается Правительством Российской Федерации в </w:t>
      </w:r>
      <w:hyperlink w:history="0" r:id="rId128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правилах</w:t>
        </w:r>
      </w:hyperlink>
      <w:r>
        <w:rPr>
          <w:sz w:val="20"/>
        </w:rPr>
        <w:t xml:space="preserve"> вывода в ремонт и из эксплуатации объектов электроэнергетики в соответствии с требованиями настоящего Федерального закона.</w:t>
      </w:r>
    </w:p>
    <w:p>
      <w:pPr>
        <w:pStyle w:val="0"/>
        <w:spacing w:before="200" w:line-rule="auto"/>
        <w:ind w:firstLine="540"/>
        <w:jc w:val="both"/>
      </w:pPr>
      <w:r>
        <w:rPr>
          <w:sz w:val="20"/>
        </w:rPr>
        <w:t xml:space="preserve">Согласование вывода объектов электроэнергетики в ремонт и согласование вывода объектов электроэнергетики из эксплуатации, которые функционируют в режиме комбинированной выработки электрической и тепловой энергии, осуществляются в соответствии с настоящей статьей только в части производства электрической энергии. Собственники таких объектов также обязаны осуществлять согласование окончательного вывода оборудования и устройств таких объектов из эксплуатации как источников тепловой энергии в соответствии с Федеральным </w:t>
      </w:r>
      <w:hyperlink w:history="0" r:id="rId1289"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от 27 июля 2010 года N 190-ФЗ "О теплоснабжении" и утверждаемыми Правительством Российской Федерации </w:t>
      </w:r>
      <w:r>
        <w:rPr>
          <w:sz w:val="20"/>
        </w:rPr>
        <w:t xml:space="preserve">правилами</w:t>
      </w:r>
      <w:r>
        <w:rPr>
          <w:sz w:val="20"/>
        </w:rPr>
        <w:t xml:space="preserve"> вывода в ремонт и из эксплуатации источников тепловой энергии и тепловых сетей.</w:t>
      </w:r>
    </w:p>
    <w:p>
      <w:pPr>
        <w:pStyle w:val="0"/>
        <w:spacing w:before="200" w:line-rule="auto"/>
        <w:ind w:firstLine="540"/>
        <w:jc w:val="both"/>
      </w:pPr>
      <w:r>
        <w:rPr>
          <w:sz w:val="20"/>
        </w:rPr>
        <w:t xml:space="preserve">Собственники объектов по производству электрической энергии (мощности), функционирующих в режиме комбинированной выработки электрической и тепловой энергии, обязаны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таких объектов, о подаче заявления на вывод из эксплуатации оборудования и устройств таких объектов в соответствии с </w:t>
      </w:r>
      <w:r>
        <w:rPr>
          <w:sz w:val="20"/>
        </w:rPr>
        <w:t xml:space="preserve">правилами</w:t>
      </w:r>
      <w:r>
        <w:rPr>
          <w:sz w:val="20"/>
        </w:rPr>
        <w:t xml:space="preserve"> вывода в ремонт и из эксплуатации объектов электроэнергетики.</w:t>
      </w:r>
    </w:p>
    <w:p>
      <w:pPr>
        <w:pStyle w:val="0"/>
        <w:jc w:val="both"/>
      </w:pPr>
      <w:r>
        <w:rPr>
          <w:sz w:val="20"/>
        </w:rPr>
        <w:t xml:space="preserve">(в ред. Федерального </w:t>
      </w:r>
      <w:hyperlink w:history="0" r:id="rId1290"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Собственники или иные законные владельцы объектов электросетевого хозяйства, входящих в единую национальную (общероссийскую) электрическую сеть, осуществляют согласование вывода объектов электроэнергетики в ремонт и согласование вывода объектов электроэнергетики из эксплуатации также с организацией по управлению единой национальной (общероссийской) электрической сетью в соответствии с условиями заключенных с ней договоров о порядке использования таких объектов.</w:t>
      </w:r>
    </w:p>
    <w:p>
      <w:pPr>
        <w:pStyle w:val="0"/>
        <w:spacing w:before="200" w:line-rule="auto"/>
        <w:ind w:firstLine="540"/>
        <w:jc w:val="both"/>
      </w:pPr>
      <w:r>
        <w:rPr>
          <w:sz w:val="20"/>
        </w:rPr>
        <w:t xml:space="preserve">Собственникам объектов по производству электрической энергии (мощности), капитальные затраты в отношении которых учитывались в порядке, установленном Правительством Российской Федерации, при определении цены на мощность, поставляемую на оптовый рынок, запрещается выводить такие объекты из эксплуатации в течение </w:t>
      </w:r>
      <w:hyperlink w:history="0" r:id="rId1291"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срока</w:t>
        </w:r>
      </w:hyperlink>
      <w:r>
        <w:rPr>
          <w:sz w:val="20"/>
        </w:rPr>
        <w:t xml:space="preserve">, который установлен Правительством Российской Федерации и не может быть меньше двадцати пяти лет с даты начала поставки мощности такими объектами на оптовый рынок по ценам, учитывающим капитальные затраты в отношении таких объектов.</w:t>
      </w:r>
    </w:p>
    <w:p>
      <w:pPr>
        <w:pStyle w:val="0"/>
        <w:spacing w:before="200" w:line-rule="auto"/>
        <w:ind w:firstLine="540"/>
        <w:jc w:val="both"/>
      </w:pPr>
      <w:r>
        <w:rPr>
          <w:sz w:val="20"/>
        </w:rPr>
        <w:t xml:space="preserve">2. Системный оператор, осуществляющий согласование вывода объектов электроэнергетики в ремонт, обязан предоставить его собственникам или иным законным владельцам объектов электроэнергетики, вывод в ремонт которых запрашивается, а в случае угрозы наступления </w:t>
      </w:r>
      <w:hyperlink w:history="0" r:id="rId1292"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последствий</w:t>
        </w:r>
      </w:hyperlink>
      <w:r>
        <w:rPr>
          <w:sz w:val="20"/>
        </w:rPr>
        <w:t xml:space="preserve">, предусмотренных правилами вывода в ремонт и из эксплуатации объектов электроэнергетики,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w:t>
      </w:r>
    </w:p>
    <w:p>
      <w:pPr>
        <w:pStyle w:val="0"/>
        <w:spacing w:before="200" w:line-rule="auto"/>
        <w:ind w:firstLine="540"/>
        <w:jc w:val="both"/>
      </w:pPr>
      <w:r>
        <w:rPr>
          <w:sz w:val="20"/>
        </w:rPr>
        <w:t xml:space="preserve">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вывода объектов электроэнергетики в ремонт, при осуществлении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собственников или иных законных владельцев.</w:t>
      </w:r>
    </w:p>
    <w:bookmarkStart w:id="2037" w:name="P2037"/>
    <w:bookmarkEnd w:id="2037"/>
    <w:p>
      <w:pPr>
        <w:pStyle w:val="0"/>
        <w:spacing w:before="200" w:line-rule="auto"/>
        <w:ind w:firstLine="540"/>
        <w:jc w:val="both"/>
      </w:pPr>
      <w:r>
        <w:rPr>
          <w:sz w:val="20"/>
        </w:rPr>
        <w:t xml:space="preserve">3. Федеральный орган исполнительной власти, уполномоченный на осуществление </w:t>
      </w:r>
      <w:hyperlink w:history="0" r:id="rId1293" w:tooltip="Приказ Минэнерго России от 28.05.2021 N 397 &quot;Об утверждении Административного регламента предоставления Министерством энергетики Российской Федерации государственной услуги по согласованию вывода из эксплуатации объектов электроэнергетики&quot; (Зарегистрировано в Минюсте России 02.11.2021 N 65687) {КонсультантПлюс}">
        <w:r>
          <w:rPr>
            <w:sz w:val="20"/>
            <w:color w:val="0000ff"/>
          </w:rPr>
          <w:t xml:space="preserve">согласования</w:t>
        </w:r>
      </w:hyperlink>
      <w:r>
        <w:rPr>
          <w:sz w:val="20"/>
        </w:rPr>
        <w:t xml:space="preserve"> вывода объектов электроэнергетики из эксплуатации, в соответствии с </w:t>
      </w:r>
      <w:hyperlink w:history="0" r:id="rId129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w:t>
      </w:r>
      <w:hyperlink w:history="0" r:id="rId1295"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последствий</w:t>
        </w:r>
      </w:hyperlink>
      <w:r>
        <w:rPr>
          <w:sz w:val="20"/>
        </w:rPr>
        <w:t xml:space="preserve">, предусмотренных правилами вывода в ремонт и из эксплуатации объектов электроэнергетики, потребовать от собственников объектов электроэнергетики приостановить такой вывод.</w:t>
      </w:r>
    </w:p>
    <w:p>
      <w:pPr>
        <w:pStyle w:val="0"/>
        <w:spacing w:before="200" w:line-rule="auto"/>
        <w:ind w:firstLine="540"/>
        <w:jc w:val="both"/>
      </w:pPr>
      <w:r>
        <w:rPr>
          <w:sz w:val="20"/>
        </w:rPr>
        <w:t xml:space="preserve">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исполнительной власти, уполномоченным на осуществление согласования вывода объектов электроэнергетики из эксплуатации, на основании заключения системного оператора о возможности вывода из эксплуатации объекта электроэнергетики, которое выдается системным оператором в соответствии с </w:t>
      </w:r>
      <w:hyperlink w:history="0" r:id="rId1296"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w:t>
      </w:r>
    </w:p>
    <w:p>
      <w:pPr>
        <w:pStyle w:val="0"/>
        <w:spacing w:before="200" w:line-rule="auto"/>
        <w:ind w:firstLine="540"/>
        <w:jc w:val="both"/>
      </w:pPr>
      <w:r>
        <w:rPr>
          <w:sz w:val="20"/>
        </w:rPr>
        <w:t xml:space="preserve">О принятом решении федеральный орган исполнительной власти, уполномоченный на осуществление согласования вывода объектов электроэнергетики из эксплуатации, обязан уведомить орган исполнительной власти субъекта Российской Федерации и орган местного самоуправления поселения, муниципального округа или городского округа, на территории которых осуществляется теплоснабжение с использованием объекта, функционирующего в режиме комбинированной выработки электрической и тепловой энергии.</w:t>
      </w:r>
    </w:p>
    <w:p>
      <w:pPr>
        <w:pStyle w:val="0"/>
        <w:jc w:val="both"/>
      </w:pPr>
      <w:r>
        <w:rPr>
          <w:sz w:val="20"/>
        </w:rPr>
        <w:t xml:space="preserve">(в ред. Федерального </w:t>
      </w:r>
      <w:hyperlink w:history="0" r:id="rId1297" w:tooltip="Федеральный закон от 13.06.2023 N 24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240-ФЗ)</w:t>
      </w:r>
    </w:p>
    <w:p>
      <w:pPr>
        <w:pStyle w:val="0"/>
        <w:spacing w:before="200" w:line-rule="auto"/>
        <w:ind w:firstLine="540"/>
        <w:jc w:val="both"/>
      </w:pPr>
      <w:r>
        <w:rPr>
          <w:sz w:val="20"/>
        </w:rPr>
        <w:t xml:space="preserve">Решение о согласовании вывода из эксплуатации объекта электроэнергетики или о направлении собственнику требования о приостановлении такого вывода принимается в отношении каждой линии электропередачи и (или) оборудования и устройства каждого объекта по производству электрической энергии (мощности) или объекта электросетевого хозяйства отдельно, при этом приостановление вывода из эксплуатации одного объекта в связи с необходимостью продолжения эксплуатации другого объекта не допускается, за исключением случаев, установленных Правительством Российской Федерации.</w:t>
      </w:r>
    </w:p>
    <w:p>
      <w:pPr>
        <w:pStyle w:val="0"/>
        <w:spacing w:before="200" w:line-rule="auto"/>
        <w:ind w:firstLine="540"/>
        <w:jc w:val="both"/>
      </w:pPr>
      <w:r>
        <w:rPr>
          <w:sz w:val="20"/>
        </w:rPr>
        <w:t xml:space="preserve">Срок, на который приостанавливается вывод из эксплуатации объекта электроэнергетики, определяется федеральным органом исполнительной власти, уполномоченным на осуществление согласования вывода объектов электроэнергетики из эксплуатации,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 перечень мероприятий по обеспечению вывода из эксплуатации объекта электроэнергетики, указанный срок определяется с учетом сроков реализации мероприятий, необходимых для устранения оснований предъявления федеральным органом исполнительной власти, уполномоченным на осуществление согласования вывода объектов электроэнергетики из эксплуатации, требования о приостановлении вывода объекта электроэнергетики из эксплуатации, в том числе мероприятий по проектированию, строительству, реконструкции, модернизации и (или) техническому перевооружению объекта электросетевого хозяйства и (или) объекта по производству электрической энергии (мощности) (далее также - мероприятия по обеспечению вывода из эксплуатации).</w:t>
      </w:r>
    </w:p>
    <w:p>
      <w:pPr>
        <w:pStyle w:val="0"/>
        <w:spacing w:before="200" w:line-rule="auto"/>
        <w:ind w:firstLine="540"/>
        <w:jc w:val="both"/>
      </w:pPr>
      <w:r>
        <w:rPr>
          <w:sz w:val="20"/>
        </w:rPr>
        <w:t xml:space="preserve">В случаях и в порядке, которые установлены Правительством Российской Федерации в </w:t>
      </w:r>
      <w:r>
        <w:rPr>
          <w:sz w:val="20"/>
        </w:rPr>
        <w:t xml:space="preserve">правилах</w:t>
      </w:r>
      <w:r>
        <w:rPr>
          <w:sz w:val="20"/>
        </w:rPr>
        <w:t xml:space="preserve"> вывода в ремонт и из эксплуатации объектов электроэнергетики, федеральный орган исполнительной власти, уполномоченный на осуществление согласования вывода объектов электроэнергетики из эксплуатации, обязан продлить срок, на который приостанавливается вывод из эксплуатации объекта электроэнергетики.</w:t>
      </w:r>
    </w:p>
    <w:p>
      <w:pPr>
        <w:pStyle w:val="0"/>
        <w:spacing w:before="200" w:line-rule="auto"/>
        <w:ind w:firstLine="540"/>
        <w:jc w:val="both"/>
      </w:pPr>
      <w:r>
        <w:rPr>
          <w:sz w:val="20"/>
        </w:rPr>
        <w:t xml:space="preserve">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 принятых федеральным органом исполнительной власти, уполномоченным на осуществление согласования вывода объектов электроэнергетики из эксплуатации, и действие заключений системного оператора о возможности или невозможности вывода из эксплуатации объекта электроэнергетики прекращаются в случаях, установленных Правительством Российской Федерации в </w:t>
      </w:r>
      <w:hyperlink w:history="0" r:id="rId129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правилах</w:t>
        </w:r>
      </w:hyperlink>
      <w:r>
        <w:rPr>
          <w:sz w:val="20"/>
        </w:rPr>
        <w:t xml:space="preserve"> вывода в ремонт и из эксплуатации объектов электроэнергетики.</w:t>
      </w:r>
    </w:p>
    <w:p>
      <w:pPr>
        <w:pStyle w:val="0"/>
        <w:jc w:val="both"/>
      </w:pPr>
      <w:r>
        <w:rPr>
          <w:sz w:val="20"/>
        </w:rPr>
        <w:t xml:space="preserve">(абзац введен Федеральным </w:t>
      </w:r>
      <w:hyperlink w:history="0" r:id="rId1299"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174-ФЗ)</w:t>
      </w:r>
    </w:p>
    <w:bookmarkStart w:id="2047" w:name="P2047"/>
    <w:bookmarkEnd w:id="2047"/>
    <w:p>
      <w:pPr>
        <w:pStyle w:val="0"/>
        <w:spacing w:before="200" w:line-rule="auto"/>
        <w:ind w:firstLine="540"/>
        <w:jc w:val="both"/>
      </w:pPr>
      <w:r>
        <w:rPr>
          <w:sz w:val="20"/>
        </w:rPr>
        <w:t xml:space="preserve">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и розничных рынках электрической энергии (мощности)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pPr>
        <w:pStyle w:val="0"/>
        <w:spacing w:before="200" w:line-rule="auto"/>
        <w:ind w:firstLine="540"/>
        <w:jc w:val="both"/>
      </w:pPr>
      <w:r>
        <w:rPr>
          <w:sz w:val="20"/>
        </w:rPr>
        <w:t xml:space="preserve">Основаниями для определения мероприятий по обеспечению вывода из эксплуатации являются:</w:t>
      </w:r>
    </w:p>
    <w:p>
      <w:pPr>
        <w:pStyle w:val="0"/>
        <w:spacing w:before="200" w:line-rule="auto"/>
        <w:ind w:firstLine="540"/>
        <w:jc w:val="both"/>
      </w:pPr>
      <w:r>
        <w:rPr>
          <w:sz w:val="20"/>
        </w:rPr>
        <w:t xml:space="preserve">предложения собственника объекта по производству электрической энергии (мощности) о перечне мероприятий по обеспечению вывода из эксплуатации, разработанные и согласованные в </w:t>
      </w:r>
      <w:hyperlink w:history="0" r:id="rId1300"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порядке</w:t>
        </w:r>
      </w:hyperlink>
      <w:r>
        <w:rPr>
          <w:sz w:val="20"/>
        </w:rPr>
        <w:t xml:space="preserve">, установленном Правительством Российской Федерации, с системным оператором, а также с собственниками или иными законными владельцами объектов электросетевого хозяйства, на которых планируется проведение мероприятий по обеспечению вывода из эксплуатации;</w:t>
      </w:r>
    </w:p>
    <w:p>
      <w:pPr>
        <w:pStyle w:val="0"/>
        <w:spacing w:before="200" w:line-rule="auto"/>
        <w:ind w:firstLine="540"/>
        <w:jc w:val="both"/>
      </w:pPr>
      <w:r>
        <w:rPr>
          <w:sz w:val="20"/>
        </w:rPr>
        <w:t xml:space="preserve">заключение совета рынка об оценке экономических последствий для потребителей на оптовом и розничных рынках электрической энергии (мощности) реализации мероприятий по обеспечению вывода из эксплуатации и продолжения эксплуатации объекта электроэнергетики, в отношении которого собственником подано заявление о его выводе из эксплуатации;</w:t>
      </w:r>
    </w:p>
    <w:p>
      <w:pPr>
        <w:pStyle w:val="0"/>
        <w:spacing w:before="200" w:line-rule="auto"/>
        <w:ind w:firstLine="540"/>
        <w:jc w:val="both"/>
      </w:pPr>
      <w:r>
        <w:rPr>
          <w:sz w:val="20"/>
        </w:rPr>
        <w:t xml:space="preserve">результаты отбора на конкурентной основе мощности, необходимой для обеспечения вывода объекта электроэнергетики из эксплуатации;</w:t>
      </w:r>
    </w:p>
    <w:p>
      <w:pPr>
        <w:pStyle w:val="0"/>
        <w:spacing w:before="200" w:line-rule="auto"/>
        <w:ind w:firstLine="540"/>
        <w:jc w:val="both"/>
      </w:pPr>
      <w:r>
        <w:rPr>
          <w:sz w:val="20"/>
        </w:rPr>
        <w:t xml:space="preserve">иные документы и (или) информация.</w:t>
      </w:r>
    </w:p>
    <w:p>
      <w:pPr>
        <w:pStyle w:val="0"/>
        <w:spacing w:before="200" w:line-rule="auto"/>
        <w:ind w:firstLine="540"/>
        <w:jc w:val="both"/>
      </w:pPr>
      <w:r>
        <w:rPr>
          <w:sz w:val="20"/>
        </w:rPr>
        <w:t xml:space="preserve">Отбор на конкурентной основе мощности, необходимой для обеспечения вывода из эксплуатации объекта электроэнергетики, проводится системным оператором в порядке и в сроки, которые установлены </w:t>
      </w:r>
      <w:hyperlink w:history="0" r:id="rId130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утверждаемыми Правительством Российской Федерации, на условиях, определенных федеральным органом исполнительной власти, уполномоченным на осуществление согласования вывода объектов электроэнергетики из эксплуатации, с учетом предложений о перечне мероприятий по обеспечению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w:t>
      </w:r>
    </w:p>
    <w:p>
      <w:pPr>
        <w:pStyle w:val="0"/>
        <w:spacing w:before="200" w:line-rule="auto"/>
        <w:ind w:firstLine="540"/>
        <w:jc w:val="both"/>
      </w:pPr>
      <w:r>
        <w:rPr>
          <w:sz w:val="20"/>
        </w:rPr>
        <w:t xml:space="preserve">5. Собственник объекта по производству электрической энергии (мощности), в отношении которого предъявлено требование о приостановлении вывода из эксплуатации и определены мероприятия по обеспечению вывода из эксплуатации, обязан обеспечить реализацию мероприятий по обеспечению вывода из эксплуатации в сроки, установленные федеральным органом исполнительной власти, уполномоченным на осуществление согласования вывода из эксплуатации объектов электроэнергетики, посредством заключения с сетевой организацией договора о реализации мероприятий по обеспечению вывода из эксплуатации и исполнения обязательств по данному договору.</w:t>
      </w:r>
    </w:p>
    <w:p>
      <w:pPr>
        <w:pStyle w:val="0"/>
        <w:spacing w:before="200" w:line-rule="auto"/>
        <w:ind w:firstLine="540"/>
        <w:jc w:val="both"/>
      </w:pPr>
      <w:r>
        <w:rPr>
          <w:sz w:val="20"/>
        </w:rPr>
        <w:t xml:space="preserve">Договор о реализации мероприятий по обеспечению вывода из эксплуатации, заключаемый собственником объекта по производству электрической энергии (мощности) с сетевой организацией, является публичным.</w:t>
      </w:r>
    </w:p>
    <w:p>
      <w:pPr>
        <w:pStyle w:val="0"/>
        <w:spacing w:before="200" w:line-rule="auto"/>
        <w:ind w:firstLine="540"/>
        <w:jc w:val="both"/>
      </w:pPr>
      <w:r>
        <w:rPr>
          <w:sz w:val="20"/>
        </w:rPr>
        <w:t xml:space="preserve">По договору о реализации мероприятий по обеспечению вывода из эксплуатации объекта по производству электрической энергии (мощности) сетевая организация принимает на себя обязательства по реализации мероприятий по обеспечению вывода из эксплуатации, необходимых для осуществления этого вывода в части проектирования, строительства, реконструкции, модернизации и (или) технического перевооружения объектов электросетевого хозяйства, мероприятий по разработке и согласованию с системным оператором технических условий вывода из эксплуатации объекта по производству электрической энергии (мощности), обеспечению готовности объектов электросетевого хозяйства, включая их проектирование, строительство, реконструкцию, модернизацию и (или) техническое перевооружение, а также по урегулированию в случае необходимости отношений с третьими лицами.</w:t>
      </w:r>
    </w:p>
    <w:p>
      <w:pPr>
        <w:pStyle w:val="0"/>
        <w:spacing w:before="200" w:line-rule="auto"/>
        <w:ind w:firstLine="540"/>
        <w:jc w:val="both"/>
      </w:pPr>
      <w:r>
        <w:rPr>
          <w:sz w:val="20"/>
        </w:rPr>
        <w:t xml:space="preserve">Состав выдаваемых сетевой организацией технических условий вывода из эксплуатации объекта по производству электрической энергии (мощности) определяется с учетом перечня мероприятий по обеспечению вывода из эксплуатации, которые необходимо реализовать для обеспечения вывода из эксплуатации такого объекта и которые указаны федеральным органом исполнительной власти, уполномоченным на осуществление согласования вывода из эксплуатации объектов электроэнергетики, в требовании о приостановлении вывода из эксплуатации объекта электроэнергетики.</w:t>
      </w:r>
    </w:p>
    <w:p>
      <w:pPr>
        <w:pStyle w:val="0"/>
        <w:spacing w:before="200" w:line-rule="auto"/>
        <w:ind w:firstLine="540"/>
        <w:jc w:val="both"/>
      </w:pPr>
      <w:r>
        <w:rPr>
          <w:sz w:val="20"/>
        </w:rPr>
        <w:t xml:space="preserve">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pPr>
        <w:pStyle w:val="0"/>
        <w:spacing w:before="200" w:line-rule="auto"/>
        <w:ind w:firstLine="540"/>
        <w:jc w:val="both"/>
      </w:pPr>
      <w:r>
        <w:rPr>
          <w:sz w:val="20"/>
        </w:rPr>
        <w:t xml:space="preserve">Плата за реализацию сетевой организацией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 установленном </w:t>
      </w:r>
      <w:hyperlink w:history="0" w:anchor="P922" w:tooltip="Статья 23.2. Особенности государственного регулирования цен (тарифов) на услуги субъектов естественных монополий в электроэнергетике,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еской энергии (мощности)">
        <w:r>
          <w:rPr>
            <w:sz w:val="20"/>
            <w:color w:val="0000ff"/>
          </w:rPr>
          <w:t xml:space="preserve">статьей 23.2</w:t>
        </w:r>
      </w:hyperlink>
      <w:r>
        <w:rPr>
          <w:sz w:val="20"/>
        </w:rPr>
        <w:t xml:space="preserve"> настоящего Федерального закона, и взимается однократно.</w:t>
      </w:r>
    </w:p>
    <w:p>
      <w:pPr>
        <w:pStyle w:val="0"/>
        <w:spacing w:before="200" w:line-rule="auto"/>
        <w:ind w:firstLine="540"/>
        <w:jc w:val="both"/>
      </w:pPr>
      <w:r>
        <w:rPr>
          <w:sz w:val="20"/>
        </w:rPr>
        <w:t xml:space="preserve">Правила заключения и исполнения договоров о реализации мероприятий по обеспечению вывода из эксплуатации, в том числе существенные условия таких договоров, состав технических условий вывода из эксплуатации объектов по производству электрической энергии (мощности) и порядок их согласования с системным оператором, ответственность сетевой организации за несоблюдение сроков реализации мероприятий по обеспечению вывода из эксплуатации, а также ответственность собственников объектов по производству электрической энергии (мощности) за несоблюдение сроков оплаты услуг сетевой организации, порядок и сроки представления федеральному органу исполнительной власти, уполномоченному на осуществление согласования вывода объектов электроэнергетики из эксплуатации, информации об исполнении сторонами договора своих обязательств по нему определяются </w:t>
      </w:r>
      <w:hyperlink w:history="0" r:id="rId1302"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в ремонт и из эксплуатации объектов электроэнергетики, утверждаемыми Правительством Российской Федерации.</w:t>
      </w:r>
    </w:p>
    <w:bookmarkStart w:id="2061" w:name="P2061"/>
    <w:bookmarkEnd w:id="2061"/>
    <w:p>
      <w:pPr>
        <w:pStyle w:val="0"/>
        <w:spacing w:before="200" w:line-rule="auto"/>
        <w:ind w:firstLine="540"/>
        <w:jc w:val="both"/>
      </w:pPr>
      <w:r>
        <w:rPr>
          <w:sz w:val="20"/>
        </w:rPr>
        <w:t xml:space="preserve">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w:t>
      </w:r>
    </w:p>
    <w:p>
      <w:pPr>
        <w:pStyle w:val="0"/>
        <w:spacing w:before="200" w:line-rule="auto"/>
        <w:ind w:firstLine="540"/>
        <w:jc w:val="both"/>
      </w:pPr>
      <w:r>
        <w:rPr>
          <w:sz w:val="20"/>
        </w:rPr>
        <w:t xml:space="preserve">техническими условиями технологического присоединения к электрическим сетям вновь сооружаемого объекта по производству электрической энергии (мощности), согласованными в установленном порядке с системным оператором, предусмотрены мероприятия по обеспечению вывода из эксплуатации объекта по производству электрической энергии (мощности), взамен которого планируется ввести в эксплуатацию вновь сооружаемый объект по производству электрической энергии (мощности);</w:t>
      </w:r>
    </w:p>
    <w:p>
      <w:pPr>
        <w:pStyle w:val="0"/>
        <w:spacing w:before="200" w:line-rule="auto"/>
        <w:ind w:firstLine="540"/>
        <w:jc w:val="both"/>
      </w:pPr>
      <w:r>
        <w:rPr>
          <w:sz w:val="20"/>
        </w:rPr>
        <w:t xml:space="preserve">условия и сроки реализации мероприятий по технологическому присоединению к электрическим сетям вновь сооружаемого объекта по производству электрической энергии (мощности), предусмотренные договором об осуществлении технологического присоединения, заключенным собственником планируемого к выводу из эксплуатации объекта по производству электрической энергии (мощности) и сетевой организацией, определены с учетом условий и сроков вывода из эксплуатации такого объекта, которые установлены федеральным органом исполнительной власти, уполномоченным на осуществление согласования вывода объектов электроэнергетики из эксплуатации, в соответствии с </w:t>
      </w:r>
      <w:hyperlink w:history="0" w:anchor="P2047"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В случае, предусмотренном </w:t>
      </w:r>
      <w:hyperlink w:history="0" w:anchor="P2061" w:tooltip="В случае, если вывод из эксплуатации объекта по производству электрической энергии (мощности) осуществляется в целях его замещения другим объектом по производству электрической энергии (мощности), строительство, реконструкция, модернизация и (или) техническое перевооружение которого выполняются тем же собственником, договор о реализации мероприятий по обеспечению вывода из эксплуатации не заключается при одновременном выполнении следующих условий:">
        <w:r>
          <w:rPr>
            <w:sz w:val="20"/>
            <w:color w:val="0000ff"/>
          </w:rPr>
          <w:t xml:space="preserve">абзацем восьмым</w:t>
        </w:r>
      </w:hyperlink>
      <w:r>
        <w:rPr>
          <w:sz w:val="20"/>
        </w:rPr>
        <w:t xml:space="preserve"> настоящего пункта, реализация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w:t>
      </w:r>
    </w:p>
    <w:p>
      <w:pPr>
        <w:pStyle w:val="0"/>
        <w:spacing w:before="200" w:line-rule="auto"/>
        <w:ind w:firstLine="540"/>
        <w:jc w:val="both"/>
      </w:pPr>
      <w:r>
        <w:rPr>
          <w:sz w:val="20"/>
        </w:rPr>
        <w:t xml:space="preserve">В случае, если мероприятия по обеспечению вывода из эксплуатации федеральным органом исполнительной власти, уполномоченным на осуществление согласования вывода объектов электроэнергетики из эксплуатации, определены по результатам отбора на конкурентной основе мощности, проведенного в соответствии с </w:t>
      </w:r>
      <w:hyperlink w:history="0" w:anchor="P2047"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пунктом 4</w:t>
        </w:r>
      </w:hyperlink>
      <w:r>
        <w:rPr>
          <w:sz w:val="20"/>
        </w:rPr>
        <w:t xml:space="preserve"> настоящей статьи,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 уполномоченным на осуществление согласования вывода объектов электроэнергетики из эксплуатации, срок, на который приостановлен вывод из эксплуатации объекта по производству электрической энергии (мощности).</w:t>
      </w:r>
    </w:p>
    <w:p>
      <w:pPr>
        <w:pStyle w:val="0"/>
        <w:spacing w:before="200" w:line-rule="auto"/>
        <w:ind w:firstLine="540"/>
        <w:jc w:val="both"/>
      </w:pPr>
      <w:r>
        <w:rPr>
          <w:sz w:val="20"/>
        </w:rPr>
        <w:t xml:space="preserve">6. Оплата мощности, производимой и поставляемой на оптовый рынок с использованием объекта по производству электрической энергии (мощности), в отношении которого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его вывода из эксплуатации, осуществляется по регулируемым ценам (тарифам), устанавливаемым Правительством Российской Федерации в виде </w:t>
      </w:r>
      <w:hyperlink w:history="0" r:id="rId1303"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порядка</w:t>
        </w:r>
      </w:hyperlink>
      <w:r>
        <w:rPr>
          <w:sz w:val="20"/>
        </w:rPr>
        <w:t xml:space="preserve"> их определения. Особенности порядка и сроков оплаты мощности, производимой таким объектом, а также порядок применения соответствующих регулируемых цен (тарифов) определяется Правительством Российской Федерации.</w:t>
      </w:r>
    </w:p>
    <w:p>
      <w:pPr>
        <w:pStyle w:val="0"/>
        <w:spacing w:before="200" w:line-rule="auto"/>
        <w:ind w:firstLine="540"/>
        <w:jc w:val="both"/>
      </w:pPr>
      <w:r>
        <w:rPr>
          <w:sz w:val="20"/>
        </w:rPr>
        <w:t xml:space="preserve">При определении указанных в настоящем пункте регулируемых цен (тарифов) размер расходов на продолжение эксплуатации объекта по производству электрической энергии (мощности), учтенных федеральным органом исполнительной власти, уполномоченным на осуществление согласования вывода объектов электроэнергетики из эксплуатации, при принятии решений в соответствии с </w:t>
      </w:r>
      <w:hyperlink w:history="0" w:anchor="P2037" w:tooltip="3. Федеральный орган исполнительной власти, уполномоченный на осуществление согласования вывода объектов электроэнергетики из эксплуатации, в соответствии с правилами вывода в ремонт и из эксплуатации объектов электроэнергетики обязан предоставить данное согласование или в случае наличия угрозы наступления в результате окончательного вывода указанных объектов из эксплуатации последствий, предусмотренных правилами вывода в ремонт и из эксплуатации объектов электроэнергетики, потребовать от собственников о...">
        <w:r>
          <w:rPr>
            <w:sz w:val="20"/>
            <w:color w:val="0000ff"/>
          </w:rPr>
          <w:t xml:space="preserve">пунктами 3</w:t>
        </w:r>
      </w:hyperlink>
      <w:r>
        <w:rPr>
          <w:sz w:val="20"/>
        </w:rPr>
        <w:t xml:space="preserve"> и </w:t>
      </w:r>
      <w:hyperlink w:history="0" w:anchor="P2047" w:tooltip="4. Мероприятия по обеспечению вывода из эксплуатации определяются федеральным органом исполнительной власти, уполномоченным на осуществление согласования вывода объектов электроэнергетики из эксплуатации, в случаях и в порядке, которые установлены Правительством Российской Федерации, с учетом стоимости реализации мероприятий по обеспечению вывода из эксплуатации, оценки экономических последствий продолжения эксплуатации объекта по производству электрической энергии (мощности) для потребителей на оптовом ...">
        <w:r>
          <w:rPr>
            <w:sz w:val="20"/>
            <w:color w:val="0000ff"/>
          </w:rPr>
          <w:t xml:space="preserve">4</w:t>
        </w:r>
      </w:hyperlink>
      <w:r>
        <w:rPr>
          <w:sz w:val="20"/>
        </w:rPr>
        <w:t xml:space="preserve"> настоящей статьи, не должен превышать наименьшую из следующих величин:</w:t>
      </w:r>
    </w:p>
    <w:p>
      <w:pPr>
        <w:pStyle w:val="0"/>
        <w:spacing w:before="200" w:line-rule="auto"/>
        <w:ind w:firstLine="540"/>
        <w:jc w:val="both"/>
      </w:pPr>
      <w:r>
        <w:rPr>
          <w:sz w:val="20"/>
        </w:rPr>
        <w:t xml:space="preserve">стоимость реализации мероприятий по обеспечению вывода из эксплуатации;</w:t>
      </w:r>
    </w:p>
    <w:p>
      <w:pPr>
        <w:pStyle w:val="0"/>
        <w:spacing w:before="200" w:line-rule="auto"/>
        <w:ind w:firstLine="540"/>
        <w:jc w:val="both"/>
      </w:pPr>
      <w:r>
        <w:rPr>
          <w:sz w:val="20"/>
        </w:rPr>
        <w:t xml:space="preserve">затраты, связанные с продолжением функционирования объекта по производству электрической энергии (мощности) без реализации мероприятий по обеспечению вывода из эксплуатации.</w:t>
      </w:r>
    </w:p>
    <w:p>
      <w:pPr>
        <w:pStyle w:val="0"/>
        <w:spacing w:before="200" w:line-rule="auto"/>
        <w:ind w:firstLine="540"/>
        <w:jc w:val="both"/>
      </w:pPr>
      <w:hyperlink w:history="0" r:id="rId1304"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Иные</w:t>
        </w:r>
      </w:hyperlink>
      <w:r>
        <w:rPr>
          <w:sz w:val="20"/>
        </w:rPr>
        <w:t xml:space="preserve"> особенности функционирования объектов по производству электрической энергии (мощности), в отношении которых федеральным органом исполнительной власти, уполномоченным на осуществление согласования вывода объектов электроэнергетики из эксплуатации, предъявлено требование о приостановлении вывода их из эксплуатации, определяются Правительством Российской Федерации.</w:t>
      </w:r>
    </w:p>
    <w:p>
      <w:pPr>
        <w:pStyle w:val="0"/>
        <w:spacing w:before="200" w:line-rule="auto"/>
        <w:ind w:firstLine="540"/>
        <w:jc w:val="both"/>
      </w:pPr>
      <w:r>
        <w:rPr>
          <w:sz w:val="20"/>
        </w:rPr>
        <w:t xml:space="preserve">Собственнику или иному законному владельцу объекта по производству электрической энергии (мощности) с даты вывода такого объекта из эксплуатации, согласованной федеральным органом исполнительной власти, уполномоченным на осуществление согласования вывода объектов электроэнергетики из эксплуатации, запрещается заниматься деятельностью по поставке мощности, производимой с использованием такого объекта, на оптовом рынке.</w:t>
      </w:r>
    </w:p>
    <w:p>
      <w:pPr>
        <w:pStyle w:val="0"/>
        <w:spacing w:before="200" w:line-rule="auto"/>
        <w:ind w:firstLine="540"/>
        <w:jc w:val="both"/>
      </w:pPr>
      <w:r>
        <w:rPr>
          <w:sz w:val="20"/>
        </w:rPr>
        <w:t xml:space="preserve">7. В случае, если собственником объекта по производству электрической энергии (мощности) планируется вывод такого объекта из эксплуатации, собственник такого объекта обязан осуществить одновременно согласование вывода из эксплуатации как генерирующего оборудования такого объекта, так и объектов электросетевого хозяйства, входящих в его состав. Системный оператор и федеральный орган исполнительной власти, уполномоченный на осуществление согласования вывода объектов электроэнергетики из эксплуатации, при согласовании возможности вывода объекта по производству электрической энергии (мощности) из эксплуатации оценивают возможность вывода из эксплуатации генерирующего оборудования, а также возможность вывода из эксплуатации или необходимость продолжения эксплуатации объектов электросетевого хозяйства и (или) их частей, входящих в состав объекта по производству электрической энергии (мощности).</w:t>
      </w:r>
    </w:p>
    <w:p>
      <w:pPr>
        <w:pStyle w:val="0"/>
        <w:spacing w:before="200" w:line-rule="auto"/>
        <w:ind w:firstLine="540"/>
        <w:jc w:val="both"/>
      </w:pPr>
      <w:r>
        <w:rPr>
          <w:sz w:val="20"/>
        </w:rPr>
        <w:t xml:space="preserve">8. Ответственность за нарушение установленного настоящей статьей порядка временного вывода в ремонт объектов электроэнергетики, окончательного вывода из эксплуатации объектов электроэнергетики устанавливается </w:t>
      </w:r>
      <w:hyperlink w:history="0" r:id="rId130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Ответственность собственника объекта по производству электрической энергии (мощности) в части выполнения своих обязательств по реализации мероприятий по обеспечению вывода из эксплуатации, а также ответственность победителя отбора на конкурентной основе мощности, необходимой для обеспечения вывода из эксплуатации объекта электроэнергетики, устанавливается правилами оптового рынка, в том числе в виде применения понижающих коэффициентов к регулируемым ценам (тарифам) на электрическую энергию (мощность), производимую и поставляемую с использованием указанных в настоящем абзаце объектов электроэнергетики.</w:t>
      </w:r>
    </w:p>
    <w:p>
      <w:pPr>
        <w:pStyle w:val="0"/>
        <w:spacing w:before="200" w:line-rule="auto"/>
        <w:ind w:firstLine="540"/>
        <w:jc w:val="both"/>
      </w:pPr>
      <w:r>
        <w:rPr>
          <w:sz w:val="20"/>
        </w:rPr>
        <w:t xml:space="preserve">9. Положения настоящей статьи распространяются на атомные электростанции с учетом особенностей их функционирования, установленных </w:t>
      </w:r>
      <w:hyperlink w:history="0" r:id="rId1306"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 об использовании атомной энергии.</w:t>
      </w:r>
    </w:p>
    <w:p>
      <w:pPr>
        <w:pStyle w:val="0"/>
      </w:pPr>
      <w:r>
        <w:rPr>
          <w:sz w:val="20"/>
        </w:rPr>
      </w:r>
    </w:p>
    <w:p>
      <w:pPr>
        <w:pStyle w:val="2"/>
        <w:outlineLvl w:val="1"/>
        <w:ind w:firstLine="540"/>
        <w:jc w:val="both"/>
      </w:pPr>
      <w:r>
        <w:rPr>
          <w:sz w:val="20"/>
        </w:rPr>
        <w:t xml:space="preserve">Статья 45. Правовое регулирование теплоснабжения в Российской Федерации</w:t>
      </w:r>
    </w:p>
    <w:p>
      <w:pPr>
        <w:pStyle w:val="0"/>
      </w:pPr>
      <w:r>
        <w:rPr>
          <w:sz w:val="20"/>
        </w:rPr>
      </w:r>
    </w:p>
    <w:p>
      <w:pPr>
        <w:pStyle w:val="0"/>
        <w:ind w:firstLine="540"/>
        <w:jc w:val="both"/>
      </w:pPr>
      <w:r>
        <w:rPr>
          <w:sz w:val="20"/>
        </w:rPr>
        <w:t xml:space="preserve">Отношения, связанные с теплоснабжением потребителей, регулируются федеральными </w:t>
      </w:r>
      <w:hyperlink w:history="0" r:id="rId1307" w:tooltip="Федеральный закон от 27.07.2010 N 190-ФЗ (ред. от 01.05.2022) &quot;О теплоснабжении&quot;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pPr>
        <w:pStyle w:val="0"/>
      </w:pPr>
      <w:r>
        <w:rPr>
          <w:sz w:val="20"/>
        </w:rPr>
      </w:r>
    </w:p>
    <w:p>
      <w:pPr>
        <w:pStyle w:val="2"/>
        <w:outlineLvl w:val="1"/>
        <w:ind w:firstLine="540"/>
        <w:jc w:val="both"/>
      </w:pPr>
      <w:r>
        <w:rPr>
          <w:sz w:val="20"/>
        </w:rPr>
        <w:t xml:space="preserve">Статья 46. Утратила силу. - Федеральный </w:t>
      </w:r>
      <w:hyperlink w:history="0" r:id="rId1308" w:tooltip="Федеральный закон от 11.06.2022 N 174-ФЗ (ред. от 02.11.2023)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11.06.2022 N 174-ФЗ.</w:t>
      </w:r>
    </w:p>
    <w:p>
      <w:pPr>
        <w:pStyle w:val="0"/>
        <w:ind w:firstLine="540"/>
        <w:jc w:val="both"/>
      </w:pPr>
      <w:r>
        <w:rPr>
          <w:sz w:val="20"/>
        </w:rPr>
      </w:r>
    </w:p>
    <w:p>
      <w:pPr>
        <w:pStyle w:val="2"/>
        <w:outlineLvl w:val="1"/>
        <w:ind w:firstLine="540"/>
        <w:jc w:val="both"/>
      </w:pPr>
      <w:r>
        <w:rPr>
          <w:sz w:val="20"/>
        </w:rPr>
        <w:t xml:space="preserve">Статья 46.1. Обеспечение надежного функционирования тепловых электростанций</w:t>
      </w:r>
    </w:p>
    <w:p>
      <w:pPr>
        <w:pStyle w:val="0"/>
        <w:ind w:firstLine="540"/>
        <w:jc w:val="both"/>
      </w:pPr>
      <w:r>
        <w:rPr>
          <w:sz w:val="20"/>
        </w:rPr>
        <w:t xml:space="preserve">(введена Федеральным </w:t>
      </w:r>
      <w:hyperlink w:history="0" r:id="rId1309" w:tooltip="Федеральный закон от 26.07.2010 N 189-ФЗ (ред. от 18.07.2011) &quot;О внесении изменений в Федеральный закон &quot;Об электроэнергетике&quot; и Кодекс Российской Федерации об административных правонарушениях в целях обеспечения устойчивого и надежного снабжения электрической и тепловой энергией ее потребителей&quot; {КонсультантПлюс}">
        <w:r>
          <w:rPr>
            <w:sz w:val="20"/>
            <w:color w:val="0000ff"/>
          </w:rPr>
          <w:t xml:space="preserve">законом</w:t>
        </w:r>
      </w:hyperlink>
      <w:r>
        <w:rPr>
          <w:sz w:val="20"/>
        </w:rPr>
        <w:t xml:space="preserve"> от 26.07.2010 N 189-ФЗ)</w:t>
      </w:r>
    </w:p>
    <w:p>
      <w:pPr>
        <w:pStyle w:val="0"/>
        <w:ind w:firstLine="540"/>
        <w:jc w:val="both"/>
      </w:pPr>
      <w:r>
        <w:rPr>
          <w:sz w:val="20"/>
        </w:rPr>
      </w:r>
    </w:p>
    <w:p>
      <w:pPr>
        <w:pStyle w:val="0"/>
        <w:ind w:firstLine="540"/>
        <w:jc w:val="both"/>
      </w:pPr>
      <w:r>
        <w:rPr>
          <w:sz w:val="20"/>
        </w:rPr>
        <w:t xml:space="preserve">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w:t>
      </w:r>
      <w:hyperlink w:history="0" r:id="rId1310" w:tooltip="Приказ Минэнерго России от 27.11.2020 N 1062 (ред. от 15.11.2022) &quot;Об утверждении Порядка создания и использования тепловыми электростанциями запасов топлива, в том числе в отопительный сезон&quot; (Зарегистрировано в Минюсте России 30.03.2021 N 62920) {КонсультантПлюс}">
        <w:r>
          <w:rPr>
            <w:sz w:val="20"/>
            <w:color w:val="0000ff"/>
          </w:rPr>
          <w:t xml:space="preserve">нормативами</w:t>
        </w:r>
      </w:hyperlink>
      <w:r>
        <w:rPr>
          <w:sz w:val="20"/>
        </w:rPr>
        <w:t xml:space="preserve">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pPr>
        <w:pStyle w:val="0"/>
        <w:spacing w:before="200" w:line-rule="auto"/>
        <w:ind w:firstLine="540"/>
        <w:jc w:val="both"/>
      </w:pPr>
      <w:r>
        <w:rPr>
          <w:sz w:val="20"/>
        </w:rPr>
        <w:t xml:space="preserve">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pPr>
        <w:pStyle w:val="0"/>
        <w:spacing w:before="200" w:line-rule="auto"/>
        <w:ind w:firstLine="540"/>
        <w:jc w:val="both"/>
      </w:pPr>
      <w:r>
        <w:rPr>
          <w:sz w:val="20"/>
        </w:rPr>
        <w:t xml:space="preserve">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pPr>
        <w:pStyle w:val="0"/>
        <w:spacing w:before="200" w:line-rule="auto"/>
        <w:ind w:firstLine="540"/>
        <w:jc w:val="both"/>
      </w:pPr>
      <w:r>
        <w:rPr>
          <w:sz w:val="20"/>
        </w:rP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pPr>
        <w:pStyle w:val="0"/>
        <w:spacing w:before="200" w:line-rule="auto"/>
        <w:ind w:firstLine="540"/>
        <w:jc w:val="both"/>
      </w:pPr>
      <w:r>
        <w:rPr>
          <w:sz w:val="20"/>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w:history="0" r:id="rId131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2092" w:name="P2092"/>
    <w:bookmarkEnd w:id="2092"/>
    <w:p>
      <w:pPr>
        <w:pStyle w:val="2"/>
        <w:outlineLvl w:val="1"/>
        <w:ind w:firstLine="540"/>
        <w:jc w:val="both"/>
      </w:pPr>
      <w:r>
        <w:rPr>
          <w:sz w:val="20"/>
        </w:rPr>
        <w:t xml:space="preserve">Статья 46.2. Обеспечение готовности к работе в сфере электроэнергетики</w:t>
      </w:r>
    </w:p>
    <w:p>
      <w:pPr>
        <w:pStyle w:val="0"/>
        <w:ind w:firstLine="540"/>
        <w:jc w:val="both"/>
      </w:pPr>
      <w:r>
        <w:rPr>
          <w:sz w:val="20"/>
        </w:rPr>
        <w:t xml:space="preserve">(введена Федеральным </w:t>
      </w:r>
      <w:hyperlink w:history="0" r:id="rId131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Субъекты электроэнергетики, соответствующие установленным Правительством Российской Федерации </w:t>
      </w:r>
      <w:r>
        <w:rPr>
          <w:sz w:val="20"/>
        </w:rPr>
        <w:t xml:space="preserve">критериям</w:t>
      </w:r>
      <w:r>
        <w:rPr>
          <w:sz w:val="20"/>
        </w:rPr>
        <w:t xml:space="preserve">,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Оценка достижения указанных показателей осуществляется в соответствии со </w:t>
      </w:r>
      <w:hyperlink w:history="0" w:anchor="P1331"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w:t>
      </w:r>
    </w:p>
    <w:p>
      <w:pPr>
        <w:pStyle w:val="0"/>
        <w:spacing w:before="200" w:line-rule="auto"/>
        <w:ind w:firstLine="540"/>
        <w:jc w:val="both"/>
      </w:pPr>
      <w:r>
        <w:rPr>
          <w:sz w:val="20"/>
        </w:rPr>
        <w:t xml:space="preserve">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w:t>
      </w:r>
      <w:hyperlink w:history="0" r:id="rId1313" w:tooltip="Приказ Минэнерго России от 27.12.2017 N 1233 (ред. от 19.04.2023) &quot;Об утверждении методики проведения оценки готовности субъектов электроэнергетики к работе в отопительный сезон&quot; (Зарегистрировано в Минюсте России 13.02.2018 N 50026) {КонсультантПлюс}">
        <w:r>
          <w:rPr>
            <w:sz w:val="20"/>
            <w:color w:val="0000ff"/>
          </w:rPr>
          <w:t xml:space="preserve">осуществляет</w:t>
        </w:r>
      </w:hyperlink>
      <w:r>
        <w:rPr>
          <w:sz w:val="20"/>
        </w:rPr>
        <w:t xml:space="preserve"> оценку готовности субъектов электроэнергетики к работе в отопительный сезон.</w:t>
      </w:r>
    </w:p>
    <w:p>
      <w:pPr>
        <w:pStyle w:val="0"/>
        <w:spacing w:before="200" w:line-rule="auto"/>
        <w:ind w:firstLine="540"/>
        <w:jc w:val="both"/>
      </w:pPr>
      <w:r>
        <w:rPr>
          <w:sz w:val="20"/>
        </w:rPr>
        <w:t xml:space="preserve">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w:t>
      </w:r>
      <w:hyperlink w:history="0" w:anchor="P1331" w:tooltip="Статья 28.3. Мониторинг риска нарушения работы субъектов электроэнергетики в сфере электроэнергетики">
        <w:r>
          <w:rPr>
            <w:sz w:val="20"/>
            <w:color w:val="0000ff"/>
          </w:rPr>
          <w:t xml:space="preserve">статьей 28.3</w:t>
        </w:r>
      </w:hyperlink>
      <w:r>
        <w:rPr>
          <w:sz w:val="20"/>
        </w:rPr>
        <w:t xml:space="preserve"> настоящего Федерального закона, и подтверждается </w:t>
      </w:r>
      <w:hyperlink w:history="0" r:id="rId1314"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паспортом</w:t>
        </w:r>
      </w:hyperlink>
      <w:r>
        <w:rPr>
          <w:sz w:val="20"/>
        </w:rPr>
        <w:t xml:space="preserve"> готовности к работе в отопительный сезон.</w:t>
      </w:r>
    </w:p>
    <w:p>
      <w:pPr>
        <w:pStyle w:val="0"/>
        <w:spacing w:before="200" w:line-rule="auto"/>
        <w:ind w:firstLine="540"/>
        <w:jc w:val="both"/>
      </w:pPr>
      <w:hyperlink w:history="0" r:id="rId1315" w:tooltip="Постановление Правительства РФ от 10.05.2017 N 543 (ред. от 30.04.2022) &quot;О порядке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вместе с &quot;Правилами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quot;) {КонсультантПлюс}">
        <w:r>
          <w:rPr>
            <w:sz w:val="20"/>
            <w:color w:val="0000ff"/>
          </w:rPr>
          <w:t xml:space="preserve">Порядок</w:t>
        </w:r>
      </w:hyperlink>
      <w:r>
        <w:rPr>
          <w:sz w:val="20"/>
        </w:rPr>
        <w:t xml:space="preserve">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Положения ст. 46.3 </w:t>
            </w:r>
            <w:hyperlink w:history="0" r:id="rId1316"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w:history="0" r:id="rId1317"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обязательны</w:t>
              </w:r>
            </w:hyperlink>
            <w:r>
              <w:rPr>
                <w:sz w:val="20"/>
                <w:color w:val="392c69"/>
              </w:rPr>
              <w:t xml:space="preserve"> для исполнения сторонами договора со дня их вступления в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46.3. Особенности правового регулирования отношений в сфере электроэнергетики в 2022 и 2023 годах</w:t>
      </w:r>
    </w:p>
    <w:p>
      <w:pPr>
        <w:pStyle w:val="0"/>
        <w:ind w:firstLine="540"/>
        <w:jc w:val="both"/>
      </w:pPr>
      <w:r>
        <w:rPr>
          <w:sz w:val="20"/>
        </w:rPr>
        <w:t xml:space="preserve">(введена Федеральным </w:t>
      </w:r>
      <w:hyperlink w:history="0" r:id="rId1318" w:tooltip="Федеральный закон от 01.05.2022 N 1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127-ФЗ)</w:t>
      </w:r>
    </w:p>
    <w:p>
      <w:pPr>
        <w:pStyle w:val="0"/>
        <w:ind w:firstLine="540"/>
        <w:jc w:val="both"/>
      </w:pPr>
      <w:r>
        <w:rPr>
          <w:sz w:val="20"/>
        </w:rPr>
      </w:r>
    </w:p>
    <w:p>
      <w:pPr>
        <w:pStyle w:val="0"/>
        <w:ind w:firstLine="540"/>
        <w:jc w:val="both"/>
      </w:pPr>
      <w:r>
        <w:rPr>
          <w:sz w:val="20"/>
        </w:rPr>
        <w:t xml:space="preserve">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на оптовом и розничных рынках, особенности организации и проведения отбора мощности на конкурсной основе и иных конкурентных процедур, по результатам которых заключаются договоры купли-продажи, договоры поставки мощности, а также особенности исполнения указанных договоров, в том числе предусматривающие изменение дат начала и (или) окончания поставки мощности, в период, определенный Правительством Российской Федерации.</w:t>
      </w:r>
    </w:p>
    <w:p>
      <w:pPr>
        <w:pStyle w:val="0"/>
        <w:spacing w:before="200" w:line-rule="auto"/>
        <w:ind w:firstLine="540"/>
        <w:jc w:val="both"/>
      </w:pPr>
      <w:r>
        <w:rPr>
          <w:sz w:val="20"/>
        </w:rP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услуг по передаче электрической энергии сетевой организации, по оплате электрической энергии гарантирующему поставщику или производителю электрической энергии (мощности) на розничном рынке вместо ставки рефинансирования Центрального банка Российской Федерации, применяемой в соответствии с </w:t>
      </w:r>
      <w:hyperlink w:history="0" w:anchor="P1195" w:tooltip="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
        <w:r>
          <w:rPr>
            <w:sz w:val="20"/>
            <w:color w:val="0000ff"/>
          </w:rPr>
          <w:t xml:space="preserve">пунктом 2 статьи 26</w:t>
        </w:r>
      </w:hyperlink>
      <w:r>
        <w:rPr>
          <w:sz w:val="20"/>
        </w:rPr>
        <w:t xml:space="preserve"> и </w:t>
      </w:r>
      <w:hyperlink w:history="0" w:anchor="P1794" w:tooltip="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
        <w:r>
          <w:rPr>
            <w:sz w:val="20"/>
            <w:color w:val="0000ff"/>
          </w:rPr>
          <w:t xml:space="preserve">пунктом 2 статьи 37</w:t>
        </w:r>
      </w:hyperlink>
      <w:r>
        <w:rPr>
          <w:sz w:val="20"/>
        </w:rPr>
        <w:t xml:space="preserve"> настоящего Федерального закона, начиная с 28 февраля 2022 года применяется величина, определенная в </w:t>
      </w:r>
      <w:hyperlink w:history="0" r:id="rId1319" w:tooltip="Постановление Правительства РФ от 26.03.2022 N 474 (ред. от 29.12.2023) &quot;О некоторых особенностях регулирования жилищных отношений в 2022 - 2024 годах&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Правительство Российской Федерации вправе принимать </w:t>
      </w:r>
      <w:hyperlink w:history="0" r:id="rId1320" w:tooltip="Постановление Правительства РФ от 20.05.2022 N 912 (ред. от 02.06.2023) &quot;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quot; {КонсультантПлюс}">
        <w:r>
          <w:rPr>
            <w:sz w:val="20"/>
            <w:color w:val="0000ff"/>
          </w:rPr>
          <w:t xml:space="preserve">решения</w:t>
        </w:r>
      </w:hyperlink>
      <w:r>
        <w:rPr>
          <w:sz w:val="20"/>
        </w:rPr>
        <w:t xml:space="preserve">, предусматривающие неприменение в 2022 и 2023 годах положений </w:t>
      </w:r>
      <w:hyperlink w:history="0" w:anchor="P777" w:tooltip="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
        <w:r>
          <w:rPr>
            <w:sz w:val="20"/>
            <w:color w:val="0000ff"/>
          </w:rPr>
          <w:t xml:space="preserve">пункта 3.1 статьи 23</w:t>
        </w:r>
      </w:hyperlink>
      <w:r>
        <w:rPr>
          <w:sz w:val="20"/>
        </w:rPr>
        <w:t xml:space="preserve"> настоящего Федерального закона о непревышении объема финансовых потребностей, необходимых для реализации отдельных мероприятий инвестиционных программ субъектов электроэнергетики,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w:history="0" r:id="rId1321"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нормативами</w:t>
        </w:r>
      </w:hyperlink>
      <w:r>
        <w:rPr>
          <w:sz w:val="20"/>
        </w:rPr>
        <w:t xml:space="preserve"> цены типовых технологических решений капитального строительства объектов электроэнергетики.</w:t>
      </w:r>
    </w:p>
    <w:p>
      <w:pPr>
        <w:pStyle w:val="0"/>
      </w:pPr>
      <w:r>
        <w:rPr>
          <w:sz w:val="20"/>
        </w:rPr>
      </w:r>
    </w:p>
    <w:p>
      <w:pPr>
        <w:pStyle w:val="2"/>
        <w:outlineLvl w:val="1"/>
        <w:ind w:firstLine="540"/>
        <w:jc w:val="both"/>
      </w:pPr>
      <w:r>
        <w:rPr>
          <w:sz w:val="20"/>
        </w:rPr>
        <w:t xml:space="preserve">Статья 47.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261"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r>
          <w:rPr>
            <w:sz w:val="20"/>
            <w:color w:val="0000ff"/>
          </w:rPr>
          <w:t xml:space="preserve">пункта 2 статьи 7</w:t>
        </w:r>
      </w:hyperlink>
      <w:r>
        <w:rPr>
          <w:sz w:val="20"/>
        </w:rPr>
        <w:t xml:space="preserve">, </w:t>
      </w:r>
      <w:hyperlink w:history="0" w:anchor="P272"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r>
          <w:rPr>
            <w:sz w:val="20"/>
            <w:color w:val="0000ff"/>
          </w:rPr>
          <w:t xml:space="preserve">пунктов 1</w:t>
        </w:r>
      </w:hyperlink>
      <w:r>
        <w:rPr>
          <w:sz w:val="20"/>
        </w:rPr>
        <w:t xml:space="preserve"> - </w:t>
      </w:r>
      <w:hyperlink w:history="0" w:anchor="P275"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r>
          <w:rPr>
            <w:sz w:val="20"/>
            <w:color w:val="0000ff"/>
          </w:rPr>
          <w:t xml:space="preserve">3 статьи 8</w:t>
        </w:r>
      </w:hyperlink>
      <w:r>
        <w:rPr>
          <w:sz w:val="20"/>
        </w:rPr>
        <w:t xml:space="preserve">, </w:t>
      </w:r>
      <w:hyperlink w:history="0" w:anchor="P348"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r>
          <w:rPr>
            <w:sz w:val="20"/>
            <w:color w:val="0000ff"/>
          </w:rPr>
          <w:t xml:space="preserve">пункта 3 статьи 12</w:t>
        </w:r>
      </w:hyperlink>
      <w:r>
        <w:rPr>
          <w:sz w:val="20"/>
        </w:rPr>
        <w:t xml:space="preserve">, </w:t>
      </w:r>
      <w:hyperlink w:history="0" w:anchor="P1688" w:tooltip="Статья 34. Порядок использования технологической инфраструктуры электроэнергетики субъектами оптового рынка">
        <w:r>
          <w:rPr>
            <w:sz w:val="20"/>
            <w:color w:val="0000ff"/>
          </w:rPr>
          <w:t xml:space="preserve">статей 34</w:t>
        </w:r>
      </w:hyperlink>
      <w:r>
        <w:rPr>
          <w:sz w:val="20"/>
        </w:rPr>
        <w:t xml:space="preserve"> и </w:t>
      </w:r>
      <w:hyperlink w:history="0" w:anchor="P2021" w:tooltip="Статья 44. Особенности вывода в ремонт и из эксплуатации объектов электроэнергетики">
        <w:r>
          <w:rPr>
            <w:sz w:val="20"/>
            <w:color w:val="0000ff"/>
          </w:rPr>
          <w:t xml:space="preserve">44</w:t>
        </w:r>
      </w:hyperlink>
      <w:r>
        <w:rPr>
          <w:sz w:val="20"/>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history="0" w:anchor="P283"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
        <w:r>
          <w:rPr>
            <w:sz w:val="20"/>
            <w:color w:val="0000ff"/>
          </w:rPr>
          <w:t xml:space="preserve">пунктом 4 статьи 8</w:t>
        </w:r>
      </w:hyperlink>
      <w:r>
        <w:rPr>
          <w:sz w:val="20"/>
        </w:rPr>
        <w:t xml:space="preserve"> и </w:t>
      </w:r>
      <w:hyperlink w:history="0" w:anchor="P350" w:tooltip="4. Системному оператору и его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r>
          <w:rPr>
            <w:sz w:val="20"/>
            <w:color w:val="0000ff"/>
          </w:rPr>
          <w:t xml:space="preserve">пунктом 4 статьи 12</w:t>
        </w:r>
      </w:hyperlink>
      <w:r>
        <w:rPr>
          <w:sz w:val="20"/>
        </w:rPr>
        <w:t xml:space="preserve"> настоящего Федерального закона.</w:t>
      </w:r>
    </w:p>
    <w:p>
      <w:pPr>
        <w:pStyle w:val="0"/>
        <w:spacing w:before="200" w:line-rule="auto"/>
        <w:ind w:firstLine="540"/>
        <w:jc w:val="both"/>
      </w:pPr>
      <w:hyperlink w:history="0" w:anchor="P261" w:tooltip="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
        <w:r>
          <w:rPr>
            <w:sz w:val="20"/>
            <w:color w:val="0000ff"/>
          </w:rPr>
          <w:t xml:space="preserve">Пункт 2 статьи 7</w:t>
        </w:r>
      </w:hyperlink>
      <w:r>
        <w:rPr>
          <w:sz w:val="20"/>
        </w:rPr>
        <w:t xml:space="preserve">, </w:t>
      </w:r>
      <w:hyperlink w:history="0" w:anchor="P272" w:tooltip="1. Ограниченные в соответствии со статьей 7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
        <w:r>
          <w:rPr>
            <w:sz w:val="20"/>
            <w:color w:val="0000ff"/>
          </w:rPr>
          <w:t xml:space="preserve">пункты 1</w:t>
        </w:r>
      </w:hyperlink>
      <w:r>
        <w:rPr>
          <w:sz w:val="20"/>
        </w:rPr>
        <w:t xml:space="preserve"> - </w:t>
      </w:r>
      <w:hyperlink w:history="0" w:anchor="P275" w:tooltip="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
        <w:r>
          <w:rPr>
            <w:sz w:val="20"/>
            <w:color w:val="0000ff"/>
          </w:rPr>
          <w:t xml:space="preserve">3 статьи 8</w:t>
        </w:r>
      </w:hyperlink>
      <w:r>
        <w:rPr>
          <w:sz w:val="20"/>
        </w:rPr>
        <w:t xml:space="preserve">, </w:t>
      </w:r>
      <w:hyperlink w:history="0" w:anchor="P348" w:tooltip="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quot;Единая энергетическая система России&quot;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
        <w:r>
          <w:rPr>
            <w:sz w:val="20"/>
            <w:color w:val="0000ff"/>
          </w:rPr>
          <w:t xml:space="preserve">пункт 3 статьи 12</w:t>
        </w:r>
      </w:hyperlink>
      <w:r>
        <w:rPr>
          <w:sz w:val="20"/>
        </w:rPr>
        <w:t xml:space="preserve">, </w:t>
      </w:r>
      <w:hyperlink w:history="0" w:anchor="P1688" w:tooltip="Статья 34. Порядок использования технологической инфраструктуры электроэнергетики субъектами оптового рынка">
        <w:r>
          <w:rPr>
            <w:sz w:val="20"/>
            <w:color w:val="0000ff"/>
          </w:rPr>
          <w:t xml:space="preserve">статьи 34</w:t>
        </w:r>
      </w:hyperlink>
      <w:r>
        <w:rPr>
          <w:sz w:val="20"/>
        </w:rPr>
        <w:t xml:space="preserve"> и </w:t>
      </w:r>
      <w:hyperlink w:history="0" w:anchor="P2021" w:tooltip="Статья 44. Особенности вывода в ремонт и из эксплуатации объектов электроэнергетики">
        <w:r>
          <w:rPr>
            <w:sz w:val="20"/>
            <w:color w:val="0000ff"/>
          </w:rPr>
          <w:t xml:space="preserve">44</w:t>
        </w:r>
      </w:hyperlink>
      <w:r>
        <w:rPr>
          <w:sz w:val="20"/>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history="0" w:anchor="P283" w:tooltip="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
        <w:r>
          <w:rPr>
            <w:sz w:val="20"/>
            <w:color w:val="0000ff"/>
          </w:rPr>
          <w:t xml:space="preserve">пунктом 4 статьи 8</w:t>
        </w:r>
      </w:hyperlink>
      <w:r>
        <w:rPr>
          <w:sz w:val="20"/>
        </w:rPr>
        <w:t xml:space="preserve"> и </w:t>
      </w:r>
      <w:hyperlink w:history="0" w:anchor="P350" w:tooltip="4. Системному оператору и его аффилированным лицам, группам лиц запрещается заниматься деятельностью по оказанию услуг по управлению изменением режима потребления электрической энергии и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w:r>
          <w:rPr>
            <w:sz w:val="20"/>
            <w:color w:val="0000ff"/>
          </w:rPr>
          <w:t xml:space="preserve">пунктом 4 статьи 12</w:t>
        </w:r>
      </w:hyperlink>
      <w:r>
        <w:rPr>
          <w:sz w:val="20"/>
        </w:rPr>
        <w:t xml:space="preserve"> настоящего Федерального закона, вступают в силу с 1 июля 2008 года.</w:t>
      </w:r>
    </w:p>
    <w:p>
      <w:pPr>
        <w:pStyle w:val="0"/>
        <w:spacing w:before="200" w:line-rule="auto"/>
        <w:ind w:firstLine="540"/>
        <w:jc w:val="both"/>
      </w:pPr>
      <w:r>
        <w:rPr>
          <w:sz w:val="20"/>
        </w:rPr>
        <w:t xml:space="preserve">Положения </w:t>
      </w:r>
      <w:hyperlink w:history="0" w:anchor="P1447" w:tooltip="Статья 32. Торговая система оптового рынка и порядок отношений между его субъектами. Ценообразование на оптовом рынке">
        <w:r>
          <w:rPr>
            <w:sz w:val="20"/>
            <w:color w:val="0000ff"/>
          </w:rPr>
          <w:t xml:space="preserve">статьи 32</w:t>
        </w:r>
      </w:hyperlink>
      <w:r>
        <w:rPr>
          <w:sz w:val="20"/>
        </w:rPr>
        <w:t xml:space="preserve"> настоящего Федерального закона применяются с учетом особенностей, установленных </w:t>
      </w:r>
      <w:hyperlink w:history="0" r:id="rId1322"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правилами</w:t>
        </w:r>
      </w:hyperlink>
      <w:r>
        <w:rPr>
          <w:sz w:val="20"/>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pPr>
        <w:pStyle w:val="0"/>
        <w:jc w:val="both"/>
      </w:pPr>
      <w:r>
        <w:rPr>
          <w:sz w:val="20"/>
        </w:rPr>
        <w:t xml:space="preserve">(п. 1 в ред. Федерального </w:t>
      </w:r>
      <w:hyperlink w:history="0" r:id="rId1323" w:tooltip="Федеральный закон от 04.11.2007 N 250-ФЗ (ред. от 11.06.2022) &quot;О внесении изменений в отдельные законодательные акты Российской Федерации в связи с осуществлением мер по реформированию Единой энергетической системы России&quot; {КонсультантПлюс}">
        <w:r>
          <w:rPr>
            <w:sz w:val="20"/>
            <w:color w:val="0000ff"/>
          </w:rPr>
          <w:t xml:space="preserve">закона</w:t>
        </w:r>
      </w:hyperlink>
      <w:r>
        <w:rPr>
          <w:sz w:val="20"/>
        </w:rPr>
        <w:t xml:space="preserve"> от 04.11.2007 N 250-ФЗ)</w:t>
      </w:r>
    </w:p>
    <w:p>
      <w:pPr>
        <w:pStyle w:val="0"/>
        <w:spacing w:before="200" w:line-rule="auto"/>
        <w:ind w:firstLine="540"/>
        <w:jc w:val="both"/>
      </w:pPr>
      <w:r>
        <w:rPr>
          <w:sz w:val="20"/>
        </w:rPr>
        <w:t xml:space="preserve">2. Утратил силу. - Федеральный </w:t>
      </w:r>
      <w:hyperlink w:history="0" r:id="rId1324" w:tooltip="Федеральный закон от 28.12.2010 N 401-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28.12.2010 N 401-ФЗ.</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26 марта 2003 года</w:t>
      </w:r>
    </w:p>
    <w:p>
      <w:pPr>
        <w:pStyle w:val="0"/>
        <w:spacing w:before="200" w:line-rule="auto"/>
      </w:pPr>
      <w:r>
        <w:rPr>
          <w:sz w:val="20"/>
        </w:rPr>
        <w:t xml:space="preserve">N 35-ФЗ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26.03.2003 N 35-ФЗ</w:t>
            <w:br/>
            <w:t>(ред. от 02.11.2023)</w:t>
            <w:br/>
            <w:t>"Об электроэнергетике"</w:t>
            <w:br/>
            <w:t>(с изм. и доп., вступ. в силу с 01.0...</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55810&amp;dst=105807" TargetMode = "External"/>
	<Relationship Id="rId8" Type="http://schemas.openxmlformats.org/officeDocument/2006/relationships/hyperlink" Target="https://login.consultant.ru/link/?req=doc&amp;base=RZR&amp;n=57348&amp;dst=100012" TargetMode = "External"/>
	<Relationship Id="rId9" Type="http://schemas.openxmlformats.org/officeDocument/2006/relationships/hyperlink" Target="https://login.consultant.ru/link/?req=doc&amp;base=RZR&amp;n=201712&amp;dst=100604" TargetMode = "External"/>
	<Relationship Id="rId10" Type="http://schemas.openxmlformats.org/officeDocument/2006/relationships/hyperlink" Target="https://login.consultant.ru/link/?req=doc&amp;base=RZR&amp;n=419248&amp;dst=100009" TargetMode = "External"/>
	<Relationship Id="rId11" Type="http://schemas.openxmlformats.org/officeDocument/2006/relationships/hyperlink" Target="https://login.consultant.ru/link/?req=doc&amp;base=RZR&amp;n=454135&amp;dst=100273" TargetMode = "External"/>
	<Relationship Id="rId12" Type="http://schemas.openxmlformats.org/officeDocument/2006/relationships/hyperlink" Target="https://login.consultant.ru/link/?req=doc&amp;base=RZR&amp;n=420937&amp;dst=100216" TargetMode = "External"/>
	<Relationship Id="rId13" Type="http://schemas.openxmlformats.org/officeDocument/2006/relationships/hyperlink" Target="https://login.consultant.ru/link/?req=doc&amp;base=RZR&amp;n=449642&amp;dst=100458" TargetMode = "External"/>
	<Relationship Id="rId14" Type="http://schemas.openxmlformats.org/officeDocument/2006/relationships/hyperlink" Target="https://login.consultant.ru/link/?req=doc&amp;base=RZR&amp;n=98276&amp;dst=100009" TargetMode = "External"/>
	<Relationship Id="rId15" Type="http://schemas.openxmlformats.org/officeDocument/2006/relationships/hyperlink" Target="https://login.consultant.ru/link/?req=doc&amp;base=RZR&amp;n=173003&amp;dst=100009" TargetMode = "External"/>
	<Relationship Id="rId16" Type="http://schemas.openxmlformats.org/officeDocument/2006/relationships/hyperlink" Target="https://login.consultant.ru/link/?req=doc&amp;base=RZR&amp;n=154059&amp;dst=100008" TargetMode = "External"/>
	<Relationship Id="rId17" Type="http://schemas.openxmlformats.org/officeDocument/2006/relationships/hyperlink" Target="https://login.consultant.ru/link/?req=doc&amp;base=RZR&amp;n=117532&amp;dst=100009" TargetMode = "External"/>
	<Relationship Id="rId18" Type="http://schemas.openxmlformats.org/officeDocument/2006/relationships/hyperlink" Target="https://login.consultant.ru/link/?req=doc&amp;base=RZR&amp;n=117622&amp;dst=100012" TargetMode = "External"/>
	<Relationship Id="rId19" Type="http://schemas.openxmlformats.org/officeDocument/2006/relationships/hyperlink" Target="https://login.consultant.ru/link/?req=doc&amp;base=RZR&amp;n=108556&amp;dst=100009" TargetMode = "External"/>
	<Relationship Id="rId20" Type="http://schemas.openxmlformats.org/officeDocument/2006/relationships/hyperlink" Target="https://login.consultant.ru/link/?req=doc&amp;base=RZR&amp;n=191967&amp;dst=100193" TargetMode = "External"/>
	<Relationship Id="rId21" Type="http://schemas.openxmlformats.org/officeDocument/2006/relationships/hyperlink" Target="https://login.consultant.ru/link/?req=doc&amp;base=RZR&amp;n=111375&amp;dst=100009" TargetMode = "External"/>
	<Relationship Id="rId22" Type="http://schemas.openxmlformats.org/officeDocument/2006/relationships/hyperlink" Target="https://login.consultant.ru/link/?req=doc&amp;base=RZR&amp;n=294856&amp;dst=100232" TargetMode = "External"/>
	<Relationship Id="rId23" Type="http://schemas.openxmlformats.org/officeDocument/2006/relationships/hyperlink" Target="https://login.consultant.ru/link/?req=doc&amp;base=RZR&amp;n=440507&amp;dst=101307" TargetMode = "External"/>
	<Relationship Id="rId24" Type="http://schemas.openxmlformats.org/officeDocument/2006/relationships/hyperlink" Target="https://login.consultant.ru/link/?req=doc&amp;base=RZR&amp;n=440509&amp;dst=100380" TargetMode = "External"/>
	<Relationship Id="rId25" Type="http://schemas.openxmlformats.org/officeDocument/2006/relationships/hyperlink" Target="https://login.consultant.ru/link/?req=doc&amp;base=RZR&amp;n=122732&amp;dst=100009" TargetMode = "External"/>
	<Relationship Id="rId26" Type="http://schemas.openxmlformats.org/officeDocument/2006/relationships/hyperlink" Target="https://login.consultant.ru/link/?req=doc&amp;base=RZR&amp;n=391056&amp;dst=100541" TargetMode = "External"/>
	<Relationship Id="rId27" Type="http://schemas.openxmlformats.org/officeDocument/2006/relationships/hyperlink" Target="https://login.consultant.ru/link/?req=doc&amp;base=RZR&amp;n=387172&amp;dst=100155" TargetMode = "External"/>
	<Relationship Id="rId28" Type="http://schemas.openxmlformats.org/officeDocument/2006/relationships/hyperlink" Target="https://login.consultant.ru/link/?req=doc&amp;base=RZR&amp;n=389293&amp;dst=100036" TargetMode = "External"/>
	<Relationship Id="rId29" Type="http://schemas.openxmlformats.org/officeDocument/2006/relationships/hyperlink" Target="https://login.consultant.ru/link/?req=doc&amp;base=RZR&amp;n=183371&amp;dst=100027" TargetMode = "External"/>
	<Relationship Id="rId30" Type="http://schemas.openxmlformats.org/officeDocument/2006/relationships/hyperlink" Target="https://login.consultant.ru/link/?req=doc&amp;base=RZR&amp;n=144615&amp;dst=100024" TargetMode = "External"/>
	<Relationship Id="rId31" Type="http://schemas.openxmlformats.org/officeDocument/2006/relationships/hyperlink" Target="https://login.consultant.ru/link/?req=doc&amp;base=RZR&amp;n=154056&amp;dst=100009" TargetMode = "External"/>
	<Relationship Id="rId32" Type="http://schemas.openxmlformats.org/officeDocument/2006/relationships/hyperlink" Target="https://login.consultant.ru/link/?req=doc&amp;base=RZR&amp;n=421014&amp;dst=100989" TargetMode = "External"/>
	<Relationship Id="rId33" Type="http://schemas.openxmlformats.org/officeDocument/2006/relationships/hyperlink" Target="https://login.consultant.ru/link/?req=doc&amp;base=RZR&amp;n=161942&amp;dst=100008" TargetMode = "External"/>
	<Relationship Id="rId34" Type="http://schemas.openxmlformats.org/officeDocument/2006/relationships/hyperlink" Target="https://login.consultant.ru/link/?req=doc&amp;base=RZR&amp;n=201617&amp;dst=100291" TargetMode = "External"/>
	<Relationship Id="rId35" Type="http://schemas.openxmlformats.org/officeDocument/2006/relationships/hyperlink" Target="https://login.consultant.ru/link/?req=doc&amp;base=RZR&amp;n=446159&amp;dst=100707" TargetMode = "External"/>
	<Relationship Id="rId36" Type="http://schemas.openxmlformats.org/officeDocument/2006/relationships/hyperlink" Target="https://login.consultant.ru/link/?req=doc&amp;base=RZR&amp;n=172871&amp;dst=100013" TargetMode = "External"/>
	<Relationship Id="rId37" Type="http://schemas.openxmlformats.org/officeDocument/2006/relationships/hyperlink" Target="https://login.consultant.ru/link/?req=doc&amp;base=RZR&amp;n=330122&amp;dst=100180" TargetMode = "External"/>
	<Relationship Id="rId38" Type="http://schemas.openxmlformats.org/officeDocument/2006/relationships/hyperlink" Target="https://login.consultant.ru/link/?req=doc&amp;base=RZR&amp;n=451990&amp;dst=100565" TargetMode = "External"/>
	<Relationship Id="rId39" Type="http://schemas.openxmlformats.org/officeDocument/2006/relationships/hyperlink" Target="https://login.consultant.ru/link/?req=doc&amp;base=RZR&amp;n=440515&amp;dst=100189" TargetMode = "External"/>
	<Relationship Id="rId40" Type="http://schemas.openxmlformats.org/officeDocument/2006/relationships/hyperlink" Target="https://login.consultant.ru/link/?req=doc&amp;base=RZR&amp;n=188331&amp;dst=100083" TargetMode = "External"/>
	<Relationship Id="rId41" Type="http://schemas.openxmlformats.org/officeDocument/2006/relationships/hyperlink" Target="https://login.consultant.ru/link/?req=doc&amp;base=RZR&amp;n=191494&amp;dst=100008" TargetMode = "External"/>
	<Relationship Id="rId42" Type="http://schemas.openxmlformats.org/officeDocument/2006/relationships/hyperlink" Target="https://login.consultant.ru/link/?req=doc&amp;base=RZR&amp;n=287137&amp;dst=100024" TargetMode = "External"/>
	<Relationship Id="rId43" Type="http://schemas.openxmlformats.org/officeDocument/2006/relationships/hyperlink" Target="https://login.consultant.ru/link/?req=doc&amp;base=RZR&amp;n=197425&amp;dst=100037" TargetMode = "External"/>
	<Relationship Id="rId44" Type="http://schemas.openxmlformats.org/officeDocument/2006/relationships/hyperlink" Target="https://login.consultant.ru/link/?req=doc&amp;base=RZR&amp;n=200011&amp;dst=100009" TargetMode = "External"/>
	<Relationship Id="rId45" Type="http://schemas.openxmlformats.org/officeDocument/2006/relationships/hyperlink" Target="https://login.consultant.ru/link/?req=doc&amp;base=RZR&amp;n=200598&amp;dst=100009" TargetMode = "External"/>
	<Relationship Id="rId46" Type="http://schemas.openxmlformats.org/officeDocument/2006/relationships/hyperlink" Target="https://login.consultant.ru/link/?req=doc&amp;base=RZR&amp;n=209909&amp;dst=100008" TargetMode = "External"/>
	<Relationship Id="rId47" Type="http://schemas.openxmlformats.org/officeDocument/2006/relationships/hyperlink" Target="https://login.consultant.ru/link/?req=doc&amp;base=RZR&amp;n=219012&amp;dst=100009" TargetMode = "External"/>
	<Relationship Id="rId48" Type="http://schemas.openxmlformats.org/officeDocument/2006/relationships/hyperlink" Target="https://login.consultant.ru/link/?req=doc&amp;base=RZR&amp;n=220287&amp;dst=100128" TargetMode = "External"/>
	<Relationship Id="rId49" Type="http://schemas.openxmlformats.org/officeDocument/2006/relationships/hyperlink" Target="https://login.consultant.ru/link/?req=doc&amp;base=RZR&amp;n=420804&amp;dst=100308" TargetMode = "External"/>
	<Relationship Id="rId50" Type="http://schemas.openxmlformats.org/officeDocument/2006/relationships/hyperlink" Target="https://login.consultant.ru/link/?req=doc&amp;base=RZR&amp;n=221211&amp;dst=100009" TargetMode = "External"/>
	<Relationship Id="rId51" Type="http://schemas.openxmlformats.org/officeDocument/2006/relationships/hyperlink" Target="https://login.consultant.ru/link/?req=doc&amp;base=RZR&amp;n=388924&amp;dst=100009" TargetMode = "External"/>
	<Relationship Id="rId52" Type="http://schemas.openxmlformats.org/officeDocument/2006/relationships/hyperlink" Target="https://login.consultant.ru/link/?req=doc&amp;base=RZR&amp;n=301313&amp;dst=100009" TargetMode = "External"/>
	<Relationship Id="rId53" Type="http://schemas.openxmlformats.org/officeDocument/2006/relationships/hyperlink" Target="https://login.consultant.ru/link/?req=doc&amp;base=RZR&amp;n=302849&amp;dst=100012" TargetMode = "External"/>
	<Relationship Id="rId54" Type="http://schemas.openxmlformats.org/officeDocument/2006/relationships/hyperlink" Target="https://login.consultant.ru/link/?req=doc&amp;base=RZR&amp;n=303488&amp;dst=100009" TargetMode = "External"/>
	<Relationship Id="rId55" Type="http://schemas.openxmlformats.org/officeDocument/2006/relationships/hyperlink" Target="https://login.consultant.ru/link/?req=doc&amp;base=RZR&amp;n=303482&amp;dst=100054" TargetMode = "External"/>
	<Relationship Id="rId56" Type="http://schemas.openxmlformats.org/officeDocument/2006/relationships/hyperlink" Target="https://login.consultant.ru/link/?req=doc&amp;base=RZR&amp;n=303514&amp;dst=100045" TargetMode = "External"/>
	<Relationship Id="rId57" Type="http://schemas.openxmlformats.org/officeDocument/2006/relationships/hyperlink" Target="https://login.consultant.ru/link/?req=doc&amp;base=RZR&amp;n=314661&amp;dst=100009" TargetMode = "External"/>
	<Relationship Id="rId58" Type="http://schemas.openxmlformats.org/officeDocument/2006/relationships/hyperlink" Target="https://login.consultant.ru/link/?req=doc&amp;base=RZR&amp;n=330653&amp;dst=100009" TargetMode = "External"/>
	<Relationship Id="rId59" Type="http://schemas.openxmlformats.org/officeDocument/2006/relationships/hyperlink" Target="https://login.consultant.ru/link/?req=doc&amp;base=RZR&amp;n=330697&amp;dst=100008" TargetMode = "External"/>
	<Relationship Id="rId60" Type="http://schemas.openxmlformats.org/officeDocument/2006/relationships/hyperlink" Target="https://login.consultant.ru/link/?req=doc&amp;base=RZR&amp;n=341801&amp;dst=100009" TargetMode = "External"/>
	<Relationship Id="rId61" Type="http://schemas.openxmlformats.org/officeDocument/2006/relationships/hyperlink" Target="https://login.consultant.ru/link/?req=doc&amp;base=RZR&amp;n=394111&amp;dst=100074" TargetMode = "External"/>
	<Relationship Id="rId62" Type="http://schemas.openxmlformats.org/officeDocument/2006/relationships/hyperlink" Target="https://login.consultant.ru/link/?req=doc&amp;base=RZR&amp;n=351154&amp;dst=100009" TargetMode = "External"/>
	<Relationship Id="rId63" Type="http://schemas.openxmlformats.org/officeDocument/2006/relationships/hyperlink" Target="https://login.consultant.ru/link/?req=doc&amp;base=RZR&amp;n=358754&amp;dst=100009" TargetMode = "External"/>
	<Relationship Id="rId64" Type="http://schemas.openxmlformats.org/officeDocument/2006/relationships/hyperlink" Target="https://login.consultant.ru/link/?req=doc&amp;base=RZR&amp;n=370055&amp;dst=100009" TargetMode = "External"/>
	<Relationship Id="rId65" Type="http://schemas.openxmlformats.org/officeDocument/2006/relationships/hyperlink" Target="https://login.consultant.ru/link/?req=doc&amp;base=RZR&amp;n=372638&amp;dst=100009" TargetMode = "External"/>
	<Relationship Id="rId66" Type="http://schemas.openxmlformats.org/officeDocument/2006/relationships/hyperlink" Target="https://login.consultant.ru/link/?req=doc&amp;base=RZR&amp;n=372711&amp;dst=100009" TargetMode = "External"/>
	<Relationship Id="rId67" Type="http://schemas.openxmlformats.org/officeDocument/2006/relationships/hyperlink" Target="https://login.consultant.ru/link/?req=doc&amp;base=RZR&amp;n=440513&amp;dst=101463" TargetMode = "External"/>
	<Relationship Id="rId68" Type="http://schemas.openxmlformats.org/officeDocument/2006/relationships/hyperlink" Target="https://login.consultant.ru/link/?req=doc&amp;base=RZR&amp;n=409584&amp;dst=100009" TargetMode = "External"/>
	<Relationship Id="rId69" Type="http://schemas.openxmlformats.org/officeDocument/2006/relationships/hyperlink" Target="https://login.consultant.ru/link/?req=doc&amp;base=RZR&amp;n=416186&amp;dst=100013" TargetMode = "External"/>
	<Relationship Id="rId70" Type="http://schemas.openxmlformats.org/officeDocument/2006/relationships/hyperlink" Target="https://login.consultant.ru/link/?req=doc&amp;base=RZR&amp;n=461107&amp;dst=100009" TargetMode = "External"/>
	<Relationship Id="rId71" Type="http://schemas.openxmlformats.org/officeDocument/2006/relationships/hyperlink" Target="https://login.consultant.ru/link/?req=doc&amp;base=RZR&amp;n=431846&amp;dst=100009" TargetMode = "External"/>
	<Relationship Id="rId72" Type="http://schemas.openxmlformats.org/officeDocument/2006/relationships/hyperlink" Target="https://login.consultant.ru/link/?req=doc&amp;base=RZR&amp;n=449446&amp;dst=100242" TargetMode = "External"/>
	<Relationship Id="rId73" Type="http://schemas.openxmlformats.org/officeDocument/2006/relationships/hyperlink" Target="https://login.consultant.ru/link/?req=doc&amp;base=RZR&amp;n=449484&amp;dst=100043" TargetMode = "External"/>
	<Relationship Id="rId74" Type="http://schemas.openxmlformats.org/officeDocument/2006/relationships/hyperlink" Target="https://login.consultant.ru/link/?req=doc&amp;base=RZR&amp;n=461103&amp;dst=100009" TargetMode = "External"/>
	<Relationship Id="rId75" Type="http://schemas.openxmlformats.org/officeDocument/2006/relationships/hyperlink" Target="https://login.consultant.ru/link/?req=doc&amp;base=RZR&amp;n=459968&amp;dst=100009" TargetMode = "External"/>
	<Relationship Id="rId76" Type="http://schemas.openxmlformats.org/officeDocument/2006/relationships/hyperlink" Target="https://login.consultant.ru/link/?req=doc&amp;base=RZR&amp;n=459973&amp;dst=100068" TargetMode = "External"/>
	<Relationship Id="rId77" Type="http://schemas.openxmlformats.org/officeDocument/2006/relationships/hyperlink" Target="https://login.consultant.ru/link/?req=doc&amp;base=RZR&amp;n=461026&amp;dst=100009" TargetMode = "External"/>
	<Relationship Id="rId78" Type="http://schemas.openxmlformats.org/officeDocument/2006/relationships/hyperlink" Target="https://login.consultant.ru/link/?req=doc&amp;base=RZR&amp;n=117622&amp;dst=100013" TargetMode = "External"/>
	<Relationship Id="rId79" Type="http://schemas.openxmlformats.org/officeDocument/2006/relationships/hyperlink" Target="https://login.consultant.ru/link/?req=doc&amp;base=RZR&amp;n=2875" TargetMode = "External"/>
	<Relationship Id="rId80" Type="http://schemas.openxmlformats.org/officeDocument/2006/relationships/hyperlink" Target="https://login.consultant.ru/link/?req=doc&amp;base=RZR&amp;n=449455&amp;dst=100394" TargetMode = "External"/>
	<Relationship Id="rId81" Type="http://schemas.openxmlformats.org/officeDocument/2006/relationships/hyperlink" Target="https://login.consultant.ru/link/?req=doc&amp;base=RZR&amp;n=330122&amp;dst=100181" TargetMode = "External"/>
	<Relationship Id="rId82" Type="http://schemas.openxmlformats.org/officeDocument/2006/relationships/hyperlink" Target="https://login.consultant.ru/link/?req=doc&amp;base=RZR&amp;n=200011&amp;dst=100010" TargetMode = "External"/>
	<Relationship Id="rId83" Type="http://schemas.openxmlformats.org/officeDocument/2006/relationships/hyperlink" Target="https://login.consultant.ru/link/?req=doc&amp;base=RZR&amp;n=330122" TargetMode = "External"/>
	<Relationship Id="rId84" Type="http://schemas.openxmlformats.org/officeDocument/2006/relationships/hyperlink" Target="https://login.consultant.ru/link/?req=doc&amp;base=RZR&amp;n=330122&amp;dst=100182" TargetMode = "External"/>
	<Relationship Id="rId85" Type="http://schemas.openxmlformats.org/officeDocument/2006/relationships/hyperlink" Target="https://login.consultant.ru/link/?req=doc&amp;base=RZR&amp;n=420804" TargetMode = "External"/>
	<Relationship Id="rId86" Type="http://schemas.openxmlformats.org/officeDocument/2006/relationships/hyperlink" Target="https://login.consultant.ru/link/?req=doc&amp;base=RZR&amp;n=420804&amp;dst=100308" TargetMode = "External"/>
	<Relationship Id="rId87" Type="http://schemas.openxmlformats.org/officeDocument/2006/relationships/hyperlink" Target="https://login.consultant.ru/link/?req=doc&amp;base=RZR&amp;n=419248&amp;dst=100010" TargetMode = "External"/>
	<Relationship Id="rId88" Type="http://schemas.openxmlformats.org/officeDocument/2006/relationships/hyperlink" Target="https://login.consultant.ru/link/?req=doc&amp;base=RZR&amp;n=461107&amp;dst=100011" TargetMode = "External"/>
	<Relationship Id="rId89" Type="http://schemas.openxmlformats.org/officeDocument/2006/relationships/hyperlink" Target="https://login.consultant.ru/link/?req=doc&amp;base=RZR&amp;n=200011&amp;dst=100014" TargetMode = "External"/>
	<Relationship Id="rId90" Type="http://schemas.openxmlformats.org/officeDocument/2006/relationships/hyperlink" Target="https://login.consultant.ru/link/?req=doc&amp;base=RZR&amp;n=461026&amp;dst=100011" TargetMode = "External"/>
	<Relationship Id="rId91" Type="http://schemas.openxmlformats.org/officeDocument/2006/relationships/hyperlink" Target="https://login.consultant.ru/link/?req=doc&amp;base=RZR&amp;n=117622&amp;dst=100014" TargetMode = "External"/>
	<Relationship Id="rId92" Type="http://schemas.openxmlformats.org/officeDocument/2006/relationships/hyperlink" Target="https://login.consultant.ru/link/?req=doc&amp;base=RZR&amp;n=466343&amp;dst=100027" TargetMode = "External"/>
	<Relationship Id="rId93" Type="http://schemas.openxmlformats.org/officeDocument/2006/relationships/hyperlink" Target="https://login.consultant.ru/link/?req=doc&amp;base=RZR&amp;n=461026&amp;dst=100012" TargetMode = "External"/>
	<Relationship Id="rId94" Type="http://schemas.openxmlformats.org/officeDocument/2006/relationships/hyperlink" Target="https://login.consultant.ru/link/?req=doc&amp;base=RZR&amp;n=466343&amp;dst=100105" TargetMode = "External"/>
	<Relationship Id="rId95" Type="http://schemas.openxmlformats.org/officeDocument/2006/relationships/hyperlink" Target="https://login.consultant.ru/link/?req=doc&amp;base=RZR&amp;n=461026&amp;dst=100013" TargetMode = "External"/>
	<Relationship Id="rId96" Type="http://schemas.openxmlformats.org/officeDocument/2006/relationships/hyperlink" Target="https://login.consultant.ru/link/?req=doc&amp;base=RZR&amp;n=154056&amp;dst=100011" TargetMode = "External"/>
	<Relationship Id="rId97" Type="http://schemas.openxmlformats.org/officeDocument/2006/relationships/hyperlink" Target="https://login.consultant.ru/link/?req=doc&amp;base=RZR&amp;n=461107&amp;dst=100013" TargetMode = "External"/>
	<Relationship Id="rId98" Type="http://schemas.openxmlformats.org/officeDocument/2006/relationships/hyperlink" Target="https://login.consultant.ru/link/?req=doc&amp;base=RZR&amp;n=461107&amp;dst=100013" TargetMode = "External"/>
	<Relationship Id="rId99" Type="http://schemas.openxmlformats.org/officeDocument/2006/relationships/hyperlink" Target="https://login.consultant.ru/link/?req=doc&amp;base=RZR&amp;n=461107&amp;dst=100016" TargetMode = "External"/>
	<Relationship Id="rId100" Type="http://schemas.openxmlformats.org/officeDocument/2006/relationships/hyperlink" Target="https://login.consultant.ru/link/?req=doc&amp;base=RZR&amp;n=388924&amp;dst=100011" TargetMode = "External"/>
	<Relationship Id="rId101" Type="http://schemas.openxmlformats.org/officeDocument/2006/relationships/hyperlink" Target="https://login.consultant.ru/link/?req=doc&amp;base=RZR&amp;n=173003&amp;dst=100011" TargetMode = "External"/>
	<Relationship Id="rId102" Type="http://schemas.openxmlformats.org/officeDocument/2006/relationships/hyperlink" Target="https://login.consultant.ru/link/?req=doc&amp;base=RZR&amp;n=173003&amp;dst=100013" TargetMode = "External"/>
	<Relationship Id="rId103" Type="http://schemas.openxmlformats.org/officeDocument/2006/relationships/hyperlink" Target="https://login.consultant.ru/link/?req=doc&amp;base=RZR&amp;n=373383&amp;dst=100011" TargetMode = "External"/>
	<Relationship Id="rId104" Type="http://schemas.openxmlformats.org/officeDocument/2006/relationships/hyperlink" Target="https://login.consultant.ru/link/?req=doc&amp;base=RZR&amp;n=154056&amp;dst=100013" TargetMode = "External"/>
	<Relationship Id="rId105" Type="http://schemas.openxmlformats.org/officeDocument/2006/relationships/hyperlink" Target="https://login.consultant.ru/link/?req=doc&amp;base=RZR&amp;n=450851&amp;dst=100193" TargetMode = "External"/>
	<Relationship Id="rId106" Type="http://schemas.openxmlformats.org/officeDocument/2006/relationships/hyperlink" Target="https://login.consultant.ru/link/?req=doc&amp;base=RZR&amp;n=440509&amp;dst=100384" TargetMode = "External"/>
	<Relationship Id="rId107" Type="http://schemas.openxmlformats.org/officeDocument/2006/relationships/hyperlink" Target="https://login.consultant.ru/link/?req=doc&amp;base=RZR&amp;n=330653&amp;dst=100011" TargetMode = "External"/>
	<Relationship Id="rId108" Type="http://schemas.openxmlformats.org/officeDocument/2006/relationships/hyperlink" Target="https://login.consultant.ru/link/?req=doc&amp;base=RZR&amp;n=461026&amp;dst=100015" TargetMode = "External"/>
	<Relationship Id="rId109" Type="http://schemas.openxmlformats.org/officeDocument/2006/relationships/hyperlink" Target="https://login.consultant.ru/link/?req=doc&amp;base=RZR&amp;n=466343&amp;dst=100044" TargetMode = "External"/>
	<Relationship Id="rId110" Type="http://schemas.openxmlformats.org/officeDocument/2006/relationships/hyperlink" Target="https://login.consultant.ru/link/?req=doc&amp;base=RZR&amp;n=466343&amp;dst=100963" TargetMode = "External"/>
	<Relationship Id="rId111" Type="http://schemas.openxmlformats.org/officeDocument/2006/relationships/hyperlink" Target="https://login.consultant.ru/link/?req=doc&amp;base=RZR&amp;n=466343&amp;dst=100404" TargetMode = "External"/>
	<Relationship Id="rId112" Type="http://schemas.openxmlformats.org/officeDocument/2006/relationships/hyperlink" Target="https://login.consultant.ru/link/?req=doc&amp;base=RZR&amp;n=173003&amp;dst=100015" TargetMode = "External"/>
	<Relationship Id="rId113" Type="http://schemas.openxmlformats.org/officeDocument/2006/relationships/hyperlink" Target="https://login.consultant.ru/link/?req=doc&amp;base=RZR&amp;n=188331&amp;dst=100084" TargetMode = "External"/>
	<Relationship Id="rId114" Type="http://schemas.openxmlformats.org/officeDocument/2006/relationships/hyperlink" Target="https://login.consultant.ru/link/?req=doc&amp;base=RZR&amp;n=466343&amp;dst=100976" TargetMode = "External"/>
	<Relationship Id="rId115" Type="http://schemas.openxmlformats.org/officeDocument/2006/relationships/hyperlink" Target="https://login.consultant.ru/link/?req=doc&amp;base=RZR&amp;n=173003&amp;dst=100017" TargetMode = "External"/>
	<Relationship Id="rId116" Type="http://schemas.openxmlformats.org/officeDocument/2006/relationships/hyperlink" Target="https://login.consultant.ru/link/?req=doc&amp;base=RZR&amp;n=450849&amp;dst=122" TargetMode = "External"/>
	<Relationship Id="rId117" Type="http://schemas.openxmlformats.org/officeDocument/2006/relationships/hyperlink" Target="https://login.consultant.ru/link/?req=doc&amp;base=RZR&amp;n=173003&amp;dst=100019" TargetMode = "External"/>
	<Relationship Id="rId118" Type="http://schemas.openxmlformats.org/officeDocument/2006/relationships/hyperlink" Target="https://login.consultant.ru/link/?req=doc&amp;base=RZR&amp;n=450851&amp;dst=101049" TargetMode = "External"/>
	<Relationship Id="rId119" Type="http://schemas.openxmlformats.org/officeDocument/2006/relationships/hyperlink" Target="https://login.consultant.ru/link/?req=doc&amp;base=RZR&amp;n=388924&amp;dst=100013" TargetMode = "External"/>
	<Relationship Id="rId120" Type="http://schemas.openxmlformats.org/officeDocument/2006/relationships/hyperlink" Target="https://login.consultant.ru/link/?req=doc&amp;base=RZR&amp;n=461107&amp;dst=100017" TargetMode = "External"/>
	<Relationship Id="rId121" Type="http://schemas.openxmlformats.org/officeDocument/2006/relationships/hyperlink" Target="https://login.consultant.ru/link/?req=doc&amp;base=RZR&amp;n=456122&amp;dst=100017" TargetMode = "External"/>
	<Relationship Id="rId122" Type="http://schemas.openxmlformats.org/officeDocument/2006/relationships/hyperlink" Target="https://login.consultant.ru/link/?req=doc&amp;base=RZR&amp;n=420937&amp;dst=100217" TargetMode = "External"/>
	<Relationship Id="rId123" Type="http://schemas.openxmlformats.org/officeDocument/2006/relationships/hyperlink" Target="https://login.consultant.ru/link/?req=doc&amp;base=RZR&amp;n=172871&amp;dst=100014" TargetMode = "External"/>
	<Relationship Id="rId124" Type="http://schemas.openxmlformats.org/officeDocument/2006/relationships/hyperlink" Target="https://login.consultant.ru/link/?req=doc&amp;base=RZR&amp;n=461107&amp;dst=100018" TargetMode = "External"/>
	<Relationship Id="rId125" Type="http://schemas.openxmlformats.org/officeDocument/2006/relationships/hyperlink" Target="https://login.consultant.ru/link/?req=doc&amp;base=RZR&amp;n=461107&amp;dst=100020" TargetMode = "External"/>
	<Relationship Id="rId126" Type="http://schemas.openxmlformats.org/officeDocument/2006/relationships/hyperlink" Target="https://login.consultant.ru/link/?req=doc&amp;base=RZR&amp;n=461107&amp;dst=100021" TargetMode = "External"/>
	<Relationship Id="rId127" Type="http://schemas.openxmlformats.org/officeDocument/2006/relationships/hyperlink" Target="https://login.consultant.ru/link/?req=doc&amp;base=RZR&amp;n=391056&amp;dst=100542" TargetMode = "External"/>
	<Relationship Id="rId128" Type="http://schemas.openxmlformats.org/officeDocument/2006/relationships/hyperlink" Target="https://login.consultant.ru/link/?req=doc&amp;base=RZR&amp;n=391056&amp;dst=100544" TargetMode = "External"/>
	<Relationship Id="rId129" Type="http://schemas.openxmlformats.org/officeDocument/2006/relationships/hyperlink" Target="https://login.consultant.ru/link/?req=doc&amp;base=RZR&amp;n=466343&amp;dst=101335" TargetMode = "External"/>
	<Relationship Id="rId130" Type="http://schemas.openxmlformats.org/officeDocument/2006/relationships/hyperlink" Target="https://login.consultant.ru/link/?req=doc&amp;base=RZR&amp;n=391056&amp;dst=100545" TargetMode = "External"/>
	<Relationship Id="rId131" Type="http://schemas.openxmlformats.org/officeDocument/2006/relationships/hyperlink" Target="https://login.consultant.ru/link/?req=doc&amp;base=RZR&amp;n=391056&amp;dst=100546" TargetMode = "External"/>
	<Relationship Id="rId132" Type="http://schemas.openxmlformats.org/officeDocument/2006/relationships/hyperlink" Target="https://login.consultant.ru/link/?req=doc&amp;base=RZR&amp;n=391056&amp;dst=100547" TargetMode = "External"/>
	<Relationship Id="rId133" Type="http://schemas.openxmlformats.org/officeDocument/2006/relationships/hyperlink" Target="https://login.consultant.ru/link/?req=doc&amp;base=RZR&amp;n=200011&amp;dst=100019" TargetMode = "External"/>
	<Relationship Id="rId134" Type="http://schemas.openxmlformats.org/officeDocument/2006/relationships/hyperlink" Target="https://login.consultant.ru/link/?req=doc&amp;base=RZR&amp;n=200011&amp;dst=100021" TargetMode = "External"/>
	<Relationship Id="rId135" Type="http://schemas.openxmlformats.org/officeDocument/2006/relationships/hyperlink" Target="https://login.consultant.ru/link/?req=doc&amp;base=RZR&amp;n=200011&amp;dst=100022" TargetMode = "External"/>
	<Relationship Id="rId136" Type="http://schemas.openxmlformats.org/officeDocument/2006/relationships/hyperlink" Target="https://login.consultant.ru/link/?req=doc&amp;base=RZR&amp;n=351154&amp;dst=100010" TargetMode = "External"/>
	<Relationship Id="rId137" Type="http://schemas.openxmlformats.org/officeDocument/2006/relationships/hyperlink" Target="https://login.consultant.ru/link/?req=doc&amp;base=RZR&amp;n=388924&amp;dst=100015" TargetMode = "External"/>
	<Relationship Id="rId138" Type="http://schemas.openxmlformats.org/officeDocument/2006/relationships/hyperlink" Target="https://login.consultant.ru/link/?req=doc&amp;base=RZR&amp;n=330653&amp;dst=100012" TargetMode = "External"/>
	<Relationship Id="rId139" Type="http://schemas.openxmlformats.org/officeDocument/2006/relationships/hyperlink" Target="https://login.consultant.ru/link/?req=doc&amp;base=RZR&amp;n=440513&amp;dst=101464" TargetMode = "External"/>
	<Relationship Id="rId140" Type="http://schemas.openxmlformats.org/officeDocument/2006/relationships/hyperlink" Target="https://login.consultant.ru/link/?req=doc&amp;base=RZR&amp;n=450848&amp;dst=100013" TargetMode = "External"/>
	<Relationship Id="rId141" Type="http://schemas.openxmlformats.org/officeDocument/2006/relationships/hyperlink" Target="https://login.consultant.ru/link/?req=doc&amp;base=RZR&amp;n=314661&amp;dst=100010" TargetMode = "External"/>
	<Relationship Id="rId142" Type="http://schemas.openxmlformats.org/officeDocument/2006/relationships/hyperlink" Target="https://login.consultant.ru/link/?req=doc&amp;base=RZR&amp;n=450851&amp;dst=2435" TargetMode = "External"/>
	<Relationship Id="rId143" Type="http://schemas.openxmlformats.org/officeDocument/2006/relationships/hyperlink" Target="https://login.consultant.ru/link/?req=doc&amp;base=RZR&amp;n=341801&amp;dst=100010" TargetMode = "External"/>
	<Relationship Id="rId144" Type="http://schemas.openxmlformats.org/officeDocument/2006/relationships/hyperlink" Target="https://login.consultant.ru/link/?req=doc&amp;base=RZR&amp;n=461107&amp;dst=100022" TargetMode = "External"/>
	<Relationship Id="rId145" Type="http://schemas.openxmlformats.org/officeDocument/2006/relationships/hyperlink" Target="https://login.consultant.ru/link/?req=doc&amp;base=RZR&amp;n=461107&amp;dst=100024" TargetMode = "External"/>
	<Relationship Id="rId146" Type="http://schemas.openxmlformats.org/officeDocument/2006/relationships/hyperlink" Target="https://login.consultant.ru/link/?req=doc&amp;base=RZR&amp;n=461107&amp;dst=100025" TargetMode = "External"/>
	<Relationship Id="rId147" Type="http://schemas.openxmlformats.org/officeDocument/2006/relationships/hyperlink" Target="https://login.consultant.ru/link/?req=doc&amp;base=RZR&amp;n=466343&amp;dst=100105" TargetMode = "External"/>
	<Relationship Id="rId148" Type="http://schemas.openxmlformats.org/officeDocument/2006/relationships/hyperlink" Target="https://login.consultant.ru/link/?req=doc&amp;base=RZR&amp;n=461026&amp;dst=100016" TargetMode = "External"/>
	<Relationship Id="rId149" Type="http://schemas.openxmlformats.org/officeDocument/2006/relationships/hyperlink" Target="https://login.consultant.ru/link/?req=doc&amp;base=RZR&amp;n=461026&amp;dst=100018" TargetMode = "External"/>
	<Relationship Id="rId150" Type="http://schemas.openxmlformats.org/officeDocument/2006/relationships/hyperlink" Target="https://login.consultant.ru/link/?req=doc&amp;base=RZR&amp;n=461026&amp;dst=100019" TargetMode = "External"/>
	<Relationship Id="rId151" Type="http://schemas.openxmlformats.org/officeDocument/2006/relationships/hyperlink" Target="https://login.consultant.ru/link/?req=doc&amp;base=RZR&amp;n=461026&amp;dst=100020" TargetMode = "External"/>
	<Relationship Id="rId152" Type="http://schemas.openxmlformats.org/officeDocument/2006/relationships/hyperlink" Target="https://login.consultant.ru/link/?req=doc&amp;base=RZR&amp;n=461026&amp;dst=100021" TargetMode = "External"/>
	<Relationship Id="rId153" Type="http://schemas.openxmlformats.org/officeDocument/2006/relationships/hyperlink" Target="https://login.consultant.ru/link/?req=doc&amp;base=RZR&amp;n=461026&amp;dst=100022" TargetMode = "External"/>
	<Relationship Id="rId154" Type="http://schemas.openxmlformats.org/officeDocument/2006/relationships/hyperlink" Target="https://login.consultant.ru/link/?req=doc&amp;base=RZR&amp;n=461103&amp;dst=100010" TargetMode = "External"/>
	<Relationship Id="rId155" Type="http://schemas.openxmlformats.org/officeDocument/2006/relationships/hyperlink" Target="https://login.consultant.ru/link/?req=doc&amp;base=RZR&amp;n=454244&amp;dst=816" TargetMode = "External"/>
	<Relationship Id="rId156" Type="http://schemas.openxmlformats.org/officeDocument/2006/relationships/hyperlink" Target="https://login.consultant.ru/link/?req=doc&amp;base=RZR&amp;n=427417" TargetMode = "External"/>
	<Relationship Id="rId157" Type="http://schemas.openxmlformats.org/officeDocument/2006/relationships/hyperlink" Target="https://login.consultant.ru/link/?req=doc&amp;base=RZR&amp;n=427417&amp;dst=100034" TargetMode = "External"/>
	<Relationship Id="rId158" Type="http://schemas.openxmlformats.org/officeDocument/2006/relationships/hyperlink" Target="https://login.consultant.ru/link/?req=doc&amp;base=RZR&amp;n=427417&amp;dst=100037" TargetMode = "External"/>
	<Relationship Id="rId159" Type="http://schemas.openxmlformats.org/officeDocument/2006/relationships/hyperlink" Target="https://login.consultant.ru/link/?req=doc&amp;base=RZR&amp;n=440513&amp;dst=101465" TargetMode = "External"/>
	<Relationship Id="rId160" Type="http://schemas.openxmlformats.org/officeDocument/2006/relationships/hyperlink" Target="https://login.consultant.ru/link/?req=doc&amp;base=RZR&amp;n=419248&amp;dst=100044" TargetMode = "External"/>
	<Relationship Id="rId161" Type="http://schemas.openxmlformats.org/officeDocument/2006/relationships/hyperlink" Target="https://login.consultant.ru/link/?req=doc&amp;base=RZR&amp;n=461107&amp;dst=100027" TargetMode = "External"/>
	<Relationship Id="rId162" Type="http://schemas.openxmlformats.org/officeDocument/2006/relationships/hyperlink" Target="https://login.consultant.ru/link/?req=doc&amp;base=RZR&amp;n=461107&amp;dst=100028" TargetMode = "External"/>
	<Relationship Id="rId163" Type="http://schemas.openxmlformats.org/officeDocument/2006/relationships/hyperlink" Target="https://login.consultant.ru/link/?req=doc&amp;base=RZR&amp;n=461107&amp;dst=100030" TargetMode = "External"/>
	<Relationship Id="rId164" Type="http://schemas.openxmlformats.org/officeDocument/2006/relationships/hyperlink" Target="https://login.consultant.ru/link/?req=doc&amp;base=RZR&amp;n=200011&amp;dst=100023" TargetMode = "External"/>
	<Relationship Id="rId165" Type="http://schemas.openxmlformats.org/officeDocument/2006/relationships/hyperlink" Target="https://login.consultant.ru/link/?req=doc&amp;base=RZR&amp;n=440513&amp;dst=101468" TargetMode = "External"/>
	<Relationship Id="rId166" Type="http://schemas.openxmlformats.org/officeDocument/2006/relationships/hyperlink" Target="https://login.consultant.ru/link/?req=doc&amp;base=RZR&amp;n=324378&amp;dst=100013" TargetMode = "External"/>
	<Relationship Id="rId167" Type="http://schemas.openxmlformats.org/officeDocument/2006/relationships/hyperlink" Target="https://login.consultant.ru/link/?req=doc&amp;base=RZR&amp;n=117622&amp;dst=100015" TargetMode = "External"/>
	<Relationship Id="rId168" Type="http://schemas.openxmlformats.org/officeDocument/2006/relationships/hyperlink" Target="https://login.consultant.ru/link/?req=doc&amp;base=RZR&amp;n=173003&amp;dst=100021" TargetMode = "External"/>
	<Relationship Id="rId169" Type="http://schemas.openxmlformats.org/officeDocument/2006/relationships/hyperlink" Target="https://login.consultant.ru/link/?req=doc&amp;base=RZR&amp;n=419248&amp;dst=100045" TargetMode = "External"/>
	<Relationship Id="rId170" Type="http://schemas.openxmlformats.org/officeDocument/2006/relationships/hyperlink" Target="https://login.consultant.ru/link/?req=doc&amp;base=RZR&amp;n=419248&amp;dst=100047" TargetMode = "External"/>
	<Relationship Id="rId171" Type="http://schemas.openxmlformats.org/officeDocument/2006/relationships/hyperlink" Target="https://login.consultant.ru/link/?req=doc&amp;base=RZR&amp;n=461107&amp;dst=100031" TargetMode = "External"/>
	<Relationship Id="rId172" Type="http://schemas.openxmlformats.org/officeDocument/2006/relationships/hyperlink" Target="https://login.consultant.ru/link/?req=doc&amp;base=RZR&amp;n=461107&amp;dst=100288" TargetMode = "External"/>
	<Relationship Id="rId173" Type="http://schemas.openxmlformats.org/officeDocument/2006/relationships/hyperlink" Target="https://login.consultant.ru/link/?req=doc&amp;base=RZR&amp;n=437087&amp;dst=100011" TargetMode = "External"/>
	<Relationship Id="rId174" Type="http://schemas.openxmlformats.org/officeDocument/2006/relationships/hyperlink" Target="https://login.consultant.ru/link/?req=doc&amp;base=LAW&amp;n=416587&amp;dst=100009" TargetMode = "External"/>
	<Relationship Id="rId175" Type="http://schemas.openxmlformats.org/officeDocument/2006/relationships/hyperlink" Target="https://login.consultant.ru/link/?req=doc&amp;base=RZR&amp;n=461107&amp;dst=100288" TargetMode = "External"/>
	<Relationship Id="rId176" Type="http://schemas.openxmlformats.org/officeDocument/2006/relationships/hyperlink" Target="https://login.consultant.ru/link/?req=doc&amp;base=RZR&amp;n=388992" TargetMode = "External"/>
	<Relationship Id="rId177" Type="http://schemas.openxmlformats.org/officeDocument/2006/relationships/hyperlink" Target="https://login.consultant.ru/link/?req=doc&amp;base=RZR&amp;n=466111&amp;dst=100295" TargetMode = "External"/>
	<Relationship Id="rId178" Type="http://schemas.openxmlformats.org/officeDocument/2006/relationships/hyperlink" Target="https://login.consultant.ru/link/?req=doc&amp;base=RZR&amp;n=466111&amp;dst=100025" TargetMode = "External"/>
	<Relationship Id="rId179" Type="http://schemas.openxmlformats.org/officeDocument/2006/relationships/hyperlink" Target="https://login.consultant.ru/link/?req=doc&amp;base=RZR&amp;n=439550&amp;dst=100014" TargetMode = "External"/>
	<Relationship Id="rId180" Type="http://schemas.openxmlformats.org/officeDocument/2006/relationships/hyperlink" Target="https://login.consultant.ru/link/?req=doc&amp;base=RZR&amp;n=439550&amp;dst=100298" TargetMode = "External"/>
	<Relationship Id="rId181" Type="http://schemas.openxmlformats.org/officeDocument/2006/relationships/hyperlink" Target="https://login.consultant.ru/link/?req=doc&amp;base=RZR&amp;n=438029&amp;dst=100009" TargetMode = "External"/>
	<Relationship Id="rId182" Type="http://schemas.openxmlformats.org/officeDocument/2006/relationships/hyperlink" Target="https://login.consultant.ru/link/?req=doc&amp;base=RZR&amp;n=442332&amp;dst=100018" TargetMode = "External"/>
	<Relationship Id="rId183" Type="http://schemas.openxmlformats.org/officeDocument/2006/relationships/hyperlink" Target="https://login.consultant.ru/link/?req=doc&amp;base=RZR&amp;n=403698&amp;dst=100009" TargetMode = "External"/>
	<Relationship Id="rId184" Type="http://schemas.openxmlformats.org/officeDocument/2006/relationships/hyperlink" Target="https://login.consultant.ru/link/?req=doc&amp;base=RZR&amp;n=461107&amp;dst=100065" TargetMode = "External"/>
	<Relationship Id="rId185" Type="http://schemas.openxmlformats.org/officeDocument/2006/relationships/hyperlink" Target="https://login.consultant.ru/link/?req=doc&amp;base=RZR&amp;n=440091&amp;dst=100012" TargetMode = "External"/>
	<Relationship Id="rId186" Type="http://schemas.openxmlformats.org/officeDocument/2006/relationships/hyperlink" Target="https://login.consultant.ru/link/?req=doc&amp;base=RZR&amp;n=419248&amp;dst=100048" TargetMode = "External"/>
	<Relationship Id="rId187" Type="http://schemas.openxmlformats.org/officeDocument/2006/relationships/hyperlink" Target="https://login.consultant.ru/link/?req=doc&amp;base=RZR&amp;n=147703&amp;dst=100026" TargetMode = "External"/>
	<Relationship Id="rId188" Type="http://schemas.openxmlformats.org/officeDocument/2006/relationships/hyperlink" Target="https://login.consultant.ru/link/?req=doc&amp;base=RZR&amp;n=147703&amp;dst=100085" TargetMode = "External"/>
	<Relationship Id="rId189" Type="http://schemas.openxmlformats.org/officeDocument/2006/relationships/hyperlink" Target="https://login.consultant.ru/link/?req=doc&amp;base=RZR&amp;n=147703&amp;dst=100009" TargetMode = "External"/>
	<Relationship Id="rId190" Type="http://schemas.openxmlformats.org/officeDocument/2006/relationships/hyperlink" Target="https://login.consultant.ru/link/?req=doc&amp;base=RZR&amp;n=144615&amp;dst=100024" TargetMode = "External"/>
	<Relationship Id="rId191" Type="http://schemas.openxmlformats.org/officeDocument/2006/relationships/hyperlink" Target="https://login.consultant.ru/link/?req=doc&amp;base=RZR&amp;n=122732&amp;dst=100010" TargetMode = "External"/>
	<Relationship Id="rId192" Type="http://schemas.openxmlformats.org/officeDocument/2006/relationships/hyperlink" Target="https://login.consultant.ru/link/?req=doc&amp;base=RZR&amp;n=419248&amp;dst=100051" TargetMode = "External"/>
	<Relationship Id="rId193" Type="http://schemas.openxmlformats.org/officeDocument/2006/relationships/hyperlink" Target="https://login.consultant.ru/link/?req=doc&amp;base=RZR&amp;n=461026&amp;dst=100023" TargetMode = "External"/>
	<Relationship Id="rId194" Type="http://schemas.openxmlformats.org/officeDocument/2006/relationships/hyperlink" Target="https://login.consultant.ru/link/?req=doc&amp;base=RZR&amp;n=466343&amp;dst=100258" TargetMode = "External"/>
	<Relationship Id="rId195" Type="http://schemas.openxmlformats.org/officeDocument/2006/relationships/hyperlink" Target="https://login.consultant.ru/link/?req=doc&amp;base=RZR&amp;n=154056&amp;dst=100017" TargetMode = "External"/>
	<Relationship Id="rId196" Type="http://schemas.openxmlformats.org/officeDocument/2006/relationships/hyperlink" Target="https://login.consultant.ru/link/?req=doc&amp;base=RZR&amp;n=154056&amp;dst=100019" TargetMode = "External"/>
	<Relationship Id="rId197" Type="http://schemas.openxmlformats.org/officeDocument/2006/relationships/hyperlink" Target="https://login.consultant.ru/link/?req=doc&amp;base=RZR&amp;n=154056&amp;dst=100021" TargetMode = "External"/>
	<Relationship Id="rId198" Type="http://schemas.openxmlformats.org/officeDocument/2006/relationships/hyperlink" Target="https://login.consultant.ru/link/?req=doc&amp;base=RZR&amp;n=154056&amp;dst=100022" TargetMode = "External"/>
	<Relationship Id="rId199" Type="http://schemas.openxmlformats.org/officeDocument/2006/relationships/hyperlink" Target="https://login.consultant.ru/link/?req=doc&amp;base=RZR&amp;n=154056&amp;dst=100023" TargetMode = "External"/>
	<Relationship Id="rId200" Type="http://schemas.openxmlformats.org/officeDocument/2006/relationships/hyperlink" Target="https://login.consultant.ru/link/?req=doc&amp;base=RZR&amp;n=154056&amp;dst=100026" TargetMode = "External"/>
	<Relationship Id="rId201" Type="http://schemas.openxmlformats.org/officeDocument/2006/relationships/hyperlink" Target="https://login.consultant.ru/link/?req=doc&amp;base=RZR&amp;n=154056&amp;dst=100027" TargetMode = "External"/>
	<Relationship Id="rId202" Type="http://schemas.openxmlformats.org/officeDocument/2006/relationships/hyperlink" Target="https://login.consultant.ru/link/?req=doc&amp;base=RZR&amp;n=419248&amp;dst=100055" TargetMode = "External"/>
	<Relationship Id="rId203" Type="http://schemas.openxmlformats.org/officeDocument/2006/relationships/hyperlink" Target="https://login.consultant.ru/link/?req=doc&amp;base=RZR&amp;n=450826&amp;dst=100776" TargetMode = "External"/>
	<Relationship Id="rId204" Type="http://schemas.openxmlformats.org/officeDocument/2006/relationships/hyperlink" Target="https://login.consultant.ru/link/?req=doc&amp;base=RZR&amp;n=461107&amp;dst=100066" TargetMode = "External"/>
	<Relationship Id="rId205" Type="http://schemas.openxmlformats.org/officeDocument/2006/relationships/hyperlink" Target="https://login.consultant.ru/link/?req=doc&amp;base=RZR&amp;n=154056&amp;dst=100029" TargetMode = "External"/>
	<Relationship Id="rId206" Type="http://schemas.openxmlformats.org/officeDocument/2006/relationships/hyperlink" Target="https://login.consultant.ru/link/?req=doc&amp;base=RZR&amp;n=173003&amp;dst=100022" TargetMode = "External"/>
	<Relationship Id="rId207" Type="http://schemas.openxmlformats.org/officeDocument/2006/relationships/hyperlink" Target="https://login.consultant.ru/link/?req=doc&amp;base=RZR&amp;n=387212" TargetMode = "External"/>
	<Relationship Id="rId208" Type="http://schemas.openxmlformats.org/officeDocument/2006/relationships/hyperlink" Target="https://login.consultant.ru/link/?req=doc&amp;base=RZR&amp;n=419248&amp;dst=100065" TargetMode = "External"/>
	<Relationship Id="rId209" Type="http://schemas.openxmlformats.org/officeDocument/2006/relationships/hyperlink" Target="https://login.consultant.ru/link/?req=doc&amp;base=RZR&amp;n=461107&amp;dst=100067" TargetMode = "External"/>
	<Relationship Id="rId210" Type="http://schemas.openxmlformats.org/officeDocument/2006/relationships/hyperlink" Target="https://login.consultant.ru/link/?req=doc&amp;base=RZR&amp;n=461107&amp;dst=100069" TargetMode = "External"/>
	<Relationship Id="rId211" Type="http://schemas.openxmlformats.org/officeDocument/2006/relationships/hyperlink" Target="https://login.consultant.ru/link/?req=doc&amp;base=RZR&amp;n=450850&amp;dst=100149" TargetMode = "External"/>
	<Relationship Id="rId212" Type="http://schemas.openxmlformats.org/officeDocument/2006/relationships/hyperlink" Target="https://login.consultant.ru/link/?req=doc&amp;base=RZR&amp;n=450850&amp;dst=100670" TargetMode = "External"/>
	<Relationship Id="rId213" Type="http://schemas.openxmlformats.org/officeDocument/2006/relationships/hyperlink" Target="https://login.consultant.ru/link/?req=doc&amp;base=RZR&amp;n=461107&amp;dst=100071" TargetMode = "External"/>
	<Relationship Id="rId214" Type="http://schemas.openxmlformats.org/officeDocument/2006/relationships/hyperlink" Target="https://login.consultant.ru/link/?req=doc&amp;base=RZR&amp;n=420533" TargetMode = "External"/>
	<Relationship Id="rId215" Type="http://schemas.openxmlformats.org/officeDocument/2006/relationships/hyperlink" Target="https://login.consultant.ru/link/?req=doc&amp;base=RZR&amp;n=461107&amp;dst=100075" TargetMode = "External"/>
	<Relationship Id="rId216" Type="http://schemas.openxmlformats.org/officeDocument/2006/relationships/hyperlink" Target="https://login.consultant.ru/link/?req=doc&amp;base=RZR&amp;n=301313&amp;dst=100011" TargetMode = "External"/>
	<Relationship Id="rId217" Type="http://schemas.openxmlformats.org/officeDocument/2006/relationships/hyperlink" Target="https://login.consultant.ru/link/?req=doc&amp;base=RZR&amp;n=330653&amp;dst=100014" TargetMode = "External"/>
	<Relationship Id="rId218" Type="http://schemas.openxmlformats.org/officeDocument/2006/relationships/hyperlink" Target="https://login.consultant.ru/link/?req=doc&amp;base=RZR&amp;n=461107&amp;dst=100077" TargetMode = "External"/>
	<Relationship Id="rId219" Type="http://schemas.openxmlformats.org/officeDocument/2006/relationships/hyperlink" Target="https://login.consultant.ru/link/?req=doc&amp;base=RZR&amp;n=433960&amp;dst=100019" TargetMode = "External"/>
	<Relationship Id="rId220" Type="http://schemas.openxmlformats.org/officeDocument/2006/relationships/hyperlink" Target="https://login.consultant.ru/link/?req=doc&amp;base=RZR&amp;n=301313&amp;dst=100012" TargetMode = "External"/>
	<Relationship Id="rId221" Type="http://schemas.openxmlformats.org/officeDocument/2006/relationships/hyperlink" Target="https://login.consultant.ru/link/?req=doc&amp;base=RZR&amp;n=330653&amp;dst=100015" TargetMode = "External"/>
	<Relationship Id="rId222" Type="http://schemas.openxmlformats.org/officeDocument/2006/relationships/hyperlink" Target="https://login.consultant.ru/link/?req=doc&amp;base=RZR&amp;n=461107&amp;dst=100078" TargetMode = "External"/>
	<Relationship Id="rId223" Type="http://schemas.openxmlformats.org/officeDocument/2006/relationships/hyperlink" Target="https://login.consultant.ru/link/?req=doc&amp;base=RZR&amp;n=419248&amp;dst=100072" TargetMode = "External"/>
	<Relationship Id="rId224" Type="http://schemas.openxmlformats.org/officeDocument/2006/relationships/hyperlink" Target="https://login.consultant.ru/link/?req=doc&amp;base=RZR&amp;n=461107&amp;dst=100079" TargetMode = "External"/>
	<Relationship Id="rId225" Type="http://schemas.openxmlformats.org/officeDocument/2006/relationships/hyperlink" Target="https://login.consultant.ru/link/?req=doc&amp;base=RZR&amp;n=450850&amp;dst=20" TargetMode = "External"/>
	<Relationship Id="rId226" Type="http://schemas.openxmlformats.org/officeDocument/2006/relationships/hyperlink" Target="https://login.consultant.ru/link/?req=doc&amp;base=RZR&amp;n=461107&amp;dst=100081" TargetMode = "External"/>
	<Relationship Id="rId227" Type="http://schemas.openxmlformats.org/officeDocument/2006/relationships/hyperlink" Target="https://login.consultant.ru/link/?req=doc&amp;base=RZR&amp;n=173010" TargetMode = "External"/>
	<Relationship Id="rId228" Type="http://schemas.openxmlformats.org/officeDocument/2006/relationships/hyperlink" Target="https://login.consultant.ru/link/?req=doc&amp;base=RZR&amp;n=419248&amp;dst=100079" TargetMode = "External"/>
	<Relationship Id="rId229" Type="http://schemas.openxmlformats.org/officeDocument/2006/relationships/hyperlink" Target="https://login.consultant.ru/link/?req=doc&amp;base=RZR&amp;n=419248&amp;dst=100081" TargetMode = "External"/>
	<Relationship Id="rId230" Type="http://schemas.openxmlformats.org/officeDocument/2006/relationships/hyperlink" Target="https://login.consultant.ru/link/?req=doc&amp;base=RZR&amp;n=461026&amp;dst=100024" TargetMode = "External"/>
	<Relationship Id="rId231" Type="http://schemas.openxmlformats.org/officeDocument/2006/relationships/hyperlink" Target="https://login.consultant.ru/link/?req=doc&amp;base=RZR&amp;n=419248&amp;dst=100084" TargetMode = "External"/>
	<Relationship Id="rId232" Type="http://schemas.openxmlformats.org/officeDocument/2006/relationships/hyperlink" Target="https://login.consultant.ru/link/?req=doc&amp;base=RZR&amp;n=330653&amp;dst=100016" TargetMode = "External"/>
	<Relationship Id="rId233" Type="http://schemas.openxmlformats.org/officeDocument/2006/relationships/hyperlink" Target="https://login.consultant.ru/link/?req=doc&amp;base=RZR&amp;n=461107&amp;dst=100085" TargetMode = "External"/>
	<Relationship Id="rId234" Type="http://schemas.openxmlformats.org/officeDocument/2006/relationships/hyperlink" Target="https://login.consultant.ru/link/?req=doc&amp;base=RZR&amp;n=450849&amp;dst=100015" TargetMode = "External"/>
	<Relationship Id="rId235" Type="http://schemas.openxmlformats.org/officeDocument/2006/relationships/hyperlink" Target="https://login.consultant.ru/link/?req=doc&amp;base=RZR&amp;n=466343&amp;dst=100027" TargetMode = "External"/>
	<Relationship Id="rId236" Type="http://schemas.openxmlformats.org/officeDocument/2006/relationships/hyperlink" Target="https://login.consultant.ru/link/?req=doc&amp;base=RZR&amp;n=461107&amp;dst=100086" TargetMode = "External"/>
	<Relationship Id="rId237" Type="http://schemas.openxmlformats.org/officeDocument/2006/relationships/hyperlink" Target="https://login.consultant.ru/link/?req=doc&amp;base=RZR&amp;n=419248&amp;dst=100085" TargetMode = "External"/>
	<Relationship Id="rId238" Type="http://schemas.openxmlformats.org/officeDocument/2006/relationships/hyperlink" Target="https://login.consultant.ru/link/?req=doc&amp;base=RZR&amp;n=466343&amp;dst=100027" TargetMode = "External"/>
	<Relationship Id="rId239" Type="http://schemas.openxmlformats.org/officeDocument/2006/relationships/hyperlink" Target="https://login.consultant.ru/link/?req=doc&amp;base=RZR&amp;n=450851&amp;dst=100061" TargetMode = "External"/>
	<Relationship Id="rId240" Type="http://schemas.openxmlformats.org/officeDocument/2006/relationships/hyperlink" Target="https://login.consultant.ru/link/?req=doc&amp;base=RZR&amp;n=450850&amp;dst=100149" TargetMode = "External"/>
	<Relationship Id="rId241" Type="http://schemas.openxmlformats.org/officeDocument/2006/relationships/hyperlink" Target="https://login.consultant.ru/link/?req=doc&amp;base=RZR&amp;n=461107&amp;dst=100087" TargetMode = "External"/>
	<Relationship Id="rId242" Type="http://schemas.openxmlformats.org/officeDocument/2006/relationships/hyperlink" Target="https://login.consultant.ru/link/?req=doc&amp;base=RZR&amp;n=461107&amp;dst=100091" TargetMode = "External"/>
	<Relationship Id="rId243" Type="http://schemas.openxmlformats.org/officeDocument/2006/relationships/hyperlink" Target="https://login.consultant.ru/link/?req=doc&amp;base=RZR&amp;n=461107&amp;dst=100095" TargetMode = "External"/>
	<Relationship Id="rId244" Type="http://schemas.openxmlformats.org/officeDocument/2006/relationships/hyperlink" Target="https://login.consultant.ru/link/?req=doc&amp;base=RZR&amp;n=461107&amp;dst=100097" TargetMode = "External"/>
	<Relationship Id="rId245" Type="http://schemas.openxmlformats.org/officeDocument/2006/relationships/hyperlink" Target="https://login.consultant.ru/link/?req=doc&amp;base=RZR&amp;n=461107&amp;dst=100288" TargetMode = "External"/>
	<Relationship Id="rId246" Type="http://schemas.openxmlformats.org/officeDocument/2006/relationships/hyperlink" Target="https://login.consultant.ru/link/?req=doc&amp;base=RZR&amp;n=461107&amp;dst=100099" TargetMode = "External"/>
	<Relationship Id="rId247" Type="http://schemas.openxmlformats.org/officeDocument/2006/relationships/hyperlink" Target="https://login.consultant.ru/link/?req=doc&amp;base=RZR&amp;n=461107&amp;dst=100100" TargetMode = "External"/>
	<Relationship Id="rId248" Type="http://schemas.openxmlformats.org/officeDocument/2006/relationships/hyperlink" Target="https://login.consultant.ru/link/?req=doc&amp;base=RZR&amp;n=450849&amp;dst=6" TargetMode = "External"/>
	<Relationship Id="rId249" Type="http://schemas.openxmlformats.org/officeDocument/2006/relationships/hyperlink" Target="https://login.consultant.ru/link/?req=doc&amp;base=RZR&amp;n=330653&amp;dst=100019" TargetMode = "External"/>
	<Relationship Id="rId250" Type="http://schemas.openxmlformats.org/officeDocument/2006/relationships/hyperlink" Target="https://login.consultant.ru/link/?req=doc&amp;base=RZR&amp;n=461107&amp;dst=100102" TargetMode = "External"/>
	<Relationship Id="rId251" Type="http://schemas.openxmlformats.org/officeDocument/2006/relationships/hyperlink" Target="https://login.consultant.ru/link/?req=doc&amp;base=RZR&amp;n=200011&amp;dst=100025" TargetMode = "External"/>
	<Relationship Id="rId252" Type="http://schemas.openxmlformats.org/officeDocument/2006/relationships/hyperlink" Target="https://login.consultant.ru/link/?req=doc&amp;base=RZR&amp;n=461107&amp;dst=100103" TargetMode = "External"/>
	<Relationship Id="rId253" Type="http://schemas.openxmlformats.org/officeDocument/2006/relationships/hyperlink" Target="https://login.consultant.ru/link/?req=doc&amp;base=RZR&amp;n=461107&amp;dst=100105" TargetMode = "External"/>
	<Relationship Id="rId254" Type="http://schemas.openxmlformats.org/officeDocument/2006/relationships/hyperlink" Target="https://login.consultant.ru/link/?req=doc&amp;base=RZR&amp;n=438447&amp;dst=100015" TargetMode = "External"/>
	<Relationship Id="rId255" Type="http://schemas.openxmlformats.org/officeDocument/2006/relationships/hyperlink" Target="https://login.consultant.ru/link/?req=doc&amp;base=RZR&amp;n=461107&amp;dst=100107" TargetMode = "External"/>
	<Relationship Id="rId256" Type="http://schemas.openxmlformats.org/officeDocument/2006/relationships/hyperlink" Target="https://login.consultant.ru/link/?req=doc&amp;base=RZR&amp;n=461107&amp;dst=100109" TargetMode = "External"/>
	<Relationship Id="rId257" Type="http://schemas.openxmlformats.org/officeDocument/2006/relationships/hyperlink" Target="https://login.consultant.ru/link/?req=doc&amp;base=RZR&amp;n=461107&amp;dst=100111" TargetMode = "External"/>
	<Relationship Id="rId258" Type="http://schemas.openxmlformats.org/officeDocument/2006/relationships/hyperlink" Target="https://login.consultant.ru/link/?req=doc&amp;base=RZR&amp;n=461107&amp;dst=100112" TargetMode = "External"/>
	<Relationship Id="rId259" Type="http://schemas.openxmlformats.org/officeDocument/2006/relationships/hyperlink" Target="https://login.consultant.ru/link/?req=doc&amp;base=RZR&amp;n=461026&amp;dst=100026" TargetMode = "External"/>
	<Relationship Id="rId260" Type="http://schemas.openxmlformats.org/officeDocument/2006/relationships/hyperlink" Target="https://login.consultant.ru/link/?req=doc&amp;base=RZR&amp;n=461107&amp;dst=100113" TargetMode = "External"/>
	<Relationship Id="rId261" Type="http://schemas.openxmlformats.org/officeDocument/2006/relationships/hyperlink" Target="https://login.consultant.ru/link/?req=doc&amp;base=RZR&amp;n=419248&amp;dst=100088" TargetMode = "External"/>
	<Relationship Id="rId262" Type="http://schemas.openxmlformats.org/officeDocument/2006/relationships/hyperlink" Target="https://login.consultant.ru/link/?req=doc&amp;base=RZR&amp;n=461107&amp;dst=100114" TargetMode = "External"/>
	<Relationship Id="rId263" Type="http://schemas.openxmlformats.org/officeDocument/2006/relationships/hyperlink" Target="https://login.consultant.ru/link/?req=doc&amp;base=RZR&amp;n=330653&amp;dst=100023" TargetMode = "External"/>
	<Relationship Id="rId264" Type="http://schemas.openxmlformats.org/officeDocument/2006/relationships/hyperlink" Target="https://login.consultant.ru/link/?req=doc&amp;base=RZR&amp;n=461107&amp;dst=100115" TargetMode = "External"/>
	<Relationship Id="rId265" Type="http://schemas.openxmlformats.org/officeDocument/2006/relationships/hyperlink" Target="https://login.consultant.ru/link/?req=doc&amp;base=RZR&amp;n=461107&amp;dst=100116" TargetMode = "External"/>
	<Relationship Id="rId266" Type="http://schemas.openxmlformats.org/officeDocument/2006/relationships/hyperlink" Target="https://login.consultant.ru/link/?req=doc&amp;base=RZR&amp;n=450850&amp;dst=100052" TargetMode = "External"/>
	<Relationship Id="rId267" Type="http://schemas.openxmlformats.org/officeDocument/2006/relationships/hyperlink" Target="https://login.consultant.ru/link/?req=doc&amp;base=RZR&amp;n=450849&amp;dst=6" TargetMode = "External"/>
	<Relationship Id="rId268" Type="http://schemas.openxmlformats.org/officeDocument/2006/relationships/hyperlink" Target="https://login.consultant.ru/link/?req=doc&amp;base=RZR&amp;n=461107&amp;dst=100121" TargetMode = "External"/>
	<Relationship Id="rId269" Type="http://schemas.openxmlformats.org/officeDocument/2006/relationships/hyperlink" Target="https://login.consultant.ru/link/?req=doc&amp;base=RZR&amp;n=456419&amp;dst=100088" TargetMode = "External"/>
	<Relationship Id="rId270" Type="http://schemas.openxmlformats.org/officeDocument/2006/relationships/hyperlink" Target="https://login.consultant.ru/link/?req=doc&amp;base=RZR&amp;n=451478&amp;dst=100014" TargetMode = "External"/>
	<Relationship Id="rId271" Type="http://schemas.openxmlformats.org/officeDocument/2006/relationships/hyperlink" Target="https://login.consultant.ru/link/?req=doc&amp;base=RZR&amp;n=459973&amp;dst=100069" TargetMode = "External"/>
	<Relationship Id="rId272" Type="http://schemas.openxmlformats.org/officeDocument/2006/relationships/hyperlink" Target="https://login.consultant.ru/link/?req=doc&amp;base=RZR&amp;n=461107&amp;dst=100124" TargetMode = "External"/>
	<Relationship Id="rId273" Type="http://schemas.openxmlformats.org/officeDocument/2006/relationships/hyperlink" Target="https://login.consultant.ru/link/?req=doc&amp;base=RZR&amp;n=330653&amp;dst=100025" TargetMode = "External"/>
	<Relationship Id="rId274" Type="http://schemas.openxmlformats.org/officeDocument/2006/relationships/hyperlink" Target="https://login.consultant.ru/link/?req=doc&amp;base=RZR&amp;n=461107&amp;dst=100125" TargetMode = "External"/>
	<Relationship Id="rId275" Type="http://schemas.openxmlformats.org/officeDocument/2006/relationships/hyperlink" Target="https://login.consultant.ru/link/?req=doc&amp;base=RZR&amp;n=450826&amp;dst=101877" TargetMode = "External"/>
	<Relationship Id="rId276" Type="http://schemas.openxmlformats.org/officeDocument/2006/relationships/hyperlink" Target="https://login.consultant.ru/link/?req=doc&amp;base=RZR&amp;n=461107&amp;dst=100126" TargetMode = "External"/>
	<Relationship Id="rId277" Type="http://schemas.openxmlformats.org/officeDocument/2006/relationships/hyperlink" Target="https://login.consultant.ru/link/?req=doc&amp;base=RZR&amp;n=461107&amp;dst=100128" TargetMode = "External"/>
	<Relationship Id="rId278" Type="http://schemas.openxmlformats.org/officeDocument/2006/relationships/hyperlink" Target="https://login.consultant.ru/link/?req=doc&amp;base=RZR&amp;n=419248&amp;dst=100106" TargetMode = "External"/>
	<Relationship Id="rId279" Type="http://schemas.openxmlformats.org/officeDocument/2006/relationships/hyperlink" Target="https://login.consultant.ru/link/?req=doc&amp;base=RZR&amp;n=419248&amp;dst=100113" TargetMode = "External"/>
	<Relationship Id="rId280" Type="http://schemas.openxmlformats.org/officeDocument/2006/relationships/hyperlink" Target="https://login.consultant.ru/link/?req=doc&amp;base=RZR&amp;n=461107&amp;dst=100131" TargetMode = "External"/>
	<Relationship Id="rId281" Type="http://schemas.openxmlformats.org/officeDocument/2006/relationships/hyperlink" Target="https://login.consultant.ru/link/?req=doc&amp;base=RZR&amp;n=419248&amp;dst=100115" TargetMode = "External"/>
	<Relationship Id="rId282" Type="http://schemas.openxmlformats.org/officeDocument/2006/relationships/hyperlink" Target="https://login.consultant.ru/link/?req=doc&amp;base=RZR&amp;n=461107&amp;dst=100132" TargetMode = "External"/>
	<Relationship Id="rId283" Type="http://schemas.openxmlformats.org/officeDocument/2006/relationships/hyperlink" Target="https://login.consultant.ru/link/?req=doc&amp;base=RZR&amp;n=12453&amp;dst=100163" TargetMode = "External"/>
	<Relationship Id="rId284" Type="http://schemas.openxmlformats.org/officeDocument/2006/relationships/hyperlink" Target="https://login.consultant.ru/link/?req=doc&amp;base=RZR&amp;n=461107&amp;dst=100133" TargetMode = "External"/>
	<Relationship Id="rId285" Type="http://schemas.openxmlformats.org/officeDocument/2006/relationships/hyperlink" Target="https://login.consultant.ru/link/?req=doc&amp;base=RZR&amp;n=461026&amp;dst=100029" TargetMode = "External"/>
	<Relationship Id="rId286" Type="http://schemas.openxmlformats.org/officeDocument/2006/relationships/hyperlink" Target="https://login.consultant.ru/link/?req=doc&amp;base=RZR&amp;n=419248&amp;dst=100116" TargetMode = "External"/>
	<Relationship Id="rId287" Type="http://schemas.openxmlformats.org/officeDocument/2006/relationships/hyperlink" Target="https://login.consultant.ru/link/?req=doc&amp;base=RZR&amp;n=387212" TargetMode = "External"/>
	<Relationship Id="rId288" Type="http://schemas.openxmlformats.org/officeDocument/2006/relationships/hyperlink" Target="https://login.consultant.ru/link/?req=doc&amp;base=RZR&amp;n=461107&amp;dst=100136" TargetMode = "External"/>
	<Relationship Id="rId289" Type="http://schemas.openxmlformats.org/officeDocument/2006/relationships/hyperlink" Target="https://login.consultant.ru/link/?req=doc&amp;base=RZR&amp;n=440513&amp;dst=101470" TargetMode = "External"/>
	<Relationship Id="rId290" Type="http://schemas.openxmlformats.org/officeDocument/2006/relationships/hyperlink" Target="https://login.consultant.ru/link/?req=doc&amp;base=RZR&amp;n=465029&amp;dst=100018" TargetMode = "External"/>
	<Relationship Id="rId291" Type="http://schemas.openxmlformats.org/officeDocument/2006/relationships/hyperlink" Target="https://login.consultant.ru/link/?req=doc&amp;base=RZR&amp;n=461107&amp;dst=100137" TargetMode = "External"/>
	<Relationship Id="rId292" Type="http://schemas.openxmlformats.org/officeDocument/2006/relationships/hyperlink" Target="https://login.consultant.ru/link/?req=doc&amp;base=RZR&amp;n=450849&amp;dst=6" TargetMode = "External"/>
	<Relationship Id="rId293" Type="http://schemas.openxmlformats.org/officeDocument/2006/relationships/hyperlink" Target="https://login.consultant.ru/link/?req=doc&amp;base=RZR&amp;n=461107&amp;dst=100138" TargetMode = "External"/>
	<Relationship Id="rId294" Type="http://schemas.openxmlformats.org/officeDocument/2006/relationships/hyperlink" Target="https://login.consultant.ru/link/?req=doc&amp;base=RZR&amp;n=461107&amp;dst=100140" TargetMode = "External"/>
	<Relationship Id="rId295" Type="http://schemas.openxmlformats.org/officeDocument/2006/relationships/hyperlink" Target="https://login.consultant.ru/link/?req=doc&amp;base=RZR&amp;n=461107&amp;dst=100141" TargetMode = "External"/>
	<Relationship Id="rId296" Type="http://schemas.openxmlformats.org/officeDocument/2006/relationships/hyperlink" Target="https://login.consultant.ru/link/?req=doc&amp;base=RZR&amp;n=466343&amp;dst=100027" TargetMode = "External"/>
	<Relationship Id="rId297" Type="http://schemas.openxmlformats.org/officeDocument/2006/relationships/hyperlink" Target="https://login.consultant.ru/link/?req=doc&amp;base=RZR&amp;n=450851&amp;dst=100061" TargetMode = "External"/>
	<Relationship Id="rId298" Type="http://schemas.openxmlformats.org/officeDocument/2006/relationships/hyperlink" Target="https://login.consultant.ru/link/?req=doc&amp;base=RZR&amp;n=419248&amp;dst=100121" TargetMode = "External"/>
	<Relationship Id="rId299" Type="http://schemas.openxmlformats.org/officeDocument/2006/relationships/hyperlink" Target="https://login.consultant.ru/link/?req=doc&amp;base=RZR&amp;n=461107&amp;dst=100143" TargetMode = "External"/>
	<Relationship Id="rId300" Type="http://schemas.openxmlformats.org/officeDocument/2006/relationships/hyperlink" Target="https://login.consultant.ru/link/?req=doc&amp;base=RZR&amp;n=452991&amp;dst=100093" TargetMode = "External"/>
	<Relationship Id="rId301" Type="http://schemas.openxmlformats.org/officeDocument/2006/relationships/hyperlink" Target="https://login.consultant.ru/link/?req=doc&amp;base=RZR&amp;n=461107&amp;dst=100144" TargetMode = "External"/>
	<Relationship Id="rId302" Type="http://schemas.openxmlformats.org/officeDocument/2006/relationships/hyperlink" Target="https://login.consultant.ru/link/?req=doc&amp;base=RZR&amp;n=419248&amp;dst=100122" TargetMode = "External"/>
	<Relationship Id="rId303" Type="http://schemas.openxmlformats.org/officeDocument/2006/relationships/hyperlink" Target="https://login.consultant.ru/link/?req=doc&amp;base=RZR&amp;n=461107&amp;dst=100145" TargetMode = "External"/>
	<Relationship Id="rId304" Type="http://schemas.openxmlformats.org/officeDocument/2006/relationships/hyperlink" Target="https://login.consultant.ru/link/?req=doc&amp;base=RZR&amp;n=461107&amp;dst=100147" TargetMode = "External"/>
	<Relationship Id="rId305" Type="http://schemas.openxmlformats.org/officeDocument/2006/relationships/hyperlink" Target="https://login.consultant.ru/link/?req=doc&amp;base=RZR&amp;n=450849&amp;dst=122" TargetMode = "External"/>
	<Relationship Id="rId306" Type="http://schemas.openxmlformats.org/officeDocument/2006/relationships/hyperlink" Target="https://login.consultant.ru/link/?req=doc&amp;base=RZR&amp;n=450849&amp;dst=100015" TargetMode = "External"/>
	<Relationship Id="rId307" Type="http://schemas.openxmlformats.org/officeDocument/2006/relationships/hyperlink" Target="https://login.consultant.ru/link/?req=doc&amp;base=RZR&amp;n=301313&amp;dst=100016" TargetMode = "External"/>
	<Relationship Id="rId308" Type="http://schemas.openxmlformats.org/officeDocument/2006/relationships/hyperlink" Target="https://login.consultant.ru/link/?req=doc&amp;base=RZR&amp;n=461107&amp;dst=100147" TargetMode = "External"/>
	<Relationship Id="rId309" Type="http://schemas.openxmlformats.org/officeDocument/2006/relationships/hyperlink" Target="https://login.consultant.ru/link/?req=doc&amp;base=RZR&amp;n=461107&amp;dst=100148" TargetMode = "External"/>
	<Relationship Id="rId310" Type="http://schemas.openxmlformats.org/officeDocument/2006/relationships/hyperlink" Target="https://login.consultant.ru/link/?req=doc&amp;base=RZR&amp;n=433960&amp;dst=100019" TargetMode = "External"/>
	<Relationship Id="rId311" Type="http://schemas.openxmlformats.org/officeDocument/2006/relationships/hyperlink" Target="https://login.consultant.ru/link/?req=doc&amp;base=RZR&amp;n=461107&amp;dst=100150" TargetMode = "External"/>
	<Relationship Id="rId312" Type="http://schemas.openxmlformats.org/officeDocument/2006/relationships/hyperlink" Target="https://login.consultant.ru/link/?req=doc&amp;base=RZR&amp;n=117622&amp;dst=100018" TargetMode = "External"/>
	<Relationship Id="rId313" Type="http://schemas.openxmlformats.org/officeDocument/2006/relationships/hyperlink" Target="https://login.consultant.ru/link/?req=doc&amp;base=RZR&amp;n=173003&amp;dst=100028" TargetMode = "External"/>
	<Relationship Id="rId314" Type="http://schemas.openxmlformats.org/officeDocument/2006/relationships/hyperlink" Target="https://login.consultant.ru/link/?req=doc&amp;base=RZR&amp;n=461107&amp;dst=100151" TargetMode = "External"/>
	<Relationship Id="rId315" Type="http://schemas.openxmlformats.org/officeDocument/2006/relationships/hyperlink" Target="https://login.consultant.ru/link/?req=doc&amp;base=RZR&amp;n=419248&amp;dst=100126" TargetMode = "External"/>
	<Relationship Id="rId316" Type="http://schemas.openxmlformats.org/officeDocument/2006/relationships/hyperlink" Target="https://login.consultant.ru/link/?req=doc&amp;base=RZR&amp;n=419248&amp;dst=100127" TargetMode = "External"/>
	<Relationship Id="rId317" Type="http://schemas.openxmlformats.org/officeDocument/2006/relationships/hyperlink" Target="https://login.consultant.ru/link/?req=doc&amp;base=RZR&amp;n=419248&amp;dst=100128" TargetMode = "External"/>
	<Relationship Id="rId318" Type="http://schemas.openxmlformats.org/officeDocument/2006/relationships/hyperlink" Target="https://login.consultant.ru/link/?req=doc&amp;base=RZR&amp;n=440507&amp;dst=101309" TargetMode = "External"/>
	<Relationship Id="rId319" Type="http://schemas.openxmlformats.org/officeDocument/2006/relationships/hyperlink" Target="https://login.consultant.ru/link/?req=doc&amp;base=RZR&amp;n=419248&amp;dst=100130" TargetMode = "External"/>
	<Relationship Id="rId320" Type="http://schemas.openxmlformats.org/officeDocument/2006/relationships/hyperlink" Target="https://login.consultant.ru/link/?req=doc&amp;base=RZR&amp;n=117622&amp;dst=100019" TargetMode = "External"/>
	<Relationship Id="rId321" Type="http://schemas.openxmlformats.org/officeDocument/2006/relationships/hyperlink" Target="https://login.consultant.ru/link/?req=doc&amp;base=RZR&amp;n=440513&amp;dst=101476" TargetMode = "External"/>
	<Relationship Id="rId322" Type="http://schemas.openxmlformats.org/officeDocument/2006/relationships/hyperlink" Target="https://login.consultant.ru/link/?req=doc&amp;base=RZR&amp;n=440513&amp;dst=101478" TargetMode = "External"/>
	<Relationship Id="rId323" Type="http://schemas.openxmlformats.org/officeDocument/2006/relationships/hyperlink" Target="https://login.consultant.ru/link/?req=doc&amp;base=RZR&amp;n=387212&amp;dst=100159" TargetMode = "External"/>
	<Relationship Id="rId324" Type="http://schemas.openxmlformats.org/officeDocument/2006/relationships/hyperlink" Target="https://login.consultant.ru/link/?req=doc&amp;base=RZR&amp;n=440507&amp;dst=101311" TargetMode = "External"/>
	<Relationship Id="rId325" Type="http://schemas.openxmlformats.org/officeDocument/2006/relationships/hyperlink" Target="https://login.consultant.ru/link/?req=doc&amp;base=RZR&amp;n=440507&amp;dst=101312" TargetMode = "External"/>
	<Relationship Id="rId326" Type="http://schemas.openxmlformats.org/officeDocument/2006/relationships/hyperlink" Target="https://login.consultant.ru/link/?req=doc&amp;base=RZR&amp;n=450826&amp;dst=100005" TargetMode = "External"/>
	<Relationship Id="rId327" Type="http://schemas.openxmlformats.org/officeDocument/2006/relationships/hyperlink" Target="https://login.consultant.ru/link/?req=doc&amp;base=RZR&amp;n=440507&amp;dst=101313" TargetMode = "External"/>
	<Relationship Id="rId328" Type="http://schemas.openxmlformats.org/officeDocument/2006/relationships/hyperlink" Target="https://login.consultant.ru/link/?req=doc&amp;base=RZR&amp;n=440509&amp;dst=100385" TargetMode = "External"/>
	<Relationship Id="rId329" Type="http://schemas.openxmlformats.org/officeDocument/2006/relationships/hyperlink" Target="https://login.consultant.ru/link/?req=doc&amp;base=RZR&amp;n=440507&amp;dst=101314" TargetMode = "External"/>
	<Relationship Id="rId330" Type="http://schemas.openxmlformats.org/officeDocument/2006/relationships/hyperlink" Target="https://login.consultant.ru/link/?req=doc&amp;base=RZR&amp;n=465412&amp;dst=100090" TargetMode = "External"/>
	<Relationship Id="rId331" Type="http://schemas.openxmlformats.org/officeDocument/2006/relationships/hyperlink" Target="https://login.consultant.ru/link/?req=doc&amp;base=RZR&amp;n=440507&amp;dst=101316" TargetMode = "External"/>
	<Relationship Id="rId332" Type="http://schemas.openxmlformats.org/officeDocument/2006/relationships/hyperlink" Target="https://login.consultant.ru/link/?req=doc&amp;base=RZR&amp;n=440513&amp;dst=101480" TargetMode = "External"/>
	<Relationship Id="rId333" Type="http://schemas.openxmlformats.org/officeDocument/2006/relationships/hyperlink" Target="https://login.consultant.ru/link/?req=doc&amp;base=RZR&amp;n=440513&amp;dst=101481" TargetMode = "External"/>
	<Relationship Id="rId334" Type="http://schemas.openxmlformats.org/officeDocument/2006/relationships/hyperlink" Target="https://login.consultant.ru/link/?req=doc&amp;base=RZR&amp;n=440513&amp;dst=101483" TargetMode = "External"/>
	<Relationship Id="rId335" Type="http://schemas.openxmlformats.org/officeDocument/2006/relationships/hyperlink" Target="https://login.consultant.ru/link/?req=doc&amp;base=RZR&amp;n=173003&amp;dst=100030" TargetMode = "External"/>
	<Relationship Id="rId336" Type="http://schemas.openxmlformats.org/officeDocument/2006/relationships/hyperlink" Target="https://login.consultant.ru/link/?req=doc&amp;base=RZR&amp;n=419248&amp;dst=100137" TargetMode = "External"/>
	<Relationship Id="rId337" Type="http://schemas.openxmlformats.org/officeDocument/2006/relationships/hyperlink" Target="https://login.consultant.ru/link/?req=doc&amp;base=RZR&amp;n=448514&amp;dst=100009" TargetMode = "External"/>
	<Relationship Id="rId338" Type="http://schemas.openxmlformats.org/officeDocument/2006/relationships/hyperlink" Target="https://login.consultant.ru/link/?req=doc&amp;base=RZR&amp;n=440091&amp;dst=100012" TargetMode = "External"/>
	<Relationship Id="rId339" Type="http://schemas.openxmlformats.org/officeDocument/2006/relationships/hyperlink" Target="https://login.consultant.ru/link/?req=doc&amp;base=RZR&amp;n=466343&amp;dst=100027" TargetMode = "External"/>
	<Relationship Id="rId340" Type="http://schemas.openxmlformats.org/officeDocument/2006/relationships/hyperlink" Target="https://login.consultant.ru/link/?req=doc&amp;base=RZR&amp;n=450851&amp;dst=100061" TargetMode = "External"/>
	<Relationship Id="rId341" Type="http://schemas.openxmlformats.org/officeDocument/2006/relationships/hyperlink" Target="https://login.consultant.ru/link/?req=doc&amp;base=RZR&amp;n=466343&amp;dst=100184" TargetMode = "External"/>
	<Relationship Id="rId342" Type="http://schemas.openxmlformats.org/officeDocument/2006/relationships/hyperlink" Target="https://login.consultant.ru/link/?req=doc&amp;base=RZR&amp;n=108556&amp;dst=100010" TargetMode = "External"/>
	<Relationship Id="rId343" Type="http://schemas.openxmlformats.org/officeDocument/2006/relationships/hyperlink" Target="https://login.consultant.ru/link/?req=doc&amp;base=RZR&amp;n=358754&amp;dst=100012" TargetMode = "External"/>
	<Relationship Id="rId344" Type="http://schemas.openxmlformats.org/officeDocument/2006/relationships/hyperlink" Target="https://login.consultant.ru/link/?req=doc&amp;base=RZR&amp;n=466111&amp;dst=100025" TargetMode = "External"/>
	<Relationship Id="rId345" Type="http://schemas.openxmlformats.org/officeDocument/2006/relationships/hyperlink" Target="https://login.consultant.ru/link/?req=doc&amp;base=RZR&amp;n=461107&amp;dst=100155" TargetMode = "External"/>
	<Relationship Id="rId346" Type="http://schemas.openxmlformats.org/officeDocument/2006/relationships/hyperlink" Target="https://login.consultant.ru/link/?req=doc&amp;base=RZR&amp;n=450826&amp;dst=100653" TargetMode = "External"/>
	<Relationship Id="rId347" Type="http://schemas.openxmlformats.org/officeDocument/2006/relationships/hyperlink" Target="https://login.consultant.ru/link/?req=doc&amp;base=RZR&amp;n=461107&amp;dst=100157" TargetMode = "External"/>
	<Relationship Id="rId348" Type="http://schemas.openxmlformats.org/officeDocument/2006/relationships/hyperlink" Target="https://login.consultant.ru/link/?req=doc&amp;base=RZR&amp;n=450826&amp;dst=100005" TargetMode = "External"/>
	<Relationship Id="rId349" Type="http://schemas.openxmlformats.org/officeDocument/2006/relationships/hyperlink" Target="https://login.consultant.ru/link/?req=doc&amp;base=RZR&amp;n=459973&amp;dst=100073" TargetMode = "External"/>
	<Relationship Id="rId350" Type="http://schemas.openxmlformats.org/officeDocument/2006/relationships/hyperlink" Target="https://login.consultant.ru/link/?req=doc&amp;base=RZR&amp;n=438447&amp;dst=100091" TargetMode = "External"/>
	<Relationship Id="rId351" Type="http://schemas.openxmlformats.org/officeDocument/2006/relationships/hyperlink" Target="https://login.consultant.ru/link/?req=doc&amp;base=RZR&amp;n=330653&amp;dst=100027" TargetMode = "External"/>
	<Relationship Id="rId352" Type="http://schemas.openxmlformats.org/officeDocument/2006/relationships/hyperlink" Target="https://login.consultant.ru/link/?req=doc&amp;base=RZR&amp;n=461107&amp;dst=100158" TargetMode = "External"/>
	<Relationship Id="rId353" Type="http://schemas.openxmlformats.org/officeDocument/2006/relationships/hyperlink" Target="https://login.consultant.ru/link/?req=doc&amp;base=RZR&amp;n=456419&amp;dst=100088" TargetMode = "External"/>
	<Relationship Id="rId354" Type="http://schemas.openxmlformats.org/officeDocument/2006/relationships/hyperlink" Target="https://login.consultant.ru/link/?req=doc&amp;base=RZR&amp;n=459973&amp;dst=100074" TargetMode = "External"/>
	<Relationship Id="rId355" Type="http://schemas.openxmlformats.org/officeDocument/2006/relationships/hyperlink" Target="https://login.consultant.ru/link/?req=doc&amp;base=RZR&amp;n=449049&amp;dst=100017" TargetMode = "External"/>
	<Relationship Id="rId356" Type="http://schemas.openxmlformats.org/officeDocument/2006/relationships/hyperlink" Target="https://login.consultant.ru/link/?req=doc&amp;base=RZR&amp;n=449049&amp;dst=100030" TargetMode = "External"/>
	<Relationship Id="rId357" Type="http://schemas.openxmlformats.org/officeDocument/2006/relationships/hyperlink" Target="https://login.consultant.ru/link/?req=doc&amp;base=RZR&amp;n=449049&amp;dst=100084" TargetMode = "External"/>
	<Relationship Id="rId358" Type="http://schemas.openxmlformats.org/officeDocument/2006/relationships/hyperlink" Target="https://login.consultant.ru/link/?req=doc&amp;base=RZR&amp;n=173003&amp;dst=100033" TargetMode = "External"/>
	<Relationship Id="rId359" Type="http://schemas.openxmlformats.org/officeDocument/2006/relationships/hyperlink" Target="https://login.consultant.ru/link/?req=doc&amp;base=RZR&amp;n=287137&amp;dst=100025" TargetMode = "External"/>
	<Relationship Id="rId360" Type="http://schemas.openxmlformats.org/officeDocument/2006/relationships/hyperlink" Target="https://login.consultant.ru/link/?req=doc&amp;base=RZR&amp;n=218036&amp;dst=100008" TargetMode = "External"/>
	<Relationship Id="rId361" Type="http://schemas.openxmlformats.org/officeDocument/2006/relationships/hyperlink" Target="https://login.consultant.ru/link/?req=doc&amp;base=RZR&amp;n=63526&amp;dst=100034" TargetMode = "External"/>
	<Relationship Id="rId362" Type="http://schemas.openxmlformats.org/officeDocument/2006/relationships/hyperlink" Target="https://login.consultant.ru/link/?req=doc&amp;base=RZR&amp;n=459973&amp;dst=100076" TargetMode = "External"/>
	<Relationship Id="rId363" Type="http://schemas.openxmlformats.org/officeDocument/2006/relationships/hyperlink" Target="https://login.consultant.ru/link/?req=doc&amp;base=RZR&amp;n=147703&amp;dst=100026" TargetMode = "External"/>
	<Relationship Id="rId364" Type="http://schemas.openxmlformats.org/officeDocument/2006/relationships/hyperlink" Target="https://login.consultant.ru/link/?req=doc&amp;base=RZR&amp;n=450851&amp;dst=101331" TargetMode = "External"/>
	<Relationship Id="rId365" Type="http://schemas.openxmlformats.org/officeDocument/2006/relationships/hyperlink" Target="https://login.consultant.ru/link/?req=doc&amp;base=RZR&amp;n=450849&amp;dst=100015" TargetMode = "External"/>
	<Relationship Id="rId366" Type="http://schemas.openxmlformats.org/officeDocument/2006/relationships/hyperlink" Target="https://login.consultant.ru/link/?req=doc&amp;base=RZR&amp;n=301313&amp;dst=100017" TargetMode = "External"/>
	<Relationship Id="rId367" Type="http://schemas.openxmlformats.org/officeDocument/2006/relationships/hyperlink" Target="https://login.consultant.ru/link/?req=doc&amp;base=RZR&amp;n=461107&amp;dst=100160" TargetMode = "External"/>
	<Relationship Id="rId368" Type="http://schemas.openxmlformats.org/officeDocument/2006/relationships/hyperlink" Target="https://login.consultant.ru/link/?req=doc&amp;base=RZR&amp;n=465808" TargetMode = "External"/>
	<Relationship Id="rId369" Type="http://schemas.openxmlformats.org/officeDocument/2006/relationships/hyperlink" Target="https://login.consultant.ru/link/?req=doc&amp;base=RZR&amp;n=466343&amp;dst=100982" TargetMode = "External"/>
	<Relationship Id="rId370" Type="http://schemas.openxmlformats.org/officeDocument/2006/relationships/hyperlink" Target="https://login.consultant.ru/link/?req=doc&amp;base=RZR&amp;n=173003&amp;dst=100035" TargetMode = "External"/>
	<Relationship Id="rId371" Type="http://schemas.openxmlformats.org/officeDocument/2006/relationships/hyperlink" Target="https://login.consultant.ru/link/?req=doc&amp;base=RZR&amp;n=173003&amp;dst=100037" TargetMode = "External"/>
	<Relationship Id="rId372" Type="http://schemas.openxmlformats.org/officeDocument/2006/relationships/hyperlink" Target="https://login.consultant.ru/link/?req=doc&amp;base=RZR&amp;n=173003&amp;dst=100038" TargetMode = "External"/>
	<Relationship Id="rId373" Type="http://schemas.openxmlformats.org/officeDocument/2006/relationships/hyperlink" Target="https://login.consultant.ru/link/?req=doc&amp;base=RZR&amp;n=466343&amp;dst=100504" TargetMode = "External"/>
	<Relationship Id="rId374" Type="http://schemas.openxmlformats.org/officeDocument/2006/relationships/hyperlink" Target="https://login.consultant.ru/link/?req=doc&amp;base=RZR&amp;n=188331&amp;dst=100088" TargetMode = "External"/>
	<Relationship Id="rId375" Type="http://schemas.openxmlformats.org/officeDocument/2006/relationships/hyperlink" Target="https://login.consultant.ru/link/?req=doc&amp;base=RZR&amp;n=450851&amp;dst=100100" TargetMode = "External"/>
	<Relationship Id="rId376" Type="http://schemas.openxmlformats.org/officeDocument/2006/relationships/hyperlink" Target="https://login.consultant.ru/link/?req=doc&amp;base=RZR&amp;n=217471&amp;dst=100013" TargetMode = "External"/>
	<Relationship Id="rId377" Type="http://schemas.openxmlformats.org/officeDocument/2006/relationships/hyperlink" Target="https://login.consultant.ru/link/?req=doc&amp;base=RZR&amp;n=173003&amp;dst=100039" TargetMode = "External"/>
	<Relationship Id="rId378" Type="http://schemas.openxmlformats.org/officeDocument/2006/relationships/hyperlink" Target="https://login.consultant.ru/link/?req=doc&amp;base=RZR&amp;n=173003&amp;dst=100040" TargetMode = "External"/>
	<Relationship Id="rId379" Type="http://schemas.openxmlformats.org/officeDocument/2006/relationships/hyperlink" Target="https://login.consultant.ru/link/?req=doc&amp;base=RZR&amp;n=412591&amp;dst=100008" TargetMode = "External"/>
	<Relationship Id="rId380" Type="http://schemas.openxmlformats.org/officeDocument/2006/relationships/hyperlink" Target="https://login.consultant.ru/link/?req=doc&amp;base=RZR&amp;n=200598&amp;dst=100012" TargetMode = "External"/>
	<Relationship Id="rId381" Type="http://schemas.openxmlformats.org/officeDocument/2006/relationships/hyperlink" Target="https://login.consultant.ru/link/?req=doc&amp;base=RZR&amp;n=372711&amp;dst=100012" TargetMode = "External"/>
	<Relationship Id="rId382" Type="http://schemas.openxmlformats.org/officeDocument/2006/relationships/hyperlink" Target="https://login.consultant.ru/link/?req=doc&amp;base=RZR&amp;n=461103&amp;dst=100019" TargetMode = "External"/>
	<Relationship Id="rId383" Type="http://schemas.openxmlformats.org/officeDocument/2006/relationships/hyperlink" Target="https://login.consultant.ru/link/?req=doc&amp;base=RZR&amp;n=454244&amp;dst=822" TargetMode = "External"/>
	<Relationship Id="rId384" Type="http://schemas.openxmlformats.org/officeDocument/2006/relationships/hyperlink" Target="https://login.consultant.ru/link/?req=doc&amp;base=RZR&amp;n=457163&amp;dst=100014" TargetMode = "External"/>
	<Relationship Id="rId385" Type="http://schemas.openxmlformats.org/officeDocument/2006/relationships/hyperlink" Target="https://login.consultant.ru/link/?req=doc&amp;base=RZR&amp;n=457163&amp;dst=100019" TargetMode = "External"/>
	<Relationship Id="rId386" Type="http://schemas.openxmlformats.org/officeDocument/2006/relationships/hyperlink" Target="https://login.consultant.ru/link/?req=doc&amp;base=RZR&amp;n=457163&amp;dst=240" TargetMode = "External"/>
	<Relationship Id="rId387" Type="http://schemas.openxmlformats.org/officeDocument/2006/relationships/hyperlink" Target="https://login.consultant.ru/link/?req=doc&amp;base=RZR&amp;n=412591&amp;dst=100102" TargetMode = "External"/>
	<Relationship Id="rId388" Type="http://schemas.openxmlformats.org/officeDocument/2006/relationships/hyperlink" Target="https://login.consultant.ru/link/?req=doc&amp;base=RZR&amp;n=200598&amp;dst=100013" TargetMode = "External"/>
	<Relationship Id="rId389" Type="http://schemas.openxmlformats.org/officeDocument/2006/relationships/hyperlink" Target="https://login.consultant.ru/link/?req=doc&amp;base=RZR&amp;n=372711&amp;dst=100013" TargetMode = "External"/>
	<Relationship Id="rId390" Type="http://schemas.openxmlformats.org/officeDocument/2006/relationships/hyperlink" Target="https://login.consultant.ru/link/?req=doc&amp;base=RZR&amp;n=200598&amp;dst=100015" TargetMode = "External"/>
	<Relationship Id="rId391" Type="http://schemas.openxmlformats.org/officeDocument/2006/relationships/hyperlink" Target="https://login.consultant.ru/link/?req=doc&amp;base=RZR&amp;n=372711&amp;dst=100014" TargetMode = "External"/>
	<Relationship Id="rId392" Type="http://schemas.openxmlformats.org/officeDocument/2006/relationships/hyperlink" Target="https://login.consultant.ru/link/?req=doc&amp;base=RZR&amp;n=372711&amp;dst=100015" TargetMode = "External"/>
	<Relationship Id="rId393" Type="http://schemas.openxmlformats.org/officeDocument/2006/relationships/hyperlink" Target="https://login.consultant.ru/link/?req=doc&amp;base=RZR&amp;n=154056&amp;dst=100032" TargetMode = "External"/>
	<Relationship Id="rId394" Type="http://schemas.openxmlformats.org/officeDocument/2006/relationships/hyperlink" Target="https://login.consultant.ru/link/?req=doc&amp;base=RZR&amp;n=389415&amp;dst=100019" TargetMode = "External"/>
	<Relationship Id="rId395" Type="http://schemas.openxmlformats.org/officeDocument/2006/relationships/hyperlink" Target="https://login.consultant.ru/link/?req=doc&amp;base=RZR&amp;n=440513&amp;dst=101486" TargetMode = "External"/>
	<Relationship Id="rId396" Type="http://schemas.openxmlformats.org/officeDocument/2006/relationships/hyperlink" Target="https://login.consultant.ru/link/?req=doc&amp;base=RZR&amp;n=450850&amp;dst=100052" TargetMode = "External"/>
	<Relationship Id="rId397" Type="http://schemas.openxmlformats.org/officeDocument/2006/relationships/hyperlink" Target="https://login.consultant.ru/link/?req=doc&amp;base=RZR&amp;n=450850&amp;dst=100710" TargetMode = "External"/>
	<Relationship Id="rId398" Type="http://schemas.openxmlformats.org/officeDocument/2006/relationships/hyperlink" Target="https://login.consultant.ru/link/?req=doc&amp;base=RZR&amp;n=450850&amp;dst=20" TargetMode = "External"/>
	<Relationship Id="rId399" Type="http://schemas.openxmlformats.org/officeDocument/2006/relationships/hyperlink" Target="https://login.consultant.ru/link/?req=doc&amp;base=RZR&amp;n=122732&amp;dst=100014" TargetMode = "External"/>
	<Relationship Id="rId400" Type="http://schemas.openxmlformats.org/officeDocument/2006/relationships/hyperlink" Target="https://login.consultant.ru/link/?req=doc&amp;base=RZR&amp;n=461107&amp;dst=100162" TargetMode = "External"/>
	<Relationship Id="rId401" Type="http://schemas.openxmlformats.org/officeDocument/2006/relationships/hyperlink" Target="https://login.consultant.ru/link/?req=doc&amp;base=RZR&amp;n=461103&amp;dst=100021" TargetMode = "External"/>
	<Relationship Id="rId402" Type="http://schemas.openxmlformats.org/officeDocument/2006/relationships/hyperlink" Target="https://login.consultant.ru/link/?req=doc&amp;base=RZR&amp;n=454244&amp;dst=823" TargetMode = "External"/>
	<Relationship Id="rId403" Type="http://schemas.openxmlformats.org/officeDocument/2006/relationships/hyperlink" Target="https://login.consultant.ru/link/?req=doc&amp;base=RZR&amp;n=417322" TargetMode = "External"/>
	<Relationship Id="rId404" Type="http://schemas.openxmlformats.org/officeDocument/2006/relationships/hyperlink" Target="https://login.consultant.ru/link/?req=doc&amp;base=RZR&amp;n=122732&amp;dst=100016" TargetMode = "External"/>
	<Relationship Id="rId405" Type="http://schemas.openxmlformats.org/officeDocument/2006/relationships/hyperlink" Target="https://login.consultant.ru/link/?req=doc&amp;base=RZR&amp;n=372638&amp;dst=100012" TargetMode = "External"/>
	<Relationship Id="rId406" Type="http://schemas.openxmlformats.org/officeDocument/2006/relationships/hyperlink" Target="https://login.consultant.ru/link/?req=doc&amp;base=RZR&amp;n=187778&amp;dst=7" TargetMode = "External"/>
	<Relationship Id="rId407" Type="http://schemas.openxmlformats.org/officeDocument/2006/relationships/hyperlink" Target="https://login.consultant.ru/link/?req=doc&amp;base=RZR&amp;n=466346&amp;dst=100047" TargetMode = "External"/>
	<Relationship Id="rId408" Type="http://schemas.openxmlformats.org/officeDocument/2006/relationships/hyperlink" Target="https://login.consultant.ru/link/?req=doc&amp;base=RZR&amp;n=451991" TargetMode = "External"/>
	<Relationship Id="rId409" Type="http://schemas.openxmlformats.org/officeDocument/2006/relationships/hyperlink" Target="https://login.consultant.ru/link/?req=doc&amp;base=RZR&amp;n=451990" TargetMode = "External"/>
	<Relationship Id="rId410" Type="http://schemas.openxmlformats.org/officeDocument/2006/relationships/hyperlink" Target="https://login.consultant.ru/link/?req=doc&amp;base=RZR&amp;n=183371&amp;dst=100030" TargetMode = "External"/>
	<Relationship Id="rId411" Type="http://schemas.openxmlformats.org/officeDocument/2006/relationships/hyperlink" Target="https://login.consultant.ru/link/?req=doc&amp;base=RZR&amp;n=451990&amp;dst=100566" TargetMode = "External"/>
	<Relationship Id="rId412" Type="http://schemas.openxmlformats.org/officeDocument/2006/relationships/hyperlink" Target="https://login.consultant.ru/link/?req=doc&amp;base=RZR&amp;n=456122&amp;dst=100017" TargetMode = "External"/>
	<Relationship Id="rId413" Type="http://schemas.openxmlformats.org/officeDocument/2006/relationships/hyperlink" Target="https://login.consultant.ru/link/?req=doc&amp;base=RZR&amp;n=440513&amp;dst=101488" TargetMode = "External"/>
	<Relationship Id="rId414" Type="http://schemas.openxmlformats.org/officeDocument/2006/relationships/hyperlink" Target="https://login.consultant.ru/link/?req=doc&amp;base=RZR&amp;n=154056&amp;dst=100035" TargetMode = "External"/>
	<Relationship Id="rId415" Type="http://schemas.openxmlformats.org/officeDocument/2006/relationships/hyperlink" Target="https://login.consultant.ru/link/?req=doc&amp;base=RZR&amp;n=440513&amp;dst=101490" TargetMode = "External"/>
	<Relationship Id="rId416" Type="http://schemas.openxmlformats.org/officeDocument/2006/relationships/hyperlink" Target="https://login.consultant.ru/link/?req=doc&amp;base=RZR&amp;n=437673&amp;dst=100018" TargetMode = "External"/>
	<Relationship Id="rId417" Type="http://schemas.openxmlformats.org/officeDocument/2006/relationships/hyperlink" Target="https://login.consultant.ru/link/?req=doc&amp;base=RZR&amp;n=437673&amp;dst=100042" TargetMode = "External"/>
	<Relationship Id="rId418" Type="http://schemas.openxmlformats.org/officeDocument/2006/relationships/hyperlink" Target="https://login.consultant.ru/link/?req=doc&amp;base=RZR&amp;n=370055&amp;dst=100011" TargetMode = "External"/>
	<Relationship Id="rId419" Type="http://schemas.openxmlformats.org/officeDocument/2006/relationships/hyperlink" Target="https://login.consultant.ru/link/?req=doc&amp;base=RZR&amp;n=450848&amp;dst=100013" TargetMode = "External"/>
	<Relationship Id="rId420" Type="http://schemas.openxmlformats.org/officeDocument/2006/relationships/hyperlink" Target="https://login.consultant.ru/link/?req=doc&amp;base=RZR&amp;n=314661&amp;dst=100014" TargetMode = "External"/>
	<Relationship Id="rId421" Type="http://schemas.openxmlformats.org/officeDocument/2006/relationships/hyperlink" Target="https://login.consultant.ru/link/?req=doc&amp;base=RZR&amp;n=466629&amp;dst=100036" TargetMode = "External"/>
	<Relationship Id="rId422" Type="http://schemas.openxmlformats.org/officeDocument/2006/relationships/hyperlink" Target="https://login.consultant.ru/link/?req=doc&amp;base=RZR&amp;n=358754&amp;dst=100013" TargetMode = "External"/>
	<Relationship Id="rId423" Type="http://schemas.openxmlformats.org/officeDocument/2006/relationships/hyperlink" Target="https://login.consultant.ru/link/?req=doc&amp;base=RZR&amp;n=440513&amp;dst=101490" TargetMode = "External"/>
	<Relationship Id="rId424" Type="http://schemas.openxmlformats.org/officeDocument/2006/relationships/hyperlink" Target="https://login.consultant.ru/link/?req=doc&amp;base=RZR&amp;n=439185&amp;dst=100017" TargetMode = "External"/>
	<Relationship Id="rId425" Type="http://schemas.openxmlformats.org/officeDocument/2006/relationships/hyperlink" Target="https://login.consultant.ru/link/?req=doc&amp;base=RZR&amp;n=351154&amp;dst=100013" TargetMode = "External"/>
	<Relationship Id="rId426" Type="http://schemas.openxmlformats.org/officeDocument/2006/relationships/hyperlink" Target="https://login.consultant.ru/link/?req=doc&amp;base=RZR&amp;n=439185&amp;dst=100020" TargetMode = "External"/>
	<Relationship Id="rId427" Type="http://schemas.openxmlformats.org/officeDocument/2006/relationships/hyperlink" Target="https://login.consultant.ru/link/?req=doc&amp;base=RZR&amp;n=351154&amp;dst=100015" TargetMode = "External"/>
	<Relationship Id="rId428" Type="http://schemas.openxmlformats.org/officeDocument/2006/relationships/hyperlink" Target="https://login.consultant.ru/link/?req=doc&amp;base=RZR&amp;n=372638&amp;dst=100014" TargetMode = "External"/>
	<Relationship Id="rId429" Type="http://schemas.openxmlformats.org/officeDocument/2006/relationships/hyperlink" Target="https://login.consultant.ru/link/?req=doc&amp;base=RZR&amp;n=466447&amp;dst=100007" TargetMode = "External"/>
	<Relationship Id="rId430" Type="http://schemas.openxmlformats.org/officeDocument/2006/relationships/hyperlink" Target="https://login.consultant.ru/link/?req=doc&amp;base=RZR&amp;n=372638&amp;dst=100016" TargetMode = "External"/>
	<Relationship Id="rId431" Type="http://schemas.openxmlformats.org/officeDocument/2006/relationships/hyperlink" Target="https://login.consultant.ru/link/?req=doc&amp;base=RZR&amp;n=402009&amp;dst=100021" TargetMode = "External"/>
	<Relationship Id="rId432" Type="http://schemas.openxmlformats.org/officeDocument/2006/relationships/hyperlink" Target="https://login.consultant.ru/link/?req=doc&amp;base=RZR&amp;n=372638&amp;dst=100017" TargetMode = "External"/>
	<Relationship Id="rId433" Type="http://schemas.openxmlformats.org/officeDocument/2006/relationships/hyperlink" Target="https://login.consultant.ru/link/?req=doc&amp;base=RZR&amp;n=459968&amp;dst=100010" TargetMode = "External"/>
	<Relationship Id="rId434" Type="http://schemas.openxmlformats.org/officeDocument/2006/relationships/hyperlink" Target="https://login.consultant.ru/link/?req=doc&amp;base=RZR&amp;n=438029&amp;dst=100009" TargetMode = "External"/>
	<Relationship Id="rId435" Type="http://schemas.openxmlformats.org/officeDocument/2006/relationships/hyperlink" Target="https://login.consultant.ru/link/?req=doc&amp;base=RZR&amp;n=461107&amp;dst=100163" TargetMode = "External"/>
	<Relationship Id="rId436" Type="http://schemas.openxmlformats.org/officeDocument/2006/relationships/hyperlink" Target="https://login.consultant.ru/link/?req=doc&amp;base=RZR&amp;n=461107&amp;dst=100165" TargetMode = "External"/>
	<Relationship Id="rId437" Type="http://schemas.openxmlformats.org/officeDocument/2006/relationships/hyperlink" Target="https://login.consultant.ru/link/?req=doc&amp;base=RZR&amp;n=372638&amp;dst=100018" TargetMode = "External"/>
	<Relationship Id="rId438" Type="http://schemas.openxmlformats.org/officeDocument/2006/relationships/hyperlink" Target="https://login.consultant.ru/link/?req=doc&amp;base=RZR&amp;n=461026&amp;dst=100030" TargetMode = "External"/>
	<Relationship Id="rId439" Type="http://schemas.openxmlformats.org/officeDocument/2006/relationships/hyperlink" Target="https://login.consultant.ru/link/?req=doc&amp;base=RZR&amp;n=461103&amp;dst=100022" TargetMode = "External"/>
	<Relationship Id="rId440" Type="http://schemas.openxmlformats.org/officeDocument/2006/relationships/hyperlink" Target="https://login.consultant.ru/link/?req=doc&amp;base=RZR&amp;n=454244&amp;dst=824" TargetMode = "External"/>
	<Relationship Id="rId441" Type="http://schemas.openxmlformats.org/officeDocument/2006/relationships/hyperlink" Target="https://login.consultant.ru/link/?req=doc&amp;base=RZR&amp;n=372638&amp;dst=100019" TargetMode = "External"/>
	<Relationship Id="rId442" Type="http://schemas.openxmlformats.org/officeDocument/2006/relationships/hyperlink" Target="https://login.consultant.ru/link/?req=doc&amp;base=RZR&amp;n=440513&amp;dst=101491" TargetMode = "External"/>
	<Relationship Id="rId443" Type="http://schemas.openxmlformats.org/officeDocument/2006/relationships/hyperlink" Target="https://login.consultant.ru/link/?req=doc&amp;base=LAW&amp;n=416587&amp;dst=100009" TargetMode = "External"/>
	<Relationship Id="rId444" Type="http://schemas.openxmlformats.org/officeDocument/2006/relationships/hyperlink" Target="https://login.consultant.ru/link/?req=doc&amp;base=RZR&amp;n=461107&amp;dst=100167" TargetMode = "External"/>
	<Relationship Id="rId445" Type="http://schemas.openxmlformats.org/officeDocument/2006/relationships/hyperlink" Target="https://login.consultant.ru/link/?req=doc&amp;base=RZR&amp;n=466524&amp;dst=101112" TargetMode = "External"/>
	<Relationship Id="rId446" Type="http://schemas.openxmlformats.org/officeDocument/2006/relationships/hyperlink" Target="https://login.consultant.ru/link/?req=doc&amp;base=RZR&amp;n=200011&amp;dst=100028" TargetMode = "External"/>
	<Relationship Id="rId447" Type="http://schemas.openxmlformats.org/officeDocument/2006/relationships/hyperlink" Target="https://login.consultant.ru/link/?req=doc&amp;base=RZR&amp;n=461107&amp;dst=100169" TargetMode = "External"/>
	<Relationship Id="rId448" Type="http://schemas.openxmlformats.org/officeDocument/2006/relationships/hyperlink" Target="https://login.consultant.ru/link/?req=doc&amp;base=RZR&amp;n=456441&amp;dst=100010" TargetMode = "External"/>
	<Relationship Id="rId449" Type="http://schemas.openxmlformats.org/officeDocument/2006/relationships/hyperlink" Target="https://login.consultant.ru/link/?req=doc&amp;base=RZR&amp;n=440507&amp;dst=101324" TargetMode = "External"/>
	<Relationship Id="rId450" Type="http://schemas.openxmlformats.org/officeDocument/2006/relationships/hyperlink" Target="https://login.consultant.ru/link/?req=doc&amp;base=RZR&amp;n=173003&amp;dst=100042" TargetMode = "External"/>
	<Relationship Id="rId451" Type="http://schemas.openxmlformats.org/officeDocument/2006/relationships/hyperlink" Target="https://login.consultant.ru/link/?req=doc&amp;base=RZR&amp;n=417321&amp;dst=100012" TargetMode = "External"/>
	<Relationship Id="rId452" Type="http://schemas.openxmlformats.org/officeDocument/2006/relationships/hyperlink" Target="https://login.consultant.ru/link/?req=doc&amp;base=RZR&amp;n=173003&amp;dst=100043" TargetMode = "External"/>
	<Relationship Id="rId453" Type="http://schemas.openxmlformats.org/officeDocument/2006/relationships/hyperlink" Target="https://login.consultant.ru/link/?req=doc&amp;base=RZR&amp;n=218036&amp;dst=100008" TargetMode = "External"/>
	<Relationship Id="rId454" Type="http://schemas.openxmlformats.org/officeDocument/2006/relationships/hyperlink" Target="https://login.consultant.ru/link/?req=doc&amp;base=RZR&amp;n=440507&amp;dst=101325" TargetMode = "External"/>
	<Relationship Id="rId455" Type="http://schemas.openxmlformats.org/officeDocument/2006/relationships/hyperlink" Target="https://login.consultant.ru/link/?req=doc&amp;base=RZR&amp;n=440507&amp;dst=101326" TargetMode = "External"/>
	<Relationship Id="rId456" Type="http://schemas.openxmlformats.org/officeDocument/2006/relationships/hyperlink" Target="https://login.consultant.ru/link/?req=doc&amp;base=RZR&amp;n=440513&amp;dst=101494" TargetMode = "External"/>
	<Relationship Id="rId457" Type="http://schemas.openxmlformats.org/officeDocument/2006/relationships/hyperlink" Target="https://login.consultant.ru/link/?req=doc&amp;base=RZR&amp;n=461107&amp;dst=100170" TargetMode = "External"/>
	<Relationship Id="rId458" Type="http://schemas.openxmlformats.org/officeDocument/2006/relationships/hyperlink" Target="https://login.consultant.ru/link/?req=doc&amp;base=RZR&amp;n=440513&amp;dst=101494" TargetMode = "External"/>
	<Relationship Id="rId459" Type="http://schemas.openxmlformats.org/officeDocument/2006/relationships/hyperlink" Target="https://login.consultant.ru/link/?req=doc&amp;base=RZR&amp;n=461107&amp;dst=100171" TargetMode = "External"/>
	<Relationship Id="rId460" Type="http://schemas.openxmlformats.org/officeDocument/2006/relationships/hyperlink" Target="https://login.consultant.ru/link/?req=doc&amp;base=RZR&amp;n=449049&amp;dst=20" TargetMode = "External"/>
	<Relationship Id="rId461" Type="http://schemas.openxmlformats.org/officeDocument/2006/relationships/hyperlink" Target="https://login.consultant.ru/link/?req=doc&amp;base=RZR&amp;n=173003&amp;dst=100047" TargetMode = "External"/>
	<Relationship Id="rId462" Type="http://schemas.openxmlformats.org/officeDocument/2006/relationships/hyperlink" Target="https://login.consultant.ru/link/?req=doc&amp;base=RZR&amp;n=449049&amp;dst=100084" TargetMode = "External"/>
	<Relationship Id="rId463" Type="http://schemas.openxmlformats.org/officeDocument/2006/relationships/hyperlink" Target="https://login.consultant.ru/link/?req=doc&amp;base=RZR&amp;n=173003&amp;dst=100049" TargetMode = "External"/>
	<Relationship Id="rId464" Type="http://schemas.openxmlformats.org/officeDocument/2006/relationships/hyperlink" Target="https://login.consultant.ru/link/?req=doc&amp;base=RZR&amp;n=205274&amp;dst=100009" TargetMode = "External"/>
	<Relationship Id="rId465" Type="http://schemas.openxmlformats.org/officeDocument/2006/relationships/hyperlink" Target="https://login.consultant.ru/link/?req=doc&amp;base=RZR&amp;n=450851&amp;dst=101049" TargetMode = "External"/>
	<Relationship Id="rId466" Type="http://schemas.openxmlformats.org/officeDocument/2006/relationships/hyperlink" Target="https://login.consultant.ru/link/?req=doc&amp;base=RZR&amp;n=461103&amp;dst=100025" TargetMode = "External"/>
	<Relationship Id="rId467" Type="http://schemas.openxmlformats.org/officeDocument/2006/relationships/hyperlink" Target="https://login.consultant.ru/link/?req=doc&amp;base=RZR&amp;n=390420&amp;dst=100011" TargetMode = "External"/>
	<Relationship Id="rId468" Type="http://schemas.openxmlformats.org/officeDocument/2006/relationships/hyperlink" Target="https://login.consultant.ru/link/?req=doc&amp;base=RZR&amp;n=200598&amp;dst=100017" TargetMode = "External"/>
	<Relationship Id="rId469" Type="http://schemas.openxmlformats.org/officeDocument/2006/relationships/hyperlink" Target="https://login.consultant.ru/link/?req=doc&amp;base=RZR&amp;n=372711&amp;dst=100016" TargetMode = "External"/>
	<Relationship Id="rId470" Type="http://schemas.openxmlformats.org/officeDocument/2006/relationships/hyperlink" Target="https://login.consultant.ru/link/?req=doc&amp;base=RZR&amp;n=466346&amp;dst=100745" TargetMode = "External"/>
	<Relationship Id="rId471" Type="http://schemas.openxmlformats.org/officeDocument/2006/relationships/hyperlink" Target="https://login.consultant.ru/link/?req=doc&amp;base=RZR&amp;n=173003&amp;dst=100051" TargetMode = "External"/>
	<Relationship Id="rId472" Type="http://schemas.openxmlformats.org/officeDocument/2006/relationships/hyperlink" Target="https://login.consultant.ru/link/?req=doc&amp;base=RZR&amp;n=456441&amp;dst=100010" TargetMode = "External"/>
	<Relationship Id="rId473" Type="http://schemas.openxmlformats.org/officeDocument/2006/relationships/hyperlink" Target="https://login.consultant.ru/link/?req=doc&amp;base=RZR&amp;n=440513&amp;dst=101495" TargetMode = "External"/>
	<Relationship Id="rId474" Type="http://schemas.openxmlformats.org/officeDocument/2006/relationships/hyperlink" Target="https://login.consultant.ru/link/?req=doc&amp;base=RZR&amp;n=440507&amp;dst=101327" TargetMode = "External"/>
	<Relationship Id="rId475" Type="http://schemas.openxmlformats.org/officeDocument/2006/relationships/hyperlink" Target="https://login.consultant.ru/link/?req=doc&amp;base=RZR&amp;n=418666&amp;dst=100016" TargetMode = "External"/>
	<Relationship Id="rId476" Type="http://schemas.openxmlformats.org/officeDocument/2006/relationships/hyperlink" Target="https://login.consultant.ru/link/?req=doc&amp;base=RZR&amp;n=418666&amp;dst=100009" TargetMode = "External"/>
	<Relationship Id="rId477" Type="http://schemas.openxmlformats.org/officeDocument/2006/relationships/hyperlink" Target="https://login.consultant.ru/link/?req=doc&amp;base=RZR&amp;n=418666&amp;dst=100126" TargetMode = "External"/>
	<Relationship Id="rId478" Type="http://schemas.openxmlformats.org/officeDocument/2006/relationships/hyperlink" Target="https://login.consultant.ru/link/?req=doc&amp;base=RZR&amp;n=437549&amp;dst=100012" TargetMode = "External"/>
	<Relationship Id="rId479" Type="http://schemas.openxmlformats.org/officeDocument/2006/relationships/hyperlink" Target="https://login.consultant.ru/link/?req=doc&amp;base=RZR&amp;n=461107&amp;dst=100172" TargetMode = "External"/>
	<Relationship Id="rId480" Type="http://schemas.openxmlformats.org/officeDocument/2006/relationships/hyperlink" Target="https://login.consultant.ru/link/?req=doc&amp;base=RZR&amp;n=416437&amp;dst=100010" TargetMode = "External"/>
	<Relationship Id="rId481" Type="http://schemas.openxmlformats.org/officeDocument/2006/relationships/hyperlink" Target="https://login.consultant.ru/link/?req=doc&amp;base=RZR&amp;n=117532&amp;dst=100014" TargetMode = "External"/>
	<Relationship Id="rId482" Type="http://schemas.openxmlformats.org/officeDocument/2006/relationships/hyperlink" Target="https://login.consultant.ru/link/?req=doc&amp;base=RZR&amp;n=448886&amp;dst=100012" TargetMode = "External"/>
	<Relationship Id="rId483" Type="http://schemas.openxmlformats.org/officeDocument/2006/relationships/hyperlink" Target="https://login.consultant.ru/link/?req=doc&amp;base=RZR&amp;n=183371&amp;dst=100034" TargetMode = "External"/>
	<Relationship Id="rId484" Type="http://schemas.openxmlformats.org/officeDocument/2006/relationships/hyperlink" Target="https://login.consultant.ru/link/?req=doc&amp;base=RZR&amp;n=211377&amp;dst=100011" TargetMode = "External"/>
	<Relationship Id="rId485" Type="http://schemas.openxmlformats.org/officeDocument/2006/relationships/hyperlink" Target="https://login.consultant.ru/link/?req=doc&amp;base=RZR&amp;n=183371&amp;dst=100036" TargetMode = "External"/>
	<Relationship Id="rId486" Type="http://schemas.openxmlformats.org/officeDocument/2006/relationships/hyperlink" Target="https://login.consultant.ru/link/?req=doc&amp;base=RZR&amp;n=397255&amp;dst=100010" TargetMode = "External"/>
	<Relationship Id="rId487" Type="http://schemas.openxmlformats.org/officeDocument/2006/relationships/hyperlink" Target="https://login.consultant.ru/link/?req=doc&amp;base=RZR&amp;n=183371&amp;dst=100037" TargetMode = "External"/>
	<Relationship Id="rId488" Type="http://schemas.openxmlformats.org/officeDocument/2006/relationships/hyperlink" Target="https://login.consultant.ru/link/?req=doc&amp;base=RZR&amp;n=440507&amp;dst=101327" TargetMode = "External"/>
	<Relationship Id="rId489" Type="http://schemas.openxmlformats.org/officeDocument/2006/relationships/hyperlink" Target="https://login.consultant.ru/link/?req=doc&amp;base=RZR&amp;n=450851&amp;dst=100749" TargetMode = "External"/>
	<Relationship Id="rId490" Type="http://schemas.openxmlformats.org/officeDocument/2006/relationships/hyperlink" Target="https://login.consultant.ru/link/?req=doc&amp;base=RZR&amp;n=122732&amp;dst=100020" TargetMode = "External"/>
	<Relationship Id="rId491" Type="http://schemas.openxmlformats.org/officeDocument/2006/relationships/hyperlink" Target="https://login.consultant.ru/link/?req=doc&amp;base=RZR&amp;n=314661&amp;dst=100017" TargetMode = "External"/>
	<Relationship Id="rId492" Type="http://schemas.openxmlformats.org/officeDocument/2006/relationships/hyperlink" Target="https://login.consultant.ru/link/?req=doc&amp;base=RZR&amp;n=440507&amp;dst=101330" TargetMode = "External"/>
	<Relationship Id="rId493" Type="http://schemas.openxmlformats.org/officeDocument/2006/relationships/hyperlink" Target="https://login.consultant.ru/link/?req=doc&amp;base=RZR&amp;n=465029&amp;dst=100018" TargetMode = "External"/>
	<Relationship Id="rId494" Type="http://schemas.openxmlformats.org/officeDocument/2006/relationships/hyperlink" Target="https://login.consultant.ru/link/?req=doc&amp;base=RZR&amp;n=451928&amp;dst=100298" TargetMode = "External"/>
	<Relationship Id="rId495" Type="http://schemas.openxmlformats.org/officeDocument/2006/relationships/hyperlink" Target="https://login.consultant.ru/link/?req=doc&amp;base=RZR&amp;n=440507&amp;dst=101332" TargetMode = "External"/>
	<Relationship Id="rId496" Type="http://schemas.openxmlformats.org/officeDocument/2006/relationships/hyperlink" Target="https://login.consultant.ru/link/?req=doc&amp;base=RZR&amp;n=465412&amp;dst=100091" TargetMode = "External"/>
	<Relationship Id="rId497" Type="http://schemas.openxmlformats.org/officeDocument/2006/relationships/hyperlink" Target="https://login.consultant.ru/link/?req=doc&amp;base=RZR&amp;n=450839&amp;dst=832" TargetMode = "External"/>
	<Relationship Id="rId498" Type="http://schemas.openxmlformats.org/officeDocument/2006/relationships/hyperlink" Target="https://login.consultant.ru/link/?req=doc&amp;base=RZR&amp;n=440507&amp;dst=101333" TargetMode = "External"/>
	<Relationship Id="rId499" Type="http://schemas.openxmlformats.org/officeDocument/2006/relationships/hyperlink" Target="https://login.consultant.ru/link/?req=doc&amp;base=RZR&amp;n=440513&amp;dst=101496" TargetMode = "External"/>
	<Relationship Id="rId500" Type="http://schemas.openxmlformats.org/officeDocument/2006/relationships/hyperlink" Target="https://login.consultant.ru/link/?req=doc&amp;base=RZR&amp;n=303482&amp;dst=100061" TargetMode = "External"/>
	<Relationship Id="rId501" Type="http://schemas.openxmlformats.org/officeDocument/2006/relationships/hyperlink" Target="https://login.consultant.ru/link/?req=doc&amp;base=RZR&amp;n=351154&amp;dst=100018" TargetMode = "External"/>
	<Relationship Id="rId502" Type="http://schemas.openxmlformats.org/officeDocument/2006/relationships/hyperlink" Target="https://login.consultant.ru/link/?req=doc&amp;base=RZR&amp;n=416437&amp;dst=27" TargetMode = "External"/>
	<Relationship Id="rId503" Type="http://schemas.openxmlformats.org/officeDocument/2006/relationships/hyperlink" Target="https://login.consultant.ru/link/?req=doc&amp;base=RZR&amp;n=440513&amp;dst=101497" TargetMode = "External"/>
	<Relationship Id="rId504" Type="http://schemas.openxmlformats.org/officeDocument/2006/relationships/hyperlink" Target="https://login.consultant.ru/link/?req=doc&amp;base=RZR&amp;n=442332&amp;dst=100018" TargetMode = "External"/>
	<Relationship Id="rId505" Type="http://schemas.openxmlformats.org/officeDocument/2006/relationships/hyperlink" Target="https://login.consultant.ru/link/?req=doc&amp;base=RZR&amp;n=461107&amp;dst=100174" TargetMode = "External"/>
	<Relationship Id="rId506" Type="http://schemas.openxmlformats.org/officeDocument/2006/relationships/hyperlink" Target="https://login.consultant.ru/link/?req=doc&amp;base=RZR&amp;n=439550&amp;dst=100014" TargetMode = "External"/>
	<Relationship Id="rId507" Type="http://schemas.openxmlformats.org/officeDocument/2006/relationships/hyperlink" Target="https://login.consultant.ru/link/?req=doc&amp;base=RZR&amp;n=439550&amp;dst=100298" TargetMode = "External"/>
	<Relationship Id="rId508" Type="http://schemas.openxmlformats.org/officeDocument/2006/relationships/hyperlink" Target="https://login.consultant.ru/link/?req=doc&amp;base=RZR&amp;n=461107&amp;dst=100176" TargetMode = "External"/>
	<Relationship Id="rId509" Type="http://schemas.openxmlformats.org/officeDocument/2006/relationships/hyperlink" Target="https://login.consultant.ru/link/?req=doc&amp;base=RZR&amp;n=450836&amp;dst=100012" TargetMode = "External"/>
	<Relationship Id="rId510" Type="http://schemas.openxmlformats.org/officeDocument/2006/relationships/hyperlink" Target="https://login.consultant.ru/link/?req=doc&amp;base=RZR&amp;n=461107&amp;dst=100177" TargetMode = "External"/>
	<Relationship Id="rId511" Type="http://schemas.openxmlformats.org/officeDocument/2006/relationships/hyperlink" Target="https://login.consultant.ru/link/?req=doc&amp;base=RZR&amp;n=387172&amp;dst=100156" TargetMode = "External"/>
	<Relationship Id="rId512" Type="http://schemas.openxmlformats.org/officeDocument/2006/relationships/hyperlink" Target="https://login.consultant.ru/link/?req=doc&amp;base=RZR&amp;n=173003&amp;dst=100054" TargetMode = "External"/>
	<Relationship Id="rId513" Type="http://schemas.openxmlformats.org/officeDocument/2006/relationships/hyperlink" Target="https://login.consultant.ru/link/?req=doc&amp;base=RZR&amp;n=440513&amp;dst=101500" TargetMode = "External"/>
	<Relationship Id="rId514" Type="http://schemas.openxmlformats.org/officeDocument/2006/relationships/hyperlink" Target="https://login.consultant.ru/link/?req=doc&amp;base=RZR&amp;n=440513&amp;dst=101502" TargetMode = "External"/>
	<Relationship Id="rId515" Type="http://schemas.openxmlformats.org/officeDocument/2006/relationships/hyperlink" Target="https://login.consultant.ru/link/?req=doc&amp;base=RZR&amp;n=449877&amp;dst=100009" TargetMode = "External"/>
	<Relationship Id="rId516" Type="http://schemas.openxmlformats.org/officeDocument/2006/relationships/hyperlink" Target="https://login.consultant.ru/link/?req=doc&amp;base=RZR&amp;n=437549&amp;dst=100012" TargetMode = "External"/>
	<Relationship Id="rId517" Type="http://schemas.openxmlformats.org/officeDocument/2006/relationships/hyperlink" Target="https://login.consultant.ru/link/?req=doc&amp;base=RZR&amp;n=117532&amp;dst=100019" TargetMode = "External"/>
	<Relationship Id="rId518" Type="http://schemas.openxmlformats.org/officeDocument/2006/relationships/hyperlink" Target="https://login.consultant.ru/link/?req=doc&amp;base=RZR&amp;n=173003&amp;dst=100055" TargetMode = "External"/>
	<Relationship Id="rId519" Type="http://schemas.openxmlformats.org/officeDocument/2006/relationships/hyperlink" Target="https://login.consultant.ru/link/?req=doc&amp;base=RZR&amp;n=465969" TargetMode = "External"/>
	<Relationship Id="rId520" Type="http://schemas.openxmlformats.org/officeDocument/2006/relationships/hyperlink" Target="https://login.consultant.ru/link/?req=doc&amp;base=RZR&amp;n=450839" TargetMode = "External"/>
	<Relationship Id="rId521" Type="http://schemas.openxmlformats.org/officeDocument/2006/relationships/hyperlink" Target="https://login.consultant.ru/link/?req=doc&amp;base=RZR&amp;n=388924&amp;dst=100030" TargetMode = "External"/>
	<Relationship Id="rId522" Type="http://schemas.openxmlformats.org/officeDocument/2006/relationships/hyperlink" Target="https://login.consultant.ru/link/?req=doc&amp;base=RZR&amp;n=117532&amp;dst=100020" TargetMode = "External"/>
	<Relationship Id="rId523" Type="http://schemas.openxmlformats.org/officeDocument/2006/relationships/hyperlink" Target="https://login.consultant.ru/link/?req=doc&amp;base=RZR&amp;n=416437&amp;dst=47" TargetMode = "External"/>
	<Relationship Id="rId524" Type="http://schemas.openxmlformats.org/officeDocument/2006/relationships/hyperlink" Target="https://login.consultant.ru/link/?req=doc&amp;base=RZR&amp;n=440513&amp;dst=101503" TargetMode = "External"/>
	<Relationship Id="rId525" Type="http://schemas.openxmlformats.org/officeDocument/2006/relationships/hyperlink" Target="https://login.consultant.ru/link/?req=doc&amp;base=RZR&amp;n=459973&amp;dst=100077" TargetMode = "External"/>
	<Relationship Id="rId526" Type="http://schemas.openxmlformats.org/officeDocument/2006/relationships/hyperlink" Target="https://login.consultant.ru/link/?req=doc&amp;base=RZR&amp;n=456419&amp;dst=100013" TargetMode = "External"/>
	<Relationship Id="rId527" Type="http://schemas.openxmlformats.org/officeDocument/2006/relationships/hyperlink" Target="https://login.consultant.ru/link/?req=doc&amp;base=RZR&amp;n=459973&amp;dst=100079" TargetMode = "External"/>
	<Relationship Id="rId528" Type="http://schemas.openxmlformats.org/officeDocument/2006/relationships/hyperlink" Target="https://login.consultant.ru/link/?req=doc&amp;base=RZR&amp;n=459973&amp;dst=100080" TargetMode = "External"/>
	<Relationship Id="rId529" Type="http://schemas.openxmlformats.org/officeDocument/2006/relationships/hyperlink" Target="https://login.consultant.ru/link/?req=doc&amp;base=RZR&amp;n=440507&amp;dst=101336" TargetMode = "External"/>
	<Relationship Id="rId530" Type="http://schemas.openxmlformats.org/officeDocument/2006/relationships/hyperlink" Target="https://login.consultant.ru/link/?req=doc&amp;base=RZR&amp;n=446159&amp;dst=100707" TargetMode = "External"/>
	<Relationship Id="rId531" Type="http://schemas.openxmlformats.org/officeDocument/2006/relationships/hyperlink" Target="https://login.consultant.ru/link/?req=doc&amp;base=RZR&amp;n=173003&amp;dst=100057" TargetMode = "External"/>
	<Relationship Id="rId532" Type="http://schemas.openxmlformats.org/officeDocument/2006/relationships/hyperlink" Target="https://login.consultant.ru/link/?req=doc&amp;base=RZR&amp;n=449049&amp;dst=620" TargetMode = "External"/>
	<Relationship Id="rId533" Type="http://schemas.openxmlformats.org/officeDocument/2006/relationships/hyperlink" Target="https://login.consultant.ru/link/?req=doc&amp;base=RZR&amp;n=173003&amp;dst=100058" TargetMode = "External"/>
	<Relationship Id="rId534" Type="http://schemas.openxmlformats.org/officeDocument/2006/relationships/hyperlink" Target="https://login.consultant.ru/link/?req=doc&amp;base=RZR&amp;n=173003&amp;dst=100060" TargetMode = "External"/>
	<Relationship Id="rId535" Type="http://schemas.openxmlformats.org/officeDocument/2006/relationships/hyperlink" Target="https://login.consultant.ru/link/?req=doc&amp;base=RZR&amp;n=454135&amp;dst=100273" TargetMode = "External"/>
	<Relationship Id="rId536" Type="http://schemas.openxmlformats.org/officeDocument/2006/relationships/hyperlink" Target="https://login.consultant.ru/link/?req=doc&amp;base=RZR&amp;n=461107&amp;dst=100179" TargetMode = "External"/>
	<Relationship Id="rId537" Type="http://schemas.openxmlformats.org/officeDocument/2006/relationships/hyperlink" Target="https://login.consultant.ru/link/?req=doc&amp;base=RZR&amp;n=183371&amp;dst=100040" TargetMode = "External"/>
	<Relationship Id="rId538" Type="http://schemas.openxmlformats.org/officeDocument/2006/relationships/hyperlink" Target="https://login.consultant.ru/link/?req=doc&amp;base=RZR&amp;n=450851&amp;dst=101049" TargetMode = "External"/>
	<Relationship Id="rId539" Type="http://schemas.openxmlformats.org/officeDocument/2006/relationships/hyperlink" Target="https://login.consultant.ru/link/?req=doc&amp;base=RZR&amp;n=440507&amp;dst=101338" TargetMode = "External"/>
	<Relationship Id="rId540" Type="http://schemas.openxmlformats.org/officeDocument/2006/relationships/hyperlink" Target="https://login.consultant.ru/link/?req=doc&amp;base=RZR&amp;n=173003&amp;dst=100060" TargetMode = "External"/>
	<Relationship Id="rId541" Type="http://schemas.openxmlformats.org/officeDocument/2006/relationships/hyperlink" Target="https://login.consultant.ru/link/?req=doc&amp;base=RZR&amp;n=173003&amp;dst=100061" TargetMode = "External"/>
	<Relationship Id="rId542" Type="http://schemas.openxmlformats.org/officeDocument/2006/relationships/hyperlink" Target="https://login.consultant.ru/link/?req=doc&amp;base=RZR&amp;n=173003&amp;dst=100062" TargetMode = "External"/>
	<Relationship Id="rId543" Type="http://schemas.openxmlformats.org/officeDocument/2006/relationships/hyperlink" Target="https://login.consultant.ru/link/?req=doc&amp;base=RZR&amp;n=466346&amp;dst=100047" TargetMode = "External"/>
	<Relationship Id="rId544" Type="http://schemas.openxmlformats.org/officeDocument/2006/relationships/hyperlink" Target="https://login.consultant.ru/link/?req=doc&amp;base=RZR&amp;n=466346&amp;dst=100589" TargetMode = "External"/>
	<Relationship Id="rId545" Type="http://schemas.openxmlformats.org/officeDocument/2006/relationships/hyperlink" Target="https://login.consultant.ru/link/?req=doc&amp;base=RZR&amp;n=218800" TargetMode = "External"/>
	<Relationship Id="rId546" Type="http://schemas.openxmlformats.org/officeDocument/2006/relationships/hyperlink" Target="https://login.consultant.ru/link/?req=doc&amp;base=RZR&amp;n=172871&amp;dst=100015" TargetMode = "External"/>
	<Relationship Id="rId547" Type="http://schemas.openxmlformats.org/officeDocument/2006/relationships/hyperlink" Target="https://login.consultant.ru/link/?req=doc&amp;base=RZR&amp;n=172871&amp;dst=100017" TargetMode = "External"/>
	<Relationship Id="rId548" Type="http://schemas.openxmlformats.org/officeDocument/2006/relationships/hyperlink" Target="https://login.consultant.ru/link/?req=doc&amp;base=RZR&amp;n=449642" TargetMode = "External"/>
	<Relationship Id="rId549" Type="http://schemas.openxmlformats.org/officeDocument/2006/relationships/hyperlink" Target="https://login.consultant.ru/link/?req=doc&amp;base=RZR&amp;n=453368&amp;dst=100351" TargetMode = "External"/>
	<Relationship Id="rId550" Type="http://schemas.openxmlformats.org/officeDocument/2006/relationships/hyperlink" Target="https://login.consultant.ru/link/?req=doc&amp;base=RZR&amp;n=449047&amp;dst=100012" TargetMode = "External"/>
	<Relationship Id="rId551" Type="http://schemas.openxmlformats.org/officeDocument/2006/relationships/hyperlink" Target="https://login.consultant.ru/link/?req=doc&amp;base=RZR&amp;n=317752&amp;dst=100011" TargetMode = "External"/>
	<Relationship Id="rId552" Type="http://schemas.openxmlformats.org/officeDocument/2006/relationships/hyperlink" Target="https://login.consultant.ru/link/?req=doc&amp;base=RZR&amp;n=183371&amp;dst=100044" TargetMode = "External"/>
	<Relationship Id="rId553" Type="http://schemas.openxmlformats.org/officeDocument/2006/relationships/hyperlink" Target="https://login.consultant.ru/link/?req=doc&amp;base=RZR&amp;n=456020&amp;dst=100015" TargetMode = "External"/>
	<Relationship Id="rId554" Type="http://schemas.openxmlformats.org/officeDocument/2006/relationships/hyperlink" Target="https://login.consultant.ru/link/?req=doc&amp;base=RZR&amp;n=330697&amp;dst=100010" TargetMode = "External"/>
	<Relationship Id="rId555" Type="http://schemas.openxmlformats.org/officeDocument/2006/relationships/hyperlink" Target="https://login.consultant.ru/link/?req=doc&amp;base=RZR&amp;n=330697&amp;dst=100012" TargetMode = "External"/>
	<Relationship Id="rId556" Type="http://schemas.openxmlformats.org/officeDocument/2006/relationships/hyperlink" Target="https://login.consultant.ru/link/?req=doc&amp;base=RZR&amp;n=466346&amp;dst=100047" TargetMode = "External"/>
	<Relationship Id="rId557" Type="http://schemas.openxmlformats.org/officeDocument/2006/relationships/hyperlink" Target="https://login.consultant.ru/link/?req=doc&amp;base=RZR&amp;n=183371&amp;dst=100047" TargetMode = "External"/>
	<Relationship Id="rId558" Type="http://schemas.openxmlformats.org/officeDocument/2006/relationships/hyperlink" Target="https://login.consultant.ru/link/?req=doc&amp;base=RZR&amp;n=330697&amp;dst=100013" TargetMode = "External"/>
	<Relationship Id="rId559" Type="http://schemas.openxmlformats.org/officeDocument/2006/relationships/hyperlink" Target="https://login.consultant.ru/link/?req=doc&amp;base=RZR&amp;n=456020&amp;dst=100015" TargetMode = "External"/>
	<Relationship Id="rId560" Type="http://schemas.openxmlformats.org/officeDocument/2006/relationships/hyperlink" Target="https://login.consultant.ru/link/?req=doc&amp;base=RZR&amp;n=183371&amp;dst=100050" TargetMode = "External"/>
	<Relationship Id="rId561" Type="http://schemas.openxmlformats.org/officeDocument/2006/relationships/hyperlink" Target="https://login.consultant.ru/link/?req=doc&amp;base=RZR&amp;n=330697&amp;dst=100014" TargetMode = "External"/>
	<Relationship Id="rId562" Type="http://schemas.openxmlformats.org/officeDocument/2006/relationships/hyperlink" Target="https://login.consultant.ru/link/?req=doc&amp;base=RZR&amp;n=458953&amp;dst=100015" TargetMode = "External"/>
	<Relationship Id="rId563" Type="http://schemas.openxmlformats.org/officeDocument/2006/relationships/hyperlink" Target="https://login.consultant.ru/link/?req=doc&amp;base=RZR&amp;n=466346&amp;dst=100217" TargetMode = "External"/>
	<Relationship Id="rId564" Type="http://schemas.openxmlformats.org/officeDocument/2006/relationships/hyperlink" Target="https://login.consultant.ru/link/?req=doc&amp;base=RZR&amp;n=466346&amp;dst=100138" TargetMode = "External"/>
	<Relationship Id="rId565" Type="http://schemas.openxmlformats.org/officeDocument/2006/relationships/hyperlink" Target="https://login.consultant.ru/link/?req=doc&amp;base=RZR&amp;n=466346&amp;dst=100589" TargetMode = "External"/>
	<Relationship Id="rId566" Type="http://schemas.openxmlformats.org/officeDocument/2006/relationships/hyperlink" Target="https://login.consultant.ru/link/?req=doc&amp;base=RZR&amp;n=389293&amp;dst=100058" TargetMode = "External"/>
	<Relationship Id="rId567" Type="http://schemas.openxmlformats.org/officeDocument/2006/relationships/hyperlink" Target="https://login.consultant.ru/link/?req=doc&amp;base=RZR&amp;n=389293&amp;dst=100036" TargetMode = "External"/>
	<Relationship Id="rId568" Type="http://schemas.openxmlformats.org/officeDocument/2006/relationships/hyperlink" Target="https://login.consultant.ru/link/?req=doc&amp;base=RZR&amp;n=183371&amp;dst=100053" TargetMode = "External"/>
	<Relationship Id="rId569" Type="http://schemas.openxmlformats.org/officeDocument/2006/relationships/hyperlink" Target="https://login.consultant.ru/link/?req=doc&amp;base=RZR&amp;n=154056&amp;dst=100039" TargetMode = "External"/>
	<Relationship Id="rId570" Type="http://schemas.openxmlformats.org/officeDocument/2006/relationships/hyperlink" Target="https://login.consultant.ru/link/?req=doc&amp;base=RZR&amp;n=373383&amp;dst=100011" TargetMode = "External"/>
	<Relationship Id="rId571" Type="http://schemas.openxmlformats.org/officeDocument/2006/relationships/hyperlink" Target="https://login.consultant.ru/link/?req=doc&amp;base=RZR&amp;n=466346&amp;dst=100047" TargetMode = "External"/>
	<Relationship Id="rId572" Type="http://schemas.openxmlformats.org/officeDocument/2006/relationships/hyperlink" Target="https://login.consultant.ru/link/?req=doc&amp;base=RZR&amp;n=154056&amp;dst=100041" TargetMode = "External"/>
	<Relationship Id="rId573" Type="http://schemas.openxmlformats.org/officeDocument/2006/relationships/hyperlink" Target="https://login.consultant.ru/link/?req=doc&amp;base=RZR&amp;n=456117&amp;dst=100027" TargetMode = "External"/>
	<Relationship Id="rId574" Type="http://schemas.openxmlformats.org/officeDocument/2006/relationships/hyperlink" Target="https://login.consultant.ru/link/?req=doc&amp;base=RZR&amp;n=466346&amp;dst=100047" TargetMode = "External"/>
	<Relationship Id="rId575" Type="http://schemas.openxmlformats.org/officeDocument/2006/relationships/hyperlink" Target="https://login.consultant.ru/link/?req=doc&amp;base=RZR&amp;n=451991" TargetMode = "External"/>
	<Relationship Id="rId576" Type="http://schemas.openxmlformats.org/officeDocument/2006/relationships/hyperlink" Target="https://login.consultant.ru/link/?req=doc&amp;base=RZR&amp;n=451990" TargetMode = "External"/>
	<Relationship Id="rId577" Type="http://schemas.openxmlformats.org/officeDocument/2006/relationships/hyperlink" Target="https://login.consultant.ru/link/?req=doc&amp;base=RZR&amp;n=465808" TargetMode = "External"/>
	<Relationship Id="rId578" Type="http://schemas.openxmlformats.org/officeDocument/2006/relationships/hyperlink" Target="https://login.consultant.ru/link/?req=doc&amp;base=RZR&amp;n=451990&amp;dst=100568" TargetMode = "External"/>
	<Relationship Id="rId579" Type="http://schemas.openxmlformats.org/officeDocument/2006/relationships/hyperlink" Target="https://login.consultant.ru/link/?req=doc&amp;base=RZR&amp;n=187778&amp;dst=100080" TargetMode = "External"/>
	<Relationship Id="rId580" Type="http://schemas.openxmlformats.org/officeDocument/2006/relationships/hyperlink" Target="https://login.consultant.ru/link/?req=doc&amp;base=RZR&amp;n=303514&amp;dst=100045" TargetMode = "External"/>
	<Relationship Id="rId581" Type="http://schemas.openxmlformats.org/officeDocument/2006/relationships/hyperlink" Target="https://login.consultant.ru/link/?req=doc&amp;base=RZR&amp;n=465808" TargetMode = "External"/>
	<Relationship Id="rId582" Type="http://schemas.openxmlformats.org/officeDocument/2006/relationships/hyperlink" Target="https://login.consultant.ru/link/?req=doc&amp;base=RZR&amp;n=451991" TargetMode = "External"/>
	<Relationship Id="rId583" Type="http://schemas.openxmlformats.org/officeDocument/2006/relationships/hyperlink" Target="https://login.consultant.ru/link/?req=doc&amp;base=RZR&amp;n=451990" TargetMode = "External"/>
	<Relationship Id="rId584" Type="http://schemas.openxmlformats.org/officeDocument/2006/relationships/hyperlink" Target="https://login.consultant.ru/link/?req=doc&amp;base=RZR&amp;n=187778&amp;dst=100022" TargetMode = "External"/>
	<Relationship Id="rId585" Type="http://schemas.openxmlformats.org/officeDocument/2006/relationships/hyperlink" Target="https://login.consultant.ru/link/?req=doc&amp;base=RZR&amp;n=451990&amp;dst=100569" TargetMode = "External"/>
	<Relationship Id="rId586" Type="http://schemas.openxmlformats.org/officeDocument/2006/relationships/hyperlink" Target="https://login.consultant.ru/link/?req=doc&amp;base=RZR&amp;n=183371&amp;dst=100056" TargetMode = "External"/>
	<Relationship Id="rId587" Type="http://schemas.openxmlformats.org/officeDocument/2006/relationships/hyperlink" Target="https://login.consultant.ru/link/?req=doc&amp;base=RZR&amp;n=460029&amp;dst=101369" TargetMode = "External"/>
	<Relationship Id="rId588" Type="http://schemas.openxmlformats.org/officeDocument/2006/relationships/hyperlink" Target="https://login.consultant.ru/link/?req=doc&amp;base=RZR&amp;n=201617&amp;dst=100291" TargetMode = "External"/>
	<Relationship Id="rId589" Type="http://schemas.openxmlformats.org/officeDocument/2006/relationships/hyperlink" Target="https://login.consultant.ru/link/?req=doc&amp;base=RZR&amp;n=173003&amp;dst=100083" TargetMode = "External"/>
	<Relationship Id="rId590" Type="http://schemas.openxmlformats.org/officeDocument/2006/relationships/hyperlink" Target="https://login.consultant.ru/link/?req=doc&amp;base=RZR&amp;n=465186&amp;dst=100011" TargetMode = "External"/>
	<Relationship Id="rId591" Type="http://schemas.openxmlformats.org/officeDocument/2006/relationships/hyperlink" Target="https://login.consultant.ru/link/?req=doc&amp;base=RZR&amp;n=466346&amp;dst=100327" TargetMode = "External"/>
	<Relationship Id="rId592" Type="http://schemas.openxmlformats.org/officeDocument/2006/relationships/hyperlink" Target="https://login.consultant.ru/link/?req=doc&amp;base=RZR&amp;n=450851&amp;dst=100217" TargetMode = "External"/>
	<Relationship Id="rId593" Type="http://schemas.openxmlformats.org/officeDocument/2006/relationships/hyperlink" Target="https://login.consultant.ru/link/?req=doc&amp;base=RZR&amp;n=466343&amp;dst=100982" TargetMode = "External"/>
	<Relationship Id="rId594" Type="http://schemas.openxmlformats.org/officeDocument/2006/relationships/hyperlink" Target="https://login.consultant.ru/link/?req=doc&amp;base=RZR&amp;n=172871&amp;dst=100021" TargetMode = "External"/>
	<Relationship Id="rId595" Type="http://schemas.openxmlformats.org/officeDocument/2006/relationships/hyperlink" Target="https://login.consultant.ru/link/?req=doc&amp;base=RZR&amp;n=122732&amp;dst=100024" TargetMode = "External"/>
	<Relationship Id="rId596" Type="http://schemas.openxmlformats.org/officeDocument/2006/relationships/hyperlink" Target="https://login.consultant.ru/link/?req=doc&amp;base=RZR&amp;n=122732&amp;dst=100026" TargetMode = "External"/>
	<Relationship Id="rId597" Type="http://schemas.openxmlformats.org/officeDocument/2006/relationships/hyperlink" Target="https://login.consultant.ru/link/?req=doc&amp;base=RZR&amp;n=122732&amp;dst=100028" TargetMode = "External"/>
	<Relationship Id="rId598" Type="http://schemas.openxmlformats.org/officeDocument/2006/relationships/hyperlink" Target="https://login.consultant.ru/link/?req=doc&amp;base=RZR&amp;n=154056&amp;dst=100044" TargetMode = "External"/>
	<Relationship Id="rId599" Type="http://schemas.openxmlformats.org/officeDocument/2006/relationships/hyperlink" Target="https://login.consultant.ru/link/?req=doc&amp;base=RZR&amp;n=466343&amp;dst=310" TargetMode = "External"/>
	<Relationship Id="rId600" Type="http://schemas.openxmlformats.org/officeDocument/2006/relationships/hyperlink" Target="https://login.consultant.ru/link/?req=doc&amp;base=RZR&amp;n=172871&amp;dst=100022" TargetMode = "External"/>
	<Relationship Id="rId601" Type="http://schemas.openxmlformats.org/officeDocument/2006/relationships/hyperlink" Target="https://login.consultant.ru/link/?req=doc&amp;base=RZR&amp;n=466343&amp;dst=4048" TargetMode = "External"/>
	<Relationship Id="rId602" Type="http://schemas.openxmlformats.org/officeDocument/2006/relationships/hyperlink" Target="https://login.consultant.ru/link/?req=doc&amp;base=RZR&amp;n=172871&amp;dst=100023" TargetMode = "External"/>
	<Relationship Id="rId603" Type="http://schemas.openxmlformats.org/officeDocument/2006/relationships/hyperlink" Target="https://login.consultant.ru/link/?req=doc&amp;base=RZR&amp;n=466455&amp;dst=100160" TargetMode = "External"/>
	<Relationship Id="rId604" Type="http://schemas.openxmlformats.org/officeDocument/2006/relationships/hyperlink" Target="https://login.consultant.ru/link/?req=doc&amp;base=RZR&amp;n=404430&amp;dst=100041" TargetMode = "External"/>
	<Relationship Id="rId605" Type="http://schemas.openxmlformats.org/officeDocument/2006/relationships/hyperlink" Target="https://login.consultant.ru/link/?req=doc&amp;base=RZR&amp;n=466455&amp;dst=100009" TargetMode = "External"/>
	<Relationship Id="rId606" Type="http://schemas.openxmlformats.org/officeDocument/2006/relationships/hyperlink" Target="https://login.consultant.ru/link/?req=doc&amp;base=RZR&amp;n=209909&amp;dst=100014" TargetMode = "External"/>
	<Relationship Id="rId607" Type="http://schemas.openxmlformats.org/officeDocument/2006/relationships/hyperlink" Target="https://login.consultant.ru/link/?req=doc&amp;base=RZR&amp;n=372638&amp;dst=100022" TargetMode = "External"/>
	<Relationship Id="rId608" Type="http://schemas.openxmlformats.org/officeDocument/2006/relationships/hyperlink" Target="https://login.consultant.ru/link/?req=doc&amp;base=RZR&amp;n=358754&amp;dst=100017" TargetMode = "External"/>
	<Relationship Id="rId609" Type="http://schemas.openxmlformats.org/officeDocument/2006/relationships/hyperlink" Target="https://login.consultant.ru/link/?req=doc&amp;base=RZR&amp;n=466346&amp;dst=100446" TargetMode = "External"/>
	<Relationship Id="rId610" Type="http://schemas.openxmlformats.org/officeDocument/2006/relationships/hyperlink" Target="https://login.consultant.ru/link/?req=doc&amp;base=RZR&amp;n=459968&amp;dst=100013" TargetMode = "External"/>
	<Relationship Id="rId611" Type="http://schemas.openxmlformats.org/officeDocument/2006/relationships/hyperlink" Target="https://login.consultant.ru/link/?req=doc&amp;base=RZR&amp;n=183371&amp;dst=100066" TargetMode = "External"/>
	<Relationship Id="rId612" Type="http://schemas.openxmlformats.org/officeDocument/2006/relationships/hyperlink" Target="https://login.consultant.ru/link/?req=doc&amp;base=RZR&amp;n=372638&amp;dst=100024" TargetMode = "External"/>
	<Relationship Id="rId613" Type="http://schemas.openxmlformats.org/officeDocument/2006/relationships/hyperlink" Target="https://login.consultant.ru/link/?req=doc&amp;base=RZR&amp;n=373383&amp;dst=100011" TargetMode = "External"/>
	<Relationship Id="rId614" Type="http://schemas.openxmlformats.org/officeDocument/2006/relationships/hyperlink" Target="https://login.consultant.ru/link/?req=doc&amp;base=RZR&amp;n=425254&amp;dst=100006" TargetMode = "External"/>
	<Relationship Id="rId615" Type="http://schemas.openxmlformats.org/officeDocument/2006/relationships/hyperlink" Target="https://login.consultant.ru/link/?req=doc&amp;base=RZR&amp;n=200598&amp;dst=100018" TargetMode = "External"/>
	<Relationship Id="rId616" Type="http://schemas.openxmlformats.org/officeDocument/2006/relationships/hyperlink" Target="https://login.consultant.ru/link/?req=doc&amp;base=RZR&amp;n=372711&amp;dst=100017" TargetMode = "External"/>
	<Relationship Id="rId617" Type="http://schemas.openxmlformats.org/officeDocument/2006/relationships/hyperlink" Target="https://login.consultant.ru/link/?req=doc&amp;base=RZR&amp;n=459968&amp;dst=100015" TargetMode = "External"/>
	<Relationship Id="rId618" Type="http://schemas.openxmlformats.org/officeDocument/2006/relationships/hyperlink" Target="https://login.consultant.ru/link/?req=doc&amp;base=RZR&amp;n=466346&amp;dst=390" TargetMode = "External"/>
	<Relationship Id="rId619" Type="http://schemas.openxmlformats.org/officeDocument/2006/relationships/hyperlink" Target="https://login.consultant.ru/link/?req=doc&amp;base=RZR&amp;n=330653&amp;dst=100029" TargetMode = "External"/>
	<Relationship Id="rId620" Type="http://schemas.openxmlformats.org/officeDocument/2006/relationships/hyperlink" Target="https://login.consultant.ru/link/?req=doc&amp;base=RZR&amp;n=435301&amp;dst=100006" TargetMode = "External"/>
	<Relationship Id="rId621" Type="http://schemas.openxmlformats.org/officeDocument/2006/relationships/hyperlink" Target="https://login.consultant.ru/link/?req=doc&amp;base=RZR&amp;n=461107&amp;dst=100182" TargetMode = "External"/>
	<Relationship Id="rId622" Type="http://schemas.openxmlformats.org/officeDocument/2006/relationships/hyperlink" Target="https://login.consultant.ru/link/?req=doc&amp;base=RZR&amp;n=435301&amp;dst=100007" TargetMode = "External"/>
	<Relationship Id="rId623" Type="http://schemas.openxmlformats.org/officeDocument/2006/relationships/hyperlink" Target="https://login.consultant.ru/link/?req=doc&amp;base=RZR&amp;n=330653&amp;dst=100030" TargetMode = "External"/>
	<Relationship Id="rId624" Type="http://schemas.openxmlformats.org/officeDocument/2006/relationships/hyperlink" Target="https://login.consultant.ru/link/?req=doc&amp;base=RZR&amp;n=461107&amp;dst=100183" TargetMode = "External"/>
	<Relationship Id="rId625" Type="http://schemas.openxmlformats.org/officeDocument/2006/relationships/hyperlink" Target="https://login.consultant.ru/link/?req=doc&amp;base=RZR&amp;n=461026&amp;dst=100033" TargetMode = "External"/>
	<Relationship Id="rId626" Type="http://schemas.openxmlformats.org/officeDocument/2006/relationships/hyperlink" Target="https://login.consultant.ru/link/?req=doc&amp;base=RZR&amp;n=463870&amp;dst=100014" TargetMode = "External"/>
	<Relationship Id="rId627" Type="http://schemas.openxmlformats.org/officeDocument/2006/relationships/hyperlink" Target="https://login.consultant.ru/link/?req=doc&amp;base=RZR&amp;n=358754&amp;dst=100020" TargetMode = "External"/>
	<Relationship Id="rId628" Type="http://schemas.openxmlformats.org/officeDocument/2006/relationships/hyperlink" Target="https://login.consultant.ru/link/?req=doc&amp;base=RZR&amp;n=358754&amp;dst=100022" TargetMode = "External"/>
	<Relationship Id="rId629" Type="http://schemas.openxmlformats.org/officeDocument/2006/relationships/hyperlink" Target="https://login.consultant.ru/link/?req=doc&amp;base=RZR&amp;n=358754&amp;dst=100024" TargetMode = "External"/>
	<Relationship Id="rId630" Type="http://schemas.openxmlformats.org/officeDocument/2006/relationships/hyperlink" Target="https://login.consultant.ru/link/?req=doc&amp;base=RZR&amp;n=183371&amp;dst=100069" TargetMode = "External"/>
	<Relationship Id="rId631" Type="http://schemas.openxmlformats.org/officeDocument/2006/relationships/hyperlink" Target="https://login.consultant.ru/link/?req=doc&amp;base=RZR&amp;n=303488&amp;dst=100013" TargetMode = "External"/>
	<Relationship Id="rId632" Type="http://schemas.openxmlformats.org/officeDocument/2006/relationships/hyperlink" Target="https://login.consultant.ru/link/?req=doc&amp;base=RZR&amp;n=466346&amp;dst=100047" TargetMode = "External"/>
	<Relationship Id="rId633" Type="http://schemas.openxmlformats.org/officeDocument/2006/relationships/hyperlink" Target="https://login.consultant.ru/link/?req=doc&amp;base=RZR&amp;n=183371&amp;dst=100071" TargetMode = "External"/>
	<Relationship Id="rId634" Type="http://schemas.openxmlformats.org/officeDocument/2006/relationships/hyperlink" Target="https://login.consultant.ru/link/?req=doc&amp;base=RZR&amp;n=459968&amp;dst=100016" TargetMode = "External"/>
	<Relationship Id="rId635" Type="http://schemas.openxmlformats.org/officeDocument/2006/relationships/hyperlink" Target="https://login.consultant.ru/link/?req=doc&amp;base=RZR&amp;n=314661&amp;dst=100018" TargetMode = "External"/>
	<Relationship Id="rId636" Type="http://schemas.openxmlformats.org/officeDocument/2006/relationships/hyperlink" Target="https://login.consultant.ru/link/?req=doc&amp;base=RZR&amp;n=461026&amp;dst=100034" TargetMode = "External"/>
	<Relationship Id="rId637" Type="http://schemas.openxmlformats.org/officeDocument/2006/relationships/hyperlink" Target="https://login.consultant.ru/link/?req=doc&amp;base=RZR&amp;n=330697&amp;dst=100016" TargetMode = "External"/>
	<Relationship Id="rId638" Type="http://schemas.openxmlformats.org/officeDocument/2006/relationships/hyperlink" Target="https://login.consultant.ru/link/?req=doc&amp;base=RZR&amp;n=466346&amp;dst=416" TargetMode = "External"/>
	<Relationship Id="rId639" Type="http://schemas.openxmlformats.org/officeDocument/2006/relationships/hyperlink" Target="https://login.consultant.ru/link/?req=doc&amp;base=RZR&amp;n=330697&amp;dst=100017" TargetMode = "External"/>
	<Relationship Id="rId640" Type="http://schemas.openxmlformats.org/officeDocument/2006/relationships/hyperlink" Target="https://login.consultant.ru/link/?req=doc&amp;base=RZR&amp;n=330697&amp;dst=100019" TargetMode = "External"/>
	<Relationship Id="rId641" Type="http://schemas.openxmlformats.org/officeDocument/2006/relationships/hyperlink" Target="https://login.consultant.ru/link/?req=doc&amp;base=RZR&amp;n=463333&amp;dst=100008" TargetMode = "External"/>
	<Relationship Id="rId642" Type="http://schemas.openxmlformats.org/officeDocument/2006/relationships/hyperlink" Target="https://login.consultant.ru/link/?req=doc&amp;base=RZR&amp;n=185768&amp;dst=100011" TargetMode = "External"/>
	<Relationship Id="rId643" Type="http://schemas.openxmlformats.org/officeDocument/2006/relationships/hyperlink" Target="https://login.consultant.ru/link/?req=doc&amp;base=RZR&amp;n=412591&amp;dst=100102" TargetMode = "External"/>
	<Relationship Id="rId644" Type="http://schemas.openxmlformats.org/officeDocument/2006/relationships/hyperlink" Target="https://login.consultant.ru/link/?req=doc&amp;base=RZR&amp;n=466343&amp;dst=4048" TargetMode = "External"/>
	<Relationship Id="rId645" Type="http://schemas.openxmlformats.org/officeDocument/2006/relationships/hyperlink" Target="https://login.consultant.ru/link/?req=doc&amp;base=RZR&amp;n=172871&amp;dst=100025" TargetMode = "External"/>
	<Relationship Id="rId646" Type="http://schemas.openxmlformats.org/officeDocument/2006/relationships/hyperlink" Target="https://login.consultant.ru/link/?req=doc&amp;base=RZR&amp;n=381220&amp;dst=100008" TargetMode = "External"/>
	<Relationship Id="rId647" Type="http://schemas.openxmlformats.org/officeDocument/2006/relationships/hyperlink" Target="https://login.consultant.ru/link/?req=doc&amp;base=RZR&amp;n=381220&amp;dst=100034" TargetMode = "External"/>
	<Relationship Id="rId648" Type="http://schemas.openxmlformats.org/officeDocument/2006/relationships/hyperlink" Target="https://login.consultant.ru/link/?req=doc&amp;base=RZR&amp;n=172871&amp;dst=100027" TargetMode = "External"/>
	<Relationship Id="rId649" Type="http://schemas.openxmlformats.org/officeDocument/2006/relationships/hyperlink" Target="https://login.consultant.ru/link/?req=doc&amp;base=RZR&amp;n=466343&amp;dst=310" TargetMode = "External"/>
	<Relationship Id="rId650" Type="http://schemas.openxmlformats.org/officeDocument/2006/relationships/hyperlink" Target="https://login.consultant.ru/link/?req=doc&amp;base=RZR&amp;n=172871&amp;dst=100028" TargetMode = "External"/>
	<Relationship Id="rId651" Type="http://schemas.openxmlformats.org/officeDocument/2006/relationships/hyperlink" Target="https://login.consultant.ru/link/?req=doc&amp;base=RZR&amp;n=372638&amp;dst=100025" TargetMode = "External"/>
	<Relationship Id="rId652" Type="http://schemas.openxmlformats.org/officeDocument/2006/relationships/hyperlink" Target="https://login.consultant.ru/link/?req=doc&amp;base=RZR&amp;n=404430&amp;dst=100041" TargetMode = "External"/>
	<Relationship Id="rId653" Type="http://schemas.openxmlformats.org/officeDocument/2006/relationships/hyperlink" Target="https://login.consultant.ru/link/?req=doc&amp;base=RZR&amp;n=221402" TargetMode = "External"/>
	<Relationship Id="rId654" Type="http://schemas.openxmlformats.org/officeDocument/2006/relationships/hyperlink" Target="https://login.consultant.ru/link/?req=doc&amp;base=RZR&amp;n=219012&amp;dst=100011" TargetMode = "External"/>
	<Relationship Id="rId655" Type="http://schemas.openxmlformats.org/officeDocument/2006/relationships/hyperlink" Target="https://login.consultant.ru/link/?req=doc&amp;base=RZR&amp;n=219012&amp;dst=100012" TargetMode = "External"/>
	<Relationship Id="rId656" Type="http://schemas.openxmlformats.org/officeDocument/2006/relationships/hyperlink" Target="https://login.consultant.ru/link/?req=doc&amp;base=RZR&amp;n=219012&amp;dst=100014" TargetMode = "External"/>
	<Relationship Id="rId657" Type="http://schemas.openxmlformats.org/officeDocument/2006/relationships/hyperlink" Target="https://login.consultant.ru/link/?req=doc&amp;base=RZR&amp;n=219012&amp;dst=100015" TargetMode = "External"/>
	<Relationship Id="rId658" Type="http://schemas.openxmlformats.org/officeDocument/2006/relationships/hyperlink" Target="https://login.consultant.ru/link/?req=doc&amp;base=RZR&amp;n=466455&amp;dst=100009" TargetMode = "External"/>
	<Relationship Id="rId659" Type="http://schemas.openxmlformats.org/officeDocument/2006/relationships/hyperlink" Target="https://login.consultant.ru/link/?req=doc&amp;base=RZR&amp;n=404430&amp;dst=100080" TargetMode = "External"/>
	<Relationship Id="rId660" Type="http://schemas.openxmlformats.org/officeDocument/2006/relationships/hyperlink" Target="https://login.consultant.ru/link/?req=doc&amp;base=RZR&amp;n=466455&amp;dst=100160" TargetMode = "External"/>
	<Relationship Id="rId661" Type="http://schemas.openxmlformats.org/officeDocument/2006/relationships/hyperlink" Target="https://login.consultant.ru/link/?req=doc&amp;base=RZR&amp;n=341801&amp;dst=100012" TargetMode = "External"/>
	<Relationship Id="rId662" Type="http://schemas.openxmlformats.org/officeDocument/2006/relationships/hyperlink" Target="https://login.consultant.ru/link/?req=doc&amp;base=RZR&amp;n=372638&amp;dst=100028" TargetMode = "External"/>
	<Relationship Id="rId663" Type="http://schemas.openxmlformats.org/officeDocument/2006/relationships/hyperlink" Target="https://login.consultant.ru/link/?req=doc&amp;base=RZR&amp;n=372638&amp;dst=100029" TargetMode = "External"/>
	<Relationship Id="rId664" Type="http://schemas.openxmlformats.org/officeDocument/2006/relationships/hyperlink" Target="https://login.consultant.ru/link/?req=doc&amp;base=RZR&amp;n=372638&amp;dst=100031" TargetMode = "External"/>
	<Relationship Id="rId665" Type="http://schemas.openxmlformats.org/officeDocument/2006/relationships/hyperlink" Target="https://login.consultant.ru/link/?req=doc&amp;base=RZR&amp;n=209909&amp;dst=100016" TargetMode = "External"/>
	<Relationship Id="rId666" Type="http://schemas.openxmlformats.org/officeDocument/2006/relationships/hyperlink" Target="https://login.consultant.ru/link/?req=doc&amp;base=RZR&amp;n=466346&amp;dst=1277" TargetMode = "External"/>
	<Relationship Id="rId667" Type="http://schemas.openxmlformats.org/officeDocument/2006/relationships/hyperlink" Target="https://login.consultant.ru/link/?req=doc&amp;base=RZR&amp;n=465190&amp;dst=100006" TargetMode = "External"/>
	<Relationship Id="rId668" Type="http://schemas.openxmlformats.org/officeDocument/2006/relationships/hyperlink" Target="https://login.consultant.ru/link/?req=doc&amp;base=RZR&amp;n=358754&amp;dst=100025" TargetMode = "External"/>
	<Relationship Id="rId669" Type="http://schemas.openxmlformats.org/officeDocument/2006/relationships/hyperlink" Target="https://login.consultant.ru/link/?req=doc&amp;base=RZR&amp;n=452991&amp;dst=100091" TargetMode = "External"/>
	<Relationship Id="rId670" Type="http://schemas.openxmlformats.org/officeDocument/2006/relationships/hyperlink" Target="https://login.consultant.ru/link/?req=doc&amp;base=RZR&amp;n=465969&amp;dst=1175" TargetMode = "External"/>
	<Relationship Id="rId671" Type="http://schemas.openxmlformats.org/officeDocument/2006/relationships/hyperlink" Target="https://login.consultant.ru/link/?req=doc&amp;base=RZR&amp;n=358754&amp;dst=100028" TargetMode = "External"/>
	<Relationship Id="rId672" Type="http://schemas.openxmlformats.org/officeDocument/2006/relationships/hyperlink" Target="https://login.consultant.ru/link/?req=doc&amp;base=RZR&amp;n=173003&amp;dst=100120" TargetMode = "External"/>
	<Relationship Id="rId673" Type="http://schemas.openxmlformats.org/officeDocument/2006/relationships/hyperlink" Target="https://login.consultant.ru/link/?req=doc&amp;base=RZR&amp;n=387212" TargetMode = "External"/>
	<Relationship Id="rId674" Type="http://schemas.openxmlformats.org/officeDocument/2006/relationships/hyperlink" Target="https://login.consultant.ru/link/?req=doc&amp;base=RZR&amp;n=154056&amp;dst=100046" TargetMode = "External"/>
	<Relationship Id="rId675" Type="http://schemas.openxmlformats.org/officeDocument/2006/relationships/hyperlink" Target="https://login.consultant.ru/link/?req=doc&amp;base=RZR&amp;n=466346&amp;dst=100047" TargetMode = "External"/>
	<Relationship Id="rId676" Type="http://schemas.openxmlformats.org/officeDocument/2006/relationships/hyperlink" Target="https://login.consultant.ru/link/?req=doc&amp;base=RZR&amp;n=154056&amp;dst=100048" TargetMode = "External"/>
	<Relationship Id="rId677" Type="http://schemas.openxmlformats.org/officeDocument/2006/relationships/hyperlink" Target="https://login.consultant.ru/link/?req=doc&amp;base=RZR&amp;n=154056&amp;dst=100055" TargetMode = "External"/>
	<Relationship Id="rId678" Type="http://schemas.openxmlformats.org/officeDocument/2006/relationships/hyperlink" Target="https://login.consultant.ru/link/?req=doc&amp;base=RZR&amp;n=466346&amp;dst=100047" TargetMode = "External"/>
	<Relationship Id="rId679" Type="http://schemas.openxmlformats.org/officeDocument/2006/relationships/hyperlink" Target="https://login.consultant.ru/link/?req=doc&amp;base=RZR&amp;n=154056&amp;dst=100064" TargetMode = "External"/>
	<Relationship Id="rId680" Type="http://schemas.openxmlformats.org/officeDocument/2006/relationships/hyperlink" Target="https://login.consultant.ru/link/?req=doc&amp;base=RZR&amp;n=466346&amp;dst=1139" TargetMode = "External"/>
	<Relationship Id="rId681" Type="http://schemas.openxmlformats.org/officeDocument/2006/relationships/hyperlink" Target="https://login.consultant.ru/link/?req=doc&amp;base=RZR&amp;n=466346&amp;dst=1140" TargetMode = "External"/>
	<Relationship Id="rId682" Type="http://schemas.openxmlformats.org/officeDocument/2006/relationships/hyperlink" Target="https://login.consultant.ru/link/?req=doc&amp;base=RZR&amp;n=448514&amp;dst=100009" TargetMode = "External"/>
	<Relationship Id="rId683" Type="http://schemas.openxmlformats.org/officeDocument/2006/relationships/hyperlink" Target="https://login.consultant.ru/link/?req=doc&amp;base=RZR&amp;n=409584&amp;dst=100009" TargetMode = "External"/>
	<Relationship Id="rId684" Type="http://schemas.openxmlformats.org/officeDocument/2006/relationships/hyperlink" Target="https://login.consultant.ru/link/?req=doc&amp;base=RZR&amp;n=314661&amp;dst=100024" TargetMode = "External"/>
	<Relationship Id="rId685" Type="http://schemas.openxmlformats.org/officeDocument/2006/relationships/hyperlink" Target="https://login.consultant.ru/link/?req=doc&amp;base=RZR&amp;n=394427&amp;dst=100010" TargetMode = "External"/>
	<Relationship Id="rId686" Type="http://schemas.openxmlformats.org/officeDocument/2006/relationships/hyperlink" Target="https://login.consultant.ru/link/?req=doc&amp;base=RZR&amp;n=466346&amp;dst=1273" TargetMode = "External"/>
	<Relationship Id="rId687" Type="http://schemas.openxmlformats.org/officeDocument/2006/relationships/hyperlink" Target="https://login.consultant.ru/link/?req=doc&amp;base=RZR&amp;n=405853&amp;dst=9" TargetMode = "External"/>
	<Relationship Id="rId688" Type="http://schemas.openxmlformats.org/officeDocument/2006/relationships/hyperlink" Target="https://login.consultant.ru/link/?req=doc&amp;base=RZR&amp;n=358754&amp;dst=100029" TargetMode = "External"/>
	<Relationship Id="rId689" Type="http://schemas.openxmlformats.org/officeDocument/2006/relationships/hyperlink" Target="https://login.consultant.ru/link/?req=doc&amp;base=RZR&amp;n=466346&amp;dst=101756" TargetMode = "External"/>
	<Relationship Id="rId690" Type="http://schemas.openxmlformats.org/officeDocument/2006/relationships/hyperlink" Target="https://login.consultant.ru/link/?req=doc&amp;base=RZR&amp;n=461107&amp;dst=100184" TargetMode = "External"/>
	<Relationship Id="rId691" Type="http://schemas.openxmlformats.org/officeDocument/2006/relationships/hyperlink" Target="https://login.consultant.ru/link/?req=doc&amp;base=RZR&amp;n=173003&amp;dst=100129" TargetMode = "External"/>
	<Relationship Id="rId692" Type="http://schemas.openxmlformats.org/officeDocument/2006/relationships/hyperlink" Target="https://login.consultant.ru/link/?req=doc&amp;base=RZR&amp;n=185778" TargetMode = "External"/>
	<Relationship Id="rId693" Type="http://schemas.openxmlformats.org/officeDocument/2006/relationships/hyperlink" Target="https://login.consultant.ru/link/?req=doc&amp;base=RZR&amp;n=330697&amp;dst=100021" TargetMode = "External"/>
	<Relationship Id="rId694" Type="http://schemas.openxmlformats.org/officeDocument/2006/relationships/hyperlink" Target="https://login.consultant.ru/link/?req=doc&amp;base=RZR&amp;n=456020&amp;dst=100111" TargetMode = "External"/>
	<Relationship Id="rId695" Type="http://schemas.openxmlformats.org/officeDocument/2006/relationships/hyperlink" Target="https://login.consultant.ru/link/?req=doc&amp;base=RZR&amp;n=440507&amp;dst=101340" TargetMode = "External"/>
	<Relationship Id="rId696" Type="http://schemas.openxmlformats.org/officeDocument/2006/relationships/hyperlink" Target="https://login.consultant.ru/link/?req=doc&amp;base=RZR&amp;n=173003&amp;dst=100138" TargetMode = "External"/>
	<Relationship Id="rId697" Type="http://schemas.openxmlformats.org/officeDocument/2006/relationships/hyperlink" Target="https://login.consultant.ru/link/?req=doc&amp;base=RZR&amp;n=466346&amp;dst=100047" TargetMode = "External"/>
	<Relationship Id="rId698" Type="http://schemas.openxmlformats.org/officeDocument/2006/relationships/hyperlink" Target="https://login.consultant.ru/link/?req=doc&amp;base=RZR&amp;n=154056&amp;dst=100072" TargetMode = "External"/>
	<Relationship Id="rId699" Type="http://schemas.openxmlformats.org/officeDocument/2006/relationships/hyperlink" Target="https://login.consultant.ru/link/?req=doc&amp;base=RZR&amp;n=466346&amp;dst=100589" TargetMode = "External"/>
	<Relationship Id="rId700" Type="http://schemas.openxmlformats.org/officeDocument/2006/relationships/hyperlink" Target="https://login.consultant.ru/link/?req=doc&amp;base=RZR&amp;n=387212&amp;dst=100159" TargetMode = "External"/>
	<Relationship Id="rId701" Type="http://schemas.openxmlformats.org/officeDocument/2006/relationships/hyperlink" Target="https://login.consultant.ru/link/?req=doc&amp;base=RZR&amp;n=456117&amp;dst=100027" TargetMode = "External"/>
	<Relationship Id="rId702" Type="http://schemas.openxmlformats.org/officeDocument/2006/relationships/hyperlink" Target="https://login.consultant.ru/link/?req=doc&amp;base=RZR&amp;n=405853&amp;dst=100008" TargetMode = "External"/>
	<Relationship Id="rId703" Type="http://schemas.openxmlformats.org/officeDocument/2006/relationships/hyperlink" Target="https://login.consultant.ru/link/?req=doc&amp;base=RZR&amp;n=358754&amp;dst=100036" TargetMode = "External"/>
	<Relationship Id="rId704" Type="http://schemas.openxmlformats.org/officeDocument/2006/relationships/hyperlink" Target="https://login.consultant.ru/link/?req=doc&amp;base=RZR&amp;n=434311&amp;dst=100012" TargetMode = "External"/>
	<Relationship Id="rId705" Type="http://schemas.openxmlformats.org/officeDocument/2006/relationships/hyperlink" Target="https://login.consultant.ru/link/?req=doc&amp;base=RZR&amp;n=440507&amp;dst=101341" TargetMode = "External"/>
	<Relationship Id="rId706" Type="http://schemas.openxmlformats.org/officeDocument/2006/relationships/hyperlink" Target="https://login.consultant.ru/link/?req=doc&amp;base=RZR&amp;n=466343&amp;dst=4048" TargetMode = "External"/>
	<Relationship Id="rId707" Type="http://schemas.openxmlformats.org/officeDocument/2006/relationships/hyperlink" Target="https://login.consultant.ru/link/?req=doc&amp;base=RZR&amp;n=172871&amp;dst=100030" TargetMode = "External"/>
	<Relationship Id="rId708" Type="http://schemas.openxmlformats.org/officeDocument/2006/relationships/hyperlink" Target="https://login.consultant.ru/link/?req=doc&amp;base=RZR&amp;n=466343&amp;dst=310" TargetMode = "External"/>
	<Relationship Id="rId709" Type="http://schemas.openxmlformats.org/officeDocument/2006/relationships/hyperlink" Target="https://login.consultant.ru/link/?req=doc&amp;base=RZR&amp;n=172871&amp;dst=100032" TargetMode = "External"/>
	<Relationship Id="rId710" Type="http://schemas.openxmlformats.org/officeDocument/2006/relationships/hyperlink" Target="https://login.consultant.ru/link/?req=doc&amp;base=RZR&amp;n=404430&amp;dst=100041" TargetMode = "External"/>
	<Relationship Id="rId711" Type="http://schemas.openxmlformats.org/officeDocument/2006/relationships/hyperlink" Target="https://login.consultant.ru/link/?req=doc&amp;base=RZR&amp;n=209909&amp;dst=100023" TargetMode = "External"/>
	<Relationship Id="rId712" Type="http://schemas.openxmlformats.org/officeDocument/2006/relationships/hyperlink" Target="https://login.consultant.ru/link/?req=doc&amp;base=RZR&amp;n=404430&amp;dst=100080" TargetMode = "External"/>
	<Relationship Id="rId713" Type="http://schemas.openxmlformats.org/officeDocument/2006/relationships/hyperlink" Target="https://login.consultant.ru/link/?req=doc&amp;base=RZR&amp;n=209909&amp;dst=100025" TargetMode = "External"/>
	<Relationship Id="rId714" Type="http://schemas.openxmlformats.org/officeDocument/2006/relationships/hyperlink" Target="https://login.consultant.ru/link/?req=doc&amp;base=RZR&amp;n=404430&amp;dst=100096" TargetMode = "External"/>
	<Relationship Id="rId715" Type="http://schemas.openxmlformats.org/officeDocument/2006/relationships/hyperlink" Target="https://login.consultant.ru/link/?req=doc&amp;base=RZR&amp;n=404430&amp;dst=100115" TargetMode = "External"/>
	<Relationship Id="rId716" Type="http://schemas.openxmlformats.org/officeDocument/2006/relationships/hyperlink" Target="https://login.consultant.ru/link/?req=doc&amp;base=RZR&amp;n=209909&amp;dst=100026" TargetMode = "External"/>
	<Relationship Id="rId717" Type="http://schemas.openxmlformats.org/officeDocument/2006/relationships/hyperlink" Target="https://login.consultant.ru/link/?req=doc&amp;base=RZR&amp;n=219012&amp;dst=100017" TargetMode = "External"/>
	<Relationship Id="rId718" Type="http://schemas.openxmlformats.org/officeDocument/2006/relationships/hyperlink" Target="https://login.consultant.ru/link/?req=doc&amp;base=RZR&amp;n=456020&amp;dst=100015" TargetMode = "External"/>
	<Relationship Id="rId719" Type="http://schemas.openxmlformats.org/officeDocument/2006/relationships/hyperlink" Target="https://login.consultant.ru/link/?req=doc&amp;base=RZR&amp;n=456020&amp;dst=100098" TargetMode = "External"/>
	<Relationship Id="rId720" Type="http://schemas.openxmlformats.org/officeDocument/2006/relationships/hyperlink" Target="https://login.consultant.ru/link/?req=doc&amp;base=RZR&amp;n=330697&amp;dst=100028" TargetMode = "External"/>
	<Relationship Id="rId721" Type="http://schemas.openxmlformats.org/officeDocument/2006/relationships/hyperlink" Target="https://login.consultant.ru/link/?req=doc&amp;base=RZR&amp;n=372638&amp;dst=100033" TargetMode = "External"/>
	<Relationship Id="rId722" Type="http://schemas.openxmlformats.org/officeDocument/2006/relationships/hyperlink" Target="https://login.consultant.ru/link/?req=doc&amp;base=RZR&amp;n=372638&amp;dst=100035" TargetMode = "External"/>
	<Relationship Id="rId723" Type="http://schemas.openxmlformats.org/officeDocument/2006/relationships/hyperlink" Target="https://login.consultant.ru/link/?req=doc&amp;base=RZR&amp;n=466346&amp;dst=1277" TargetMode = "External"/>
	<Relationship Id="rId724" Type="http://schemas.openxmlformats.org/officeDocument/2006/relationships/hyperlink" Target="https://login.consultant.ru/link/?req=doc&amp;base=RZR&amp;n=358754&amp;dst=100037" TargetMode = "External"/>
	<Relationship Id="rId725" Type="http://schemas.openxmlformats.org/officeDocument/2006/relationships/hyperlink" Target="https://login.consultant.ru/link/?req=doc&amp;base=RZR&amp;n=440507&amp;dst=101344" TargetMode = "External"/>
	<Relationship Id="rId726" Type="http://schemas.openxmlformats.org/officeDocument/2006/relationships/hyperlink" Target="https://login.consultant.ru/link/?req=doc&amp;base=RZR&amp;n=403635&amp;dst=100013" TargetMode = "External"/>
	<Relationship Id="rId727" Type="http://schemas.openxmlformats.org/officeDocument/2006/relationships/hyperlink" Target="https://login.consultant.ru/link/?req=doc&amp;base=RZR&amp;n=387172&amp;dst=100159" TargetMode = "External"/>
	<Relationship Id="rId728" Type="http://schemas.openxmlformats.org/officeDocument/2006/relationships/hyperlink" Target="https://login.consultant.ru/link/?req=doc&amp;base=RZR&amp;n=451478&amp;dst=100014" TargetMode = "External"/>
	<Relationship Id="rId729" Type="http://schemas.openxmlformats.org/officeDocument/2006/relationships/hyperlink" Target="https://login.consultant.ru/link/?req=doc&amp;base=RZR&amp;n=443283&amp;dst=100628" TargetMode = "External"/>
	<Relationship Id="rId730" Type="http://schemas.openxmlformats.org/officeDocument/2006/relationships/hyperlink" Target="https://login.consultant.ru/link/?req=doc&amp;base=RZR&amp;n=387172&amp;dst=100161" TargetMode = "External"/>
	<Relationship Id="rId731" Type="http://schemas.openxmlformats.org/officeDocument/2006/relationships/hyperlink" Target="https://login.consultant.ru/link/?req=doc&amp;base=RZR&amp;n=172871&amp;dst=100034" TargetMode = "External"/>
	<Relationship Id="rId732" Type="http://schemas.openxmlformats.org/officeDocument/2006/relationships/hyperlink" Target="https://login.consultant.ru/link/?req=doc&amp;base=RZR&amp;n=466346&amp;dst=390" TargetMode = "External"/>
	<Relationship Id="rId733" Type="http://schemas.openxmlformats.org/officeDocument/2006/relationships/hyperlink" Target="https://login.consultant.ru/link/?req=doc&amp;base=RZR&amp;n=330653&amp;dst=100032" TargetMode = "External"/>
	<Relationship Id="rId734" Type="http://schemas.openxmlformats.org/officeDocument/2006/relationships/hyperlink" Target="https://login.consultant.ru/link/?req=doc&amp;base=RZR&amp;n=463870&amp;dst=100014" TargetMode = "External"/>
	<Relationship Id="rId735" Type="http://schemas.openxmlformats.org/officeDocument/2006/relationships/hyperlink" Target="https://login.consultant.ru/link/?req=doc&amp;base=RZR&amp;n=466413&amp;dst=100014" TargetMode = "External"/>
	<Relationship Id="rId736" Type="http://schemas.openxmlformats.org/officeDocument/2006/relationships/hyperlink" Target="https://login.consultant.ru/link/?req=doc&amp;base=RZR&amp;n=461107&amp;dst=100189" TargetMode = "External"/>
	<Relationship Id="rId737" Type="http://schemas.openxmlformats.org/officeDocument/2006/relationships/hyperlink" Target="https://login.consultant.ru/link/?req=doc&amp;base=RZR&amp;n=466413&amp;dst=100030" TargetMode = "External"/>
	<Relationship Id="rId738" Type="http://schemas.openxmlformats.org/officeDocument/2006/relationships/hyperlink" Target="https://login.consultant.ru/link/?req=doc&amp;base=RZR&amp;n=330653&amp;dst=100033" TargetMode = "External"/>
	<Relationship Id="rId739" Type="http://schemas.openxmlformats.org/officeDocument/2006/relationships/hyperlink" Target="https://login.consultant.ru/link/?req=doc&amp;base=RZR&amp;n=461107&amp;dst=100190" TargetMode = "External"/>
	<Relationship Id="rId740" Type="http://schemas.openxmlformats.org/officeDocument/2006/relationships/hyperlink" Target="https://login.consultant.ru/link/?req=doc&amp;base=RZR&amp;n=461026&amp;dst=100036" TargetMode = "External"/>
	<Relationship Id="rId741" Type="http://schemas.openxmlformats.org/officeDocument/2006/relationships/hyperlink" Target="https://login.consultant.ru/link/?req=doc&amp;base=RZR&amp;n=449455&amp;dst=100390" TargetMode = "External"/>
	<Relationship Id="rId742" Type="http://schemas.openxmlformats.org/officeDocument/2006/relationships/hyperlink" Target="https://login.consultant.ru/link/?req=doc&amp;base=RZR&amp;n=466343&amp;dst=100982" TargetMode = "External"/>
	<Relationship Id="rId743" Type="http://schemas.openxmlformats.org/officeDocument/2006/relationships/hyperlink" Target="https://login.consultant.ru/link/?req=doc&amp;base=RZR&amp;n=172871&amp;dst=100035" TargetMode = "External"/>
	<Relationship Id="rId744" Type="http://schemas.openxmlformats.org/officeDocument/2006/relationships/hyperlink" Target="https://login.consultant.ru/link/?req=doc&amp;base=RZR&amp;n=122732&amp;dst=100034" TargetMode = "External"/>
	<Relationship Id="rId745" Type="http://schemas.openxmlformats.org/officeDocument/2006/relationships/hyperlink" Target="https://login.consultant.ru/link/?req=doc&amp;base=RZR&amp;n=465186&amp;dst=100011" TargetMode = "External"/>
	<Relationship Id="rId746" Type="http://schemas.openxmlformats.org/officeDocument/2006/relationships/hyperlink" Target="https://login.consultant.ru/link/?req=doc&amp;base=RZR&amp;n=466346&amp;dst=100327" TargetMode = "External"/>
	<Relationship Id="rId747" Type="http://schemas.openxmlformats.org/officeDocument/2006/relationships/hyperlink" Target="https://login.consultant.ru/link/?req=doc&amp;base=RZR&amp;n=122732&amp;dst=100036" TargetMode = "External"/>
	<Relationship Id="rId748" Type="http://schemas.openxmlformats.org/officeDocument/2006/relationships/hyperlink" Target="https://login.consultant.ru/link/?req=doc&amp;base=RZR&amp;n=154056&amp;dst=100074" TargetMode = "External"/>
	<Relationship Id="rId749" Type="http://schemas.openxmlformats.org/officeDocument/2006/relationships/hyperlink" Target="https://login.consultant.ru/link/?req=doc&amp;base=RZR&amp;n=183371&amp;dst=100074" TargetMode = "External"/>
	<Relationship Id="rId750" Type="http://schemas.openxmlformats.org/officeDocument/2006/relationships/hyperlink" Target="https://login.consultant.ru/link/?req=doc&amp;base=RZR&amp;n=303488&amp;dst=100017" TargetMode = "External"/>
	<Relationship Id="rId751" Type="http://schemas.openxmlformats.org/officeDocument/2006/relationships/hyperlink" Target="https://login.consultant.ru/link/?req=doc&amp;base=RZR&amp;n=372638&amp;dst=100036" TargetMode = "External"/>
	<Relationship Id="rId752" Type="http://schemas.openxmlformats.org/officeDocument/2006/relationships/hyperlink" Target="https://login.consultant.ru/link/?req=doc&amp;base=RZR&amp;n=459968&amp;dst=100019" TargetMode = "External"/>
	<Relationship Id="rId753" Type="http://schemas.openxmlformats.org/officeDocument/2006/relationships/hyperlink" Target="https://login.consultant.ru/link/?req=doc&amp;base=RZR&amp;n=154056&amp;dst=100075" TargetMode = "External"/>
	<Relationship Id="rId754" Type="http://schemas.openxmlformats.org/officeDocument/2006/relationships/hyperlink" Target="https://login.consultant.ru/link/?req=doc&amp;base=RZR&amp;n=387172&amp;dst=100161" TargetMode = "External"/>
	<Relationship Id="rId755" Type="http://schemas.openxmlformats.org/officeDocument/2006/relationships/hyperlink" Target="https://login.consultant.ru/link/?req=doc&amp;base=RZR&amp;n=463724&amp;dst=100014" TargetMode = "External"/>
	<Relationship Id="rId756" Type="http://schemas.openxmlformats.org/officeDocument/2006/relationships/hyperlink" Target="https://login.consultant.ru/link/?req=doc&amp;base=RZR&amp;n=466346&amp;dst=100047" TargetMode = "External"/>
	<Relationship Id="rId757" Type="http://schemas.openxmlformats.org/officeDocument/2006/relationships/hyperlink" Target="https://login.consultant.ru/link/?req=doc&amp;base=RZR&amp;n=183371&amp;dst=100076" TargetMode = "External"/>
	<Relationship Id="rId758" Type="http://schemas.openxmlformats.org/officeDocument/2006/relationships/hyperlink" Target="https://login.consultant.ru/link/?req=doc&amp;base=RZR&amp;n=154056&amp;dst=100077" TargetMode = "External"/>
	<Relationship Id="rId759" Type="http://schemas.openxmlformats.org/officeDocument/2006/relationships/hyperlink" Target="https://login.consultant.ru/link/?req=doc&amp;base=RZR&amp;n=456020&amp;dst=100061" TargetMode = "External"/>
	<Relationship Id="rId760" Type="http://schemas.openxmlformats.org/officeDocument/2006/relationships/hyperlink" Target="https://login.consultant.ru/link/?req=doc&amp;base=RZR&amp;n=330697&amp;dst=100030" TargetMode = "External"/>
	<Relationship Id="rId761" Type="http://schemas.openxmlformats.org/officeDocument/2006/relationships/hyperlink" Target="https://login.consultant.ru/link/?req=doc&amp;base=RZR&amp;n=456020&amp;dst=100048" TargetMode = "External"/>
	<Relationship Id="rId762" Type="http://schemas.openxmlformats.org/officeDocument/2006/relationships/hyperlink" Target="https://login.consultant.ru/link/?req=doc&amp;base=RZR&amp;n=330697&amp;dst=100032" TargetMode = "External"/>
	<Relationship Id="rId763" Type="http://schemas.openxmlformats.org/officeDocument/2006/relationships/hyperlink" Target="https://login.consultant.ru/link/?req=doc&amp;base=RZR&amp;n=394427&amp;dst=100010" TargetMode = "External"/>
	<Relationship Id="rId764" Type="http://schemas.openxmlformats.org/officeDocument/2006/relationships/hyperlink" Target="https://login.consultant.ru/link/?req=doc&amp;base=RZR&amp;n=358754&amp;dst=100039" TargetMode = "External"/>
	<Relationship Id="rId765" Type="http://schemas.openxmlformats.org/officeDocument/2006/relationships/hyperlink" Target="https://login.consultant.ru/link/?req=doc&amp;base=RZR&amp;n=303488&amp;dst=100018" TargetMode = "External"/>
	<Relationship Id="rId766" Type="http://schemas.openxmlformats.org/officeDocument/2006/relationships/hyperlink" Target="https://login.consultant.ru/link/?req=doc&amp;base=RZR&amp;n=459968&amp;dst=100020" TargetMode = "External"/>
	<Relationship Id="rId767" Type="http://schemas.openxmlformats.org/officeDocument/2006/relationships/hyperlink" Target="https://login.consultant.ru/link/?req=doc&amp;base=RZR&amp;n=456441&amp;dst=100010" TargetMode = "External"/>
	<Relationship Id="rId768" Type="http://schemas.openxmlformats.org/officeDocument/2006/relationships/hyperlink" Target="https://login.consultant.ru/link/?req=doc&amp;base=RZR&amp;n=387172&amp;dst=100163" TargetMode = "External"/>
	<Relationship Id="rId769" Type="http://schemas.openxmlformats.org/officeDocument/2006/relationships/hyperlink" Target="https://login.consultant.ru/link/?req=doc&amp;base=RZR&amp;n=387172&amp;dst=100165" TargetMode = "External"/>
	<Relationship Id="rId770" Type="http://schemas.openxmlformats.org/officeDocument/2006/relationships/hyperlink" Target="https://login.consultant.ru/link/?req=doc&amp;base=RZR&amp;n=154056&amp;dst=100079" TargetMode = "External"/>
	<Relationship Id="rId771" Type="http://schemas.openxmlformats.org/officeDocument/2006/relationships/hyperlink" Target="https://login.consultant.ru/link/?req=doc&amp;base=RZR&amp;n=456020&amp;dst=100024" TargetMode = "External"/>
	<Relationship Id="rId772" Type="http://schemas.openxmlformats.org/officeDocument/2006/relationships/hyperlink" Target="https://login.consultant.ru/link/?req=doc&amp;base=RZR&amp;n=330697&amp;dst=100033" TargetMode = "External"/>
	<Relationship Id="rId773" Type="http://schemas.openxmlformats.org/officeDocument/2006/relationships/hyperlink" Target="https://login.consultant.ru/link/?req=doc&amp;base=RZR&amp;n=419248&amp;dst=100260" TargetMode = "External"/>
	<Relationship Id="rId774" Type="http://schemas.openxmlformats.org/officeDocument/2006/relationships/hyperlink" Target="https://login.consultant.ru/link/?req=doc&amp;base=RZR&amp;n=451928" TargetMode = "External"/>
	<Relationship Id="rId775" Type="http://schemas.openxmlformats.org/officeDocument/2006/relationships/hyperlink" Target="https://login.consultant.ru/link/?req=doc&amp;base=RZR&amp;n=218036&amp;dst=100008" TargetMode = "External"/>
	<Relationship Id="rId776" Type="http://schemas.openxmlformats.org/officeDocument/2006/relationships/hyperlink" Target="https://login.consultant.ru/link/?req=doc&amp;base=RZR&amp;n=391056&amp;dst=100550" TargetMode = "External"/>
	<Relationship Id="rId777" Type="http://schemas.openxmlformats.org/officeDocument/2006/relationships/hyperlink" Target="https://login.consultant.ru/link/?req=doc&amp;base=RZR&amp;n=391056&amp;dst=100551" TargetMode = "External"/>
	<Relationship Id="rId778" Type="http://schemas.openxmlformats.org/officeDocument/2006/relationships/hyperlink" Target="https://login.consultant.ru/link/?req=doc&amp;base=RZR&amp;n=391056&amp;dst=100552" TargetMode = "External"/>
	<Relationship Id="rId779" Type="http://schemas.openxmlformats.org/officeDocument/2006/relationships/hyperlink" Target="https://login.consultant.ru/link/?req=doc&amp;base=RZR&amp;n=451928" TargetMode = "External"/>
	<Relationship Id="rId780" Type="http://schemas.openxmlformats.org/officeDocument/2006/relationships/hyperlink" Target="https://login.consultant.ru/link/?req=doc&amp;base=RZR&amp;n=218036&amp;dst=100008" TargetMode = "External"/>
	<Relationship Id="rId781" Type="http://schemas.openxmlformats.org/officeDocument/2006/relationships/hyperlink" Target="https://login.consultant.ru/link/?req=doc&amp;base=RZR&amp;n=218036&amp;dst=100094" TargetMode = "External"/>
	<Relationship Id="rId782" Type="http://schemas.openxmlformats.org/officeDocument/2006/relationships/hyperlink" Target="https://login.consultant.ru/link/?req=doc&amp;base=RZR&amp;n=391056&amp;dst=100553" TargetMode = "External"/>
	<Relationship Id="rId783" Type="http://schemas.openxmlformats.org/officeDocument/2006/relationships/hyperlink" Target="https://login.consultant.ru/link/?req=doc&amp;base=RZR&amp;n=391056&amp;dst=100555" TargetMode = "External"/>
	<Relationship Id="rId784" Type="http://schemas.openxmlformats.org/officeDocument/2006/relationships/hyperlink" Target="https://login.consultant.ru/link/?req=doc&amp;base=RZR&amp;n=365308&amp;dst=100010" TargetMode = "External"/>
	<Relationship Id="rId785" Type="http://schemas.openxmlformats.org/officeDocument/2006/relationships/hyperlink" Target="https://login.consultant.ru/link/?req=doc&amp;base=RZR&amp;n=391056&amp;dst=100560" TargetMode = "External"/>
	<Relationship Id="rId786" Type="http://schemas.openxmlformats.org/officeDocument/2006/relationships/hyperlink" Target="https://login.consultant.ru/link/?req=doc&amp;base=RZR&amp;n=391056&amp;dst=100562" TargetMode = "External"/>
	<Relationship Id="rId787" Type="http://schemas.openxmlformats.org/officeDocument/2006/relationships/hyperlink" Target="https://login.consultant.ru/link/?req=doc&amp;base=RZR&amp;n=451928&amp;dst=100424" TargetMode = "External"/>
	<Relationship Id="rId788" Type="http://schemas.openxmlformats.org/officeDocument/2006/relationships/hyperlink" Target="https://login.consultant.ru/link/?req=doc&amp;base=RZR&amp;n=391056&amp;dst=100563" TargetMode = "External"/>
	<Relationship Id="rId789" Type="http://schemas.openxmlformats.org/officeDocument/2006/relationships/hyperlink" Target="https://login.consultant.ru/link/?req=doc&amp;base=RZR&amp;n=341801&amp;dst=100014" TargetMode = "External"/>
	<Relationship Id="rId790" Type="http://schemas.openxmlformats.org/officeDocument/2006/relationships/hyperlink" Target="https://login.consultant.ru/link/?req=doc&amp;base=RZR&amp;n=451928&amp;dst=100242" TargetMode = "External"/>
	<Relationship Id="rId791" Type="http://schemas.openxmlformats.org/officeDocument/2006/relationships/hyperlink" Target="https://login.consultant.ru/link/?req=doc&amp;base=RZR&amp;n=466343&amp;dst=100027" TargetMode = "External"/>
	<Relationship Id="rId792" Type="http://schemas.openxmlformats.org/officeDocument/2006/relationships/hyperlink" Target="https://login.consultant.ru/link/?req=doc&amp;base=RZR&amp;n=450826&amp;dst=100005" TargetMode = "External"/>
	<Relationship Id="rId793" Type="http://schemas.openxmlformats.org/officeDocument/2006/relationships/hyperlink" Target="https://login.consultant.ru/link/?req=doc&amp;base=RZR&amp;n=449049&amp;dst=100017" TargetMode = "External"/>
	<Relationship Id="rId794" Type="http://schemas.openxmlformats.org/officeDocument/2006/relationships/hyperlink" Target="https://login.consultant.ru/link/?req=doc&amp;base=RZR&amp;n=173003&amp;dst=100193" TargetMode = "External"/>
	<Relationship Id="rId795" Type="http://schemas.openxmlformats.org/officeDocument/2006/relationships/hyperlink" Target="https://login.consultant.ru/link/?req=doc&amp;base=RZR&amp;n=419248&amp;dst=100295" TargetMode = "External"/>
	<Relationship Id="rId796" Type="http://schemas.openxmlformats.org/officeDocument/2006/relationships/hyperlink" Target="https://login.consultant.ru/link/?req=doc&amp;base=RZR&amp;n=427300&amp;dst=100165" TargetMode = "External"/>
	<Relationship Id="rId797" Type="http://schemas.openxmlformats.org/officeDocument/2006/relationships/hyperlink" Target="https://login.consultant.ru/link/?req=doc&amp;base=RZR&amp;n=450826&amp;dst=100776" TargetMode = "External"/>
	<Relationship Id="rId798" Type="http://schemas.openxmlformats.org/officeDocument/2006/relationships/hyperlink" Target="https://login.consultant.ru/link/?req=doc&amp;base=RZR&amp;n=341801&amp;dst=100016" TargetMode = "External"/>
	<Relationship Id="rId799" Type="http://schemas.openxmlformats.org/officeDocument/2006/relationships/hyperlink" Target="https://login.consultant.ru/link/?req=doc&amp;base=RZR&amp;n=154056&amp;dst=100082" TargetMode = "External"/>
	<Relationship Id="rId800" Type="http://schemas.openxmlformats.org/officeDocument/2006/relationships/hyperlink" Target="https://login.consultant.ru/link/?req=doc&amp;base=RZR&amp;n=341801&amp;dst=100017" TargetMode = "External"/>
	<Relationship Id="rId801" Type="http://schemas.openxmlformats.org/officeDocument/2006/relationships/hyperlink" Target="https://login.consultant.ru/link/?req=doc&amp;base=RZR&amp;n=450826&amp;dst=618" TargetMode = "External"/>
	<Relationship Id="rId802" Type="http://schemas.openxmlformats.org/officeDocument/2006/relationships/hyperlink" Target="https://login.consultant.ru/link/?req=doc&amp;base=RZR&amp;n=450826&amp;dst=100776" TargetMode = "External"/>
	<Relationship Id="rId803" Type="http://schemas.openxmlformats.org/officeDocument/2006/relationships/hyperlink" Target="https://login.consultant.ru/link/?req=doc&amp;base=RZR&amp;n=341801&amp;dst=100020" TargetMode = "External"/>
	<Relationship Id="rId804" Type="http://schemas.openxmlformats.org/officeDocument/2006/relationships/hyperlink" Target="https://login.consultant.ru/link/?req=doc&amp;base=RZR&amp;n=461107&amp;dst=100192" TargetMode = "External"/>
	<Relationship Id="rId805" Type="http://schemas.openxmlformats.org/officeDocument/2006/relationships/hyperlink" Target="https://login.consultant.ru/link/?req=doc&amp;base=RZR&amp;n=173003&amp;dst=100195" TargetMode = "External"/>
	<Relationship Id="rId806" Type="http://schemas.openxmlformats.org/officeDocument/2006/relationships/hyperlink" Target="https://login.consultant.ru/link/?req=doc&amp;base=RZR&amp;n=450826&amp;dst=3159" TargetMode = "External"/>
	<Relationship Id="rId807" Type="http://schemas.openxmlformats.org/officeDocument/2006/relationships/hyperlink" Target="https://login.consultant.ru/link/?req=doc&amp;base=RZR&amp;n=461107&amp;dst=100195" TargetMode = "External"/>
	<Relationship Id="rId808" Type="http://schemas.openxmlformats.org/officeDocument/2006/relationships/hyperlink" Target="https://login.consultant.ru/link/?req=doc&amp;base=RZR&amp;n=450836&amp;dst=100012" TargetMode = "External"/>
	<Relationship Id="rId809" Type="http://schemas.openxmlformats.org/officeDocument/2006/relationships/hyperlink" Target="https://login.consultant.ru/link/?req=doc&amp;base=RZR&amp;n=461107&amp;dst=100197" TargetMode = "External"/>
	<Relationship Id="rId810" Type="http://schemas.openxmlformats.org/officeDocument/2006/relationships/hyperlink" Target="https://login.consultant.ru/link/?req=doc&amp;base=RZR&amp;n=341801&amp;dst=100022" TargetMode = "External"/>
	<Relationship Id="rId811" Type="http://schemas.openxmlformats.org/officeDocument/2006/relationships/hyperlink" Target="https://login.consultant.ru/link/?req=doc&amp;base=RZR&amp;n=405853&amp;dst=100008" TargetMode = "External"/>
	<Relationship Id="rId812" Type="http://schemas.openxmlformats.org/officeDocument/2006/relationships/hyperlink" Target="https://login.consultant.ru/link/?req=doc&amp;base=RZR&amp;n=200011&amp;dst=100031" TargetMode = "External"/>
	<Relationship Id="rId813" Type="http://schemas.openxmlformats.org/officeDocument/2006/relationships/hyperlink" Target="https://login.consultant.ru/link/?req=doc&amp;base=RZR&amp;n=456441&amp;dst=28" TargetMode = "External"/>
	<Relationship Id="rId814" Type="http://schemas.openxmlformats.org/officeDocument/2006/relationships/hyperlink" Target="https://login.consultant.ru/link/?req=doc&amp;base=RZR&amp;n=439185&amp;dst=100014" TargetMode = "External"/>
	<Relationship Id="rId815" Type="http://schemas.openxmlformats.org/officeDocument/2006/relationships/hyperlink" Target="https://login.consultant.ru/link/?req=doc&amp;base=RZR&amp;n=351154&amp;dst=100021" TargetMode = "External"/>
	<Relationship Id="rId816" Type="http://schemas.openxmlformats.org/officeDocument/2006/relationships/hyperlink" Target="https://login.consultant.ru/link/?req=doc&amp;base=RZR&amp;n=452991&amp;dst=10733" TargetMode = "External"/>
	<Relationship Id="rId817" Type="http://schemas.openxmlformats.org/officeDocument/2006/relationships/hyperlink" Target="https://login.consultant.ru/link/?req=doc&amp;base=RZR&amp;n=466343&amp;dst=100027" TargetMode = "External"/>
	<Relationship Id="rId818" Type="http://schemas.openxmlformats.org/officeDocument/2006/relationships/hyperlink" Target="https://login.consultant.ru/link/?req=doc&amp;base=RZR&amp;n=450851&amp;dst=100061" TargetMode = "External"/>
	<Relationship Id="rId819" Type="http://schemas.openxmlformats.org/officeDocument/2006/relationships/hyperlink" Target="https://login.consultant.ru/link/?req=doc&amp;base=RZR&amp;n=466655&amp;dst=100012" TargetMode = "External"/>
	<Relationship Id="rId820" Type="http://schemas.openxmlformats.org/officeDocument/2006/relationships/hyperlink" Target="https://login.consultant.ru/link/?req=doc&amp;base=RZR&amp;n=12453&amp;dst=100002" TargetMode = "External"/>
	<Relationship Id="rId821" Type="http://schemas.openxmlformats.org/officeDocument/2006/relationships/hyperlink" Target="https://login.consultant.ru/link/?req=doc&amp;base=RZR&amp;n=188331&amp;dst=100090" TargetMode = "External"/>
	<Relationship Id="rId822" Type="http://schemas.openxmlformats.org/officeDocument/2006/relationships/hyperlink" Target="https://login.consultant.ru/link/?req=doc&amp;base=RZR&amp;n=12453&amp;dst=100002" TargetMode = "External"/>
	<Relationship Id="rId823" Type="http://schemas.openxmlformats.org/officeDocument/2006/relationships/hyperlink" Target="https://login.consultant.ru/link/?req=doc&amp;base=RZR&amp;n=188331&amp;dst=100092" TargetMode = "External"/>
	<Relationship Id="rId824" Type="http://schemas.openxmlformats.org/officeDocument/2006/relationships/hyperlink" Target="https://login.consultant.ru/link/?req=doc&amp;base=RZR&amp;n=12453&amp;dst=100002" TargetMode = "External"/>
	<Relationship Id="rId825" Type="http://schemas.openxmlformats.org/officeDocument/2006/relationships/hyperlink" Target="https://login.consultant.ru/link/?req=doc&amp;base=RZR&amp;n=188331&amp;dst=100093" TargetMode = "External"/>
	<Relationship Id="rId826" Type="http://schemas.openxmlformats.org/officeDocument/2006/relationships/hyperlink" Target="https://login.consultant.ru/link/?req=doc&amp;base=RZR&amp;n=450826&amp;dst=100379" TargetMode = "External"/>
	<Relationship Id="rId827" Type="http://schemas.openxmlformats.org/officeDocument/2006/relationships/hyperlink" Target="https://login.consultant.ru/link/?req=doc&amp;base=RZR&amp;n=450826&amp;dst=100402" TargetMode = "External"/>
	<Relationship Id="rId828" Type="http://schemas.openxmlformats.org/officeDocument/2006/relationships/hyperlink" Target="https://login.consultant.ru/link/?req=doc&amp;base=RZR&amp;n=450826&amp;dst=100526" TargetMode = "External"/>
	<Relationship Id="rId829" Type="http://schemas.openxmlformats.org/officeDocument/2006/relationships/hyperlink" Target="https://login.consultant.ru/link/?req=doc&amp;base=RZR&amp;n=450826&amp;dst=100549" TargetMode = "External"/>
	<Relationship Id="rId830" Type="http://schemas.openxmlformats.org/officeDocument/2006/relationships/hyperlink" Target="https://login.consultant.ru/link/?req=doc&amp;base=RZR&amp;n=450826&amp;dst=100556" TargetMode = "External"/>
	<Relationship Id="rId831" Type="http://schemas.openxmlformats.org/officeDocument/2006/relationships/hyperlink" Target="https://login.consultant.ru/link/?req=doc&amp;base=RZR&amp;n=450826&amp;dst=100549" TargetMode = "External"/>
	<Relationship Id="rId832" Type="http://schemas.openxmlformats.org/officeDocument/2006/relationships/hyperlink" Target="https://login.consultant.ru/link/?req=doc&amp;base=RZR&amp;n=456441&amp;dst=100010" TargetMode = "External"/>
	<Relationship Id="rId833" Type="http://schemas.openxmlformats.org/officeDocument/2006/relationships/hyperlink" Target="https://login.consultant.ru/link/?req=doc&amp;base=RZR&amp;n=450826&amp;dst=100536" TargetMode = "External"/>
	<Relationship Id="rId834" Type="http://schemas.openxmlformats.org/officeDocument/2006/relationships/hyperlink" Target="https://login.consultant.ru/link/?req=doc&amp;base=RZR&amp;n=450826&amp;dst=100379" TargetMode = "External"/>
	<Relationship Id="rId835" Type="http://schemas.openxmlformats.org/officeDocument/2006/relationships/hyperlink" Target="https://login.consultant.ru/link/?req=doc&amp;base=RZR&amp;n=450826&amp;dst=101366" TargetMode = "External"/>
	<Relationship Id="rId836" Type="http://schemas.openxmlformats.org/officeDocument/2006/relationships/hyperlink" Target="https://login.consultant.ru/link/?req=doc&amp;base=RZR&amp;n=450826&amp;dst=101365" TargetMode = "External"/>
	<Relationship Id="rId837" Type="http://schemas.openxmlformats.org/officeDocument/2006/relationships/hyperlink" Target="https://login.consultant.ru/link/?req=doc&amp;base=RZR&amp;n=450826&amp;dst=101367" TargetMode = "External"/>
	<Relationship Id="rId838" Type="http://schemas.openxmlformats.org/officeDocument/2006/relationships/hyperlink" Target="https://login.consultant.ru/link/?req=doc&amp;base=RZR&amp;n=450826&amp;dst=101399" TargetMode = "External"/>
	<Relationship Id="rId839" Type="http://schemas.openxmlformats.org/officeDocument/2006/relationships/hyperlink" Target="https://login.consultant.ru/link/?req=doc&amp;base=RZR&amp;n=450826&amp;dst=101398" TargetMode = "External"/>
	<Relationship Id="rId840" Type="http://schemas.openxmlformats.org/officeDocument/2006/relationships/hyperlink" Target="https://login.consultant.ru/link/?req=doc&amp;base=RZR&amp;n=451215&amp;dst=2676" TargetMode = "External"/>
	<Relationship Id="rId841" Type="http://schemas.openxmlformats.org/officeDocument/2006/relationships/hyperlink" Target="https://login.consultant.ru/link/?req=doc&amp;base=RZR&amp;n=450826&amp;dst=101383" TargetMode = "External"/>
	<Relationship Id="rId842" Type="http://schemas.openxmlformats.org/officeDocument/2006/relationships/hyperlink" Target="https://login.consultant.ru/link/?req=doc&amp;base=RZR&amp;n=188331&amp;dst=100094" TargetMode = "External"/>
	<Relationship Id="rId843" Type="http://schemas.openxmlformats.org/officeDocument/2006/relationships/hyperlink" Target="https://login.consultant.ru/link/?req=doc&amp;base=RZR&amp;n=450826&amp;dst=100776" TargetMode = "External"/>
	<Relationship Id="rId844" Type="http://schemas.openxmlformats.org/officeDocument/2006/relationships/hyperlink" Target="https://login.consultant.ru/link/?req=doc&amp;base=RZR&amp;n=450826&amp;dst=100379" TargetMode = "External"/>
	<Relationship Id="rId845" Type="http://schemas.openxmlformats.org/officeDocument/2006/relationships/hyperlink" Target="https://login.consultant.ru/link/?req=doc&amp;base=RZR&amp;n=188331&amp;dst=100110" TargetMode = "External"/>
	<Relationship Id="rId846" Type="http://schemas.openxmlformats.org/officeDocument/2006/relationships/hyperlink" Target="https://login.consultant.ru/link/?req=doc&amp;base=RZR&amp;n=450826&amp;dst=100776" TargetMode = "External"/>
	<Relationship Id="rId847" Type="http://schemas.openxmlformats.org/officeDocument/2006/relationships/hyperlink" Target="https://login.consultant.ru/link/?req=doc&amp;base=RZR&amp;n=450851&amp;dst=100242" TargetMode = "External"/>
	<Relationship Id="rId848" Type="http://schemas.openxmlformats.org/officeDocument/2006/relationships/hyperlink" Target="https://login.consultant.ru/link/?req=doc&amp;base=RZR&amp;n=450826&amp;dst=100776" TargetMode = "External"/>
	<Relationship Id="rId849" Type="http://schemas.openxmlformats.org/officeDocument/2006/relationships/hyperlink" Target="https://login.consultant.ru/link/?req=doc&amp;base=RZR&amp;n=173003&amp;dst=100196" TargetMode = "External"/>
	<Relationship Id="rId850" Type="http://schemas.openxmlformats.org/officeDocument/2006/relationships/hyperlink" Target="https://login.consultant.ru/link/?req=doc&amp;base=RZR&amp;n=301313&amp;dst=100018" TargetMode = "External"/>
	<Relationship Id="rId851" Type="http://schemas.openxmlformats.org/officeDocument/2006/relationships/hyperlink" Target="https://login.consultant.ru/link/?req=doc&amp;base=RZR&amp;n=433960&amp;dst=100019" TargetMode = "External"/>
	<Relationship Id="rId852" Type="http://schemas.openxmlformats.org/officeDocument/2006/relationships/hyperlink" Target="https://login.consultant.ru/link/?req=doc&amp;base=RZR&amp;n=461107&amp;dst=100200" TargetMode = "External"/>
	<Relationship Id="rId853" Type="http://schemas.openxmlformats.org/officeDocument/2006/relationships/hyperlink" Target="https://login.consultant.ru/link/?req=doc&amp;base=RZR&amp;n=461107&amp;dst=100201" TargetMode = "External"/>
	<Relationship Id="rId854" Type="http://schemas.openxmlformats.org/officeDocument/2006/relationships/hyperlink" Target="https://login.consultant.ru/link/?req=doc&amp;base=RZR&amp;n=200011&amp;dst=100033" TargetMode = "External"/>
	<Relationship Id="rId855" Type="http://schemas.openxmlformats.org/officeDocument/2006/relationships/hyperlink" Target="https://login.consultant.ru/link/?req=doc&amp;base=RZR&amp;n=461107&amp;dst=100203" TargetMode = "External"/>
	<Relationship Id="rId856" Type="http://schemas.openxmlformats.org/officeDocument/2006/relationships/hyperlink" Target="https://login.consultant.ru/link/?req=doc&amp;base=RZR&amp;n=440509&amp;dst=100389" TargetMode = "External"/>
	<Relationship Id="rId857" Type="http://schemas.openxmlformats.org/officeDocument/2006/relationships/hyperlink" Target="https://login.consultant.ru/link/?req=doc&amp;base=RZR&amp;n=200011&amp;dst=100035" TargetMode = "External"/>
	<Relationship Id="rId858" Type="http://schemas.openxmlformats.org/officeDocument/2006/relationships/hyperlink" Target="https://login.consultant.ru/link/?req=doc&amp;base=RZR&amp;n=303482&amp;dst=100064" TargetMode = "External"/>
	<Relationship Id="rId859" Type="http://schemas.openxmlformats.org/officeDocument/2006/relationships/hyperlink" Target="https://login.consultant.ru/link/?req=doc&amp;base=RZR&amp;n=461107&amp;dst=100205" TargetMode = "External"/>
	<Relationship Id="rId860" Type="http://schemas.openxmlformats.org/officeDocument/2006/relationships/hyperlink" Target="https://login.consultant.ru/link/?req=doc&amp;base=RZR&amp;n=461107&amp;dst=100206" TargetMode = "External"/>
	<Relationship Id="rId861" Type="http://schemas.openxmlformats.org/officeDocument/2006/relationships/hyperlink" Target="https://login.consultant.ru/link/?req=doc&amp;base=RZR&amp;n=370055&amp;dst=100014" TargetMode = "External"/>
	<Relationship Id="rId862" Type="http://schemas.openxmlformats.org/officeDocument/2006/relationships/hyperlink" Target="https://login.consultant.ru/link/?req=doc&amp;base=RZR&amp;n=461107&amp;dst=100207" TargetMode = "External"/>
	<Relationship Id="rId863" Type="http://schemas.openxmlformats.org/officeDocument/2006/relationships/hyperlink" Target="https://login.consultant.ru/link/?req=doc&amp;base=RZR&amp;n=200011&amp;dst=100036" TargetMode = "External"/>
	<Relationship Id="rId864" Type="http://schemas.openxmlformats.org/officeDocument/2006/relationships/hyperlink" Target="https://login.consultant.ru/link/?req=doc&amp;base=RZR&amp;n=421014&amp;dst=100990" TargetMode = "External"/>
	<Relationship Id="rId865" Type="http://schemas.openxmlformats.org/officeDocument/2006/relationships/hyperlink" Target="https://login.consultant.ru/link/?req=doc&amp;base=RZR&amp;n=120244&amp;dst=100009" TargetMode = "External"/>
	<Relationship Id="rId866" Type="http://schemas.openxmlformats.org/officeDocument/2006/relationships/hyperlink" Target="https://login.consultant.ru/link/?req=doc&amp;base=RZR&amp;n=419248&amp;dst=100349" TargetMode = "External"/>
	<Relationship Id="rId867" Type="http://schemas.openxmlformats.org/officeDocument/2006/relationships/hyperlink" Target="https://login.consultant.ru/link/?req=doc&amp;base=RZR&amp;n=421014&amp;dst=100991" TargetMode = "External"/>
	<Relationship Id="rId868" Type="http://schemas.openxmlformats.org/officeDocument/2006/relationships/hyperlink" Target="https://login.consultant.ru/link/?req=doc&amp;base=RZR&amp;n=173003&amp;dst=100197" TargetMode = "External"/>
	<Relationship Id="rId869" Type="http://schemas.openxmlformats.org/officeDocument/2006/relationships/hyperlink" Target="https://login.consultant.ru/link/?req=doc&amp;base=RZR&amp;n=461107&amp;dst=100210" TargetMode = "External"/>
	<Relationship Id="rId870" Type="http://schemas.openxmlformats.org/officeDocument/2006/relationships/hyperlink" Target="https://login.consultant.ru/link/?req=doc&amp;base=RZR&amp;n=450823&amp;dst=100243" TargetMode = "External"/>
	<Relationship Id="rId871" Type="http://schemas.openxmlformats.org/officeDocument/2006/relationships/hyperlink" Target="https://login.consultant.ru/link/?req=doc&amp;base=RZR&amp;n=303482&amp;dst=100088" TargetMode = "External"/>
	<Relationship Id="rId872" Type="http://schemas.openxmlformats.org/officeDocument/2006/relationships/hyperlink" Target="https://login.consultant.ru/link/?req=doc&amp;base=RZR&amp;n=370055&amp;dst=100017" TargetMode = "External"/>
	<Relationship Id="rId873" Type="http://schemas.openxmlformats.org/officeDocument/2006/relationships/hyperlink" Target="https://login.consultant.ru/link/?req=doc&amp;base=RZR&amp;n=303482&amp;dst=100065" TargetMode = "External"/>
	<Relationship Id="rId874" Type="http://schemas.openxmlformats.org/officeDocument/2006/relationships/hyperlink" Target="https://login.consultant.ru/link/?req=doc&amp;base=RZR&amp;n=370055&amp;dst=100018" TargetMode = "External"/>
	<Relationship Id="rId875" Type="http://schemas.openxmlformats.org/officeDocument/2006/relationships/hyperlink" Target="https://login.consultant.ru/link/?req=doc&amp;base=RZR&amp;n=370055&amp;dst=100019" TargetMode = "External"/>
	<Relationship Id="rId876" Type="http://schemas.openxmlformats.org/officeDocument/2006/relationships/hyperlink" Target="https://login.consultant.ru/link/?req=doc&amp;base=RZR&amp;n=450823&amp;dst=100239" TargetMode = "External"/>
	<Relationship Id="rId877" Type="http://schemas.openxmlformats.org/officeDocument/2006/relationships/hyperlink" Target="https://login.consultant.ru/link/?req=doc&amp;base=RZR&amp;n=370055&amp;dst=100021" TargetMode = "External"/>
	<Relationship Id="rId878" Type="http://schemas.openxmlformats.org/officeDocument/2006/relationships/hyperlink" Target="https://login.consultant.ru/link/?req=doc&amp;base=RZR&amp;n=437673&amp;dst=100042" TargetMode = "External"/>
	<Relationship Id="rId879" Type="http://schemas.openxmlformats.org/officeDocument/2006/relationships/hyperlink" Target="https://login.consultant.ru/link/?req=doc&amp;base=RZR&amp;n=370055&amp;dst=100022" TargetMode = "External"/>
	<Relationship Id="rId880" Type="http://schemas.openxmlformats.org/officeDocument/2006/relationships/hyperlink" Target="https://login.consultant.ru/link/?req=doc&amp;base=RZR&amp;n=370055&amp;dst=100024" TargetMode = "External"/>
	<Relationship Id="rId881" Type="http://schemas.openxmlformats.org/officeDocument/2006/relationships/hyperlink" Target="https://login.consultant.ru/link/?req=doc&amp;base=RZR&amp;n=370055&amp;dst=100025" TargetMode = "External"/>
	<Relationship Id="rId882" Type="http://schemas.openxmlformats.org/officeDocument/2006/relationships/hyperlink" Target="https://login.consultant.ru/link/?req=doc&amp;base=RZR&amp;n=437673&amp;dst=100018" TargetMode = "External"/>
	<Relationship Id="rId883" Type="http://schemas.openxmlformats.org/officeDocument/2006/relationships/hyperlink" Target="https://login.consultant.ru/link/?req=doc&amp;base=RZR&amp;n=370055&amp;dst=100026" TargetMode = "External"/>
	<Relationship Id="rId884" Type="http://schemas.openxmlformats.org/officeDocument/2006/relationships/hyperlink" Target="https://login.consultant.ru/link/?req=doc&amp;base=RZR&amp;n=461107&amp;dst=100214" TargetMode = "External"/>
	<Relationship Id="rId885" Type="http://schemas.openxmlformats.org/officeDocument/2006/relationships/hyperlink" Target="https://login.consultant.ru/link/?req=doc&amp;base=RZR&amp;n=370055&amp;dst=100030" TargetMode = "External"/>
	<Relationship Id="rId886" Type="http://schemas.openxmlformats.org/officeDocument/2006/relationships/hyperlink" Target="https://login.consultant.ru/link/?req=doc&amp;base=RZR&amp;n=370055&amp;dst=100034" TargetMode = "External"/>
	<Relationship Id="rId887" Type="http://schemas.openxmlformats.org/officeDocument/2006/relationships/hyperlink" Target="https://login.consultant.ru/link/?req=doc&amp;base=RZR&amp;n=370055&amp;dst=100036" TargetMode = "External"/>
	<Relationship Id="rId888" Type="http://schemas.openxmlformats.org/officeDocument/2006/relationships/hyperlink" Target="https://login.consultant.ru/link/?req=doc&amp;base=RZR&amp;n=370055&amp;dst=100037" TargetMode = "External"/>
	<Relationship Id="rId889" Type="http://schemas.openxmlformats.org/officeDocument/2006/relationships/hyperlink" Target="https://login.consultant.ru/link/?req=doc&amp;base=RZR&amp;n=351154&amp;dst=100023" TargetMode = "External"/>
	<Relationship Id="rId890" Type="http://schemas.openxmlformats.org/officeDocument/2006/relationships/hyperlink" Target="https://login.consultant.ru/link/?req=doc&amp;base=RZR&amp;n=439185&amp;dst=100020" TargetMode = "External"/>
	<Relationship Id="rId891" Type="http://schemas.openxmlformats.org/officeDocument/2006/relationships/hyperlink" Target="https://login.consultant.ru/link/?req=doc&amp;base=RZR&amp;n=398869&amp;dst=100010" TargetMode = "External"/>
	<Relationship Id="rId892" Type="http://schemas.openxmlformats.org/officeDocument/2006/relationships/hyperlink" Target="https://login.consultant.ru/link/?req=doc&amp;base=RZR&amp;n=420533" TargetMode = "External"/>
	<Relationship Id="rId893" Type="http://schemas.openxmlformats.org/officeDocument/2006/relationships/hyperlink" Target="https://login.consultant.ru/link/?req=doc&amp;base=RZR&amp;n=440513&amp;dst=101505" TargetMode = "External"/>
	<Relationship Id="rId894" Type="http://schemas.openxmlformats.org/officeDocument/2006/relationships/hyperlink" Target="https://login.consultant.ru/link/?req=doc&amp;base=RZR&amp;n=416437&amp;dst=27" TargetMode = "External"/>
	<Relationship Id="rId895" Type="http://schemas.openxmlformats.org/officeDocument/2006/relationships/hyperlink" Target="https://login.consultant.ru/link/?req=doc&amp;base=RZR&amp;n=450314&amp;dst=100012" TargetMode = "External"/>
	<Relationship Id="rId896" Type="http://schemas.openxmlformats.org/officeDocument/2006/relationships/hyperlink" Target="https://login.consultant.ru/link/?req=doc&amp;base=RZR&amp;n=287137&amp;dst=100027" TargetMode = "External"/>
	<Relationship Id="rId897" Type="http://schemas.openxmlformats.org/officeDocument/2006/relationships/hyperlink" Target="https://login.consultant.ru/link/?req=doc&amp;base=RZR&amp;n=449049&amp;dst=100202" TargetMode = "External"/>
	<Relationship Id="rId898" Type="http://schemas.openxmlformats.org/officeDocument/2006/relationships/hyperlink" Target="https://login.consultant.ru/link/?req=doc&amp;base=RZR&amp;n=449049&amp;dst=100262" TargetMode = "External"/>
	<Relationship Id="rId899" Type="http://schemas.openxmlformats.org/officeDocument/2006/relationships/hyperlink" Target="https://login.consultant.ru/link/?req=doc&amp;base=RZR&amp;n=287137&amp;dst=100029" TargetMode = "External"/>
	<Relationship Id="rId900" Type="http://schemas.openxmlformats.org/officeDocument/2006/relationships/hyperlink" Target="https://login.consultant.ru/link/?req=doc&amp;base=RZR&amp;n=217469&amp;dst=100019" TargetMode = "External"/>
	<Relationship Id="rId901" Type="http://schemas.openxmlformats.org/officeDocument/2006/relationships/hyperlink" Target="https://login.consultant.ru/link/?req=doc&amp;base=RZR&amp;n=449049&amp;dst=480" TargetMode = "External"/>
	<Relationship Id="rId902" Type="http://schemas.openxmlformats.org/officeDocument/2006/relationships/hyperlink" Target="https://login.consultant.ru/link/?req=doc&amp;base=RZR&amp;n=461107&amp;dst=100215" TargetMode = "External"/>
	<Relationship Id="rId903" Type="http://schemas.openxmlformats.org/officeDocument/2006/relationships/hyperlink" Target="https://login.consultant.ru/link/?req=doc&amp;base=RZR&amp;n=183371&amp;dst=100078" TargetMode = "External"/>
	<Relationship Id="rId904" Type="http://schemas.openxmlformats.org/officeDocument/2006/relationships/hyperlink" Target="https://login.consultant.ru/link/?req=doc&amp;base=RZR&amp;n=440513&amp;dst=101513" TargetMode = "External"/>
	<Relationship Id="rId905" Type="http://schemas.openxmlformats.org/officeDocument/2006/relationships/hyperlink" Target="https://login.consultant.ru/link/?req=doc&amp;base=RZR&amp;n=389415&amp;dst=100021" TargetMode = "External"/>
	<Relationship Id="rId906" Type="http://schemas.openxmlformats.org/officeDocument/2006/relationships/hyperlink" Target="https://login.consultant.ru/link/?req=doc&amp;base=LAW&amp;n=463928&amp;dst=104327" TargetMode = "External"/>
	<Relationship Id="rId907" Type="http://schemas.openxmlformats.org/officeDocument/2006/relationships/hyperlink" Target="https://login.consultant.ru/link/?req=doc&amp;base=RZR&amp;n=388109" TargetMode = "External"/>
	<Relationship Id="rId908" Type="http://schemas.openxmlformats.org/officeDocument/2006/relationships/hyperlink" Target="https://login.consultant.ru/link/?req=doc&amp;base=RZR&amp;n=388109" TargetMode = "External"/>
	<Relationship Id="rId909" Type="http://schemas.openxmlformats.org/officeDocument/2006/relationships/hyperlink" Target="https://login.consultant.ru/link/?req=doc&amp;base=RZR&amp;n=416276" TargetMode = "External"/>
	<Relationship Id="rId910" Type="http://schemas.openxmlformats.org/officeDocument/2006/relationships/hyperlink" Target="https://login.consultant.ru/link/?req=doc&amp;base=RZR&amp;n=182373&amp;dst=103053" TargetMode = "External"/>
	<Relationship Id="rId911" Type="http://schemas.openxmlformats.org/officeDocument/2006/relationships/hyperlink" Target="https://login.consultant.ru/link/?req=doc&amp;base=RZR&amp;n=465728" TargetMode = "External"/>
	<Relationship Id="rId912" Type="http://schemas.openxmlformats.org/officeDocument/2006/relationships/hyperlink" Target="https://login.consultant.ru/link/?req=doc&amp;base=RZR&amp;n=389415&amp;dst=100019" TargetMode = "External"/>
	<Relationship Id="rId913" Type="http://schemas.openxmlformats.org/officeDocument/2006/relationships/hyperlink" Target="https://login.consultant.ru/link/?req=doc&amp;base=RZR&amp;n=389415&amp;dst=100077" TargetMode = "External"/>
	<Relationship Id="rId914" Type="http://schemas.openxmlformats.org/officeDocument/2006/relationships/hyperlink" Target="https://login.consultant.ru/link/?req=doc&amp;base=RZR&amp;n=389415&amp;dst=100149" TargetMode = "External"/>
	<Relationship Id="rId915" Type="http://schemas.openxmlformats.org/officeDocument/2006/relationships/hyperlink" Target="https://login.consultant.ru/link/?req=doc&amp;base=RZR&amp;n=459270&amp;dst=100011" TargetMode = "External"/>
	<Relationship Id="rId916" Type="http://schemas.openxmlformats.org/officeDocument/2006/relationships/hyperlink" Target="https://login.consultant.ru/link/?req=doc&amp;base=RZR&amp;n=465728&amp;dst=100214" TargetMode = "External"/>
	<Relationship Id="rId917" Type="http://schemas.openxmlformats.org/officeDocument/2006/relationships/hyperlink" Target="https://login.consultant.ru/link/?req=doc&amp;base=RZR&amp;n=465728&amp;dst=100509" TargetMode = "External"/>
	<Relationship Id="rId918" Type="http://schemas.openxmlformats.org/officeDocument/2006/relationships/hyperlink" Target="https://login.consultant.ru/link/?req=doc&amp;base=RZR&amp;n=465728&amp;dst=100541" TargetMode = "External"/>
	<Relationship Id="rId919" Type="http://schemas.openxmlformats.org/officeDocument/2006/relationships/hyperlink" Target="https://login.consultant.ru/link/?req=doc&amp;base=LAW&amp;n=436568&amp;dst=100118" TargetMode = "External"/>
	<Relationship Id="rId920" Type="http://schemas.openxmlformats.org/officeDocument/2006/relationships/hyperlink" Target="https://login.consultant.ru/link/?req=doc&amp;base=LAW&amp;n=419981&amp;dst=100009" TargetMode = "External"/>
	<Relationship Id="rId921" Type="http://schemas.openxmlformats.org/officeDocument/2006/relationships/hyperlink" Target="https://login.consultant.ru/link/?req=doc&amp;base=RZR&amp;n=440513&amp;dst=101543" TargetMode = "External"/>
	<Relationship Id="rId922" Type="http://schemas.openxmlformats.org/officeDocument/2006/relationships/hyperlink" Target="https://login.consultant.ru/link/?req=doc&amp;base=RZR&amp;n=465029&amp;dst=101638" TargetMode = "External"/>
	<Relationship Id="rId923" Type="http://schemas.openxmlformats.org/officeDocument/2006/relationships/hyperlink" Target="https://login.consultant.ru/link/?req=doc&amp;base=RZR&amp;n=456441&amp;dst=1181" TargetMode = "External"/>
	<Relationship Id="rId924" Type="http://schemas.openxmlformats.org/officeDocument/2006/relationships/hyperlink" Target="https://login.consultant.ru/link/?req=doc&amp;base=RZR&amp;n=465728" TargetMode = "External"/>
	<Relationship Id="rId925" Type="http://schemas.openxmlformats.org/officeDocument/2006/relationships/hyperlink" Target="https://login.consultant.ru/link/?req=doc&amp;base=RZR&amp;n=400176&amp;dst=100008" TargetMode = "External"/>
	<Relationship Id="rId926" Type="http://schemas.openxmlformats.org/officeDocument/2006/relationships/hyperlink" Target="https://login.consultant.ru/link/?req=doc&amp;base=RZR&amp;n=461632&amp;dst=100222" TargetMode = "External"/>
	<Relationship Id="rId927" Type="http://schemas.openxmlformats.org/officeDocument/2006/relationships/hyperlink" Target="https://login.consultant.ru/link/?req=doc&amp;base=RZR&amp;n=404439" TargetMode = "External"/>
	<Relationship Id="rId928" Type="http://schemas.openxmlformats.org/officeDocument/2006/relationships/hyperlink" Target="https://login.consultant.ru/link/?req=doc&amp;base=RZR&amp;n=461632&amp;dst=100184" TargetMode = "External"/>
	<Relationship Id="rId929" Type="http://schemas.openxmlformats.org/officeDocument/2006/relationships/hyperlink" Target="https://login.consultant.ru/link/?req=doc&amp;base=RZR&amp;n=461632&amp;dst=100236" TargetMode = "External"/>
	<Relationship Id="rId930" Type="http://schemas.openxmlformats.org/officeDocument/2006/relationships/hyperlink" Target="https://login.consultant.ru/link/?req=doc&amp;base=RZR&amp;n=465799" TargetMode = "External"/>
	<Relationship Id="rId931" Type="http://schemas.openxmlformats.org/officeDocument/2006/relationships/hyperlink" Target="https://login.consultant.ru/link/?req=doc&amp;base=RZR&amp;n=440513&amp;dst=101555" TargetMode = "External"/>
	<Relationship Id="rId932" Type="http://schemas.openxmlformats.org/officeDocument/2006/relationships/hyperlink" Target="https://login.consultant.ru/link/?req=doc&amp;base=RZR&amp;n=419248&amp;dst=100356" TargetMode = "External"/>
	<Relationship Id="rId933" Type="http://schemas.openxmlformats.org/officeDocument/2006/relationships/hyperlink" Target="https://login.consultant.ru/link/?req=doc&amp;base=RZR&amp;n=466343&amp;dst=100027" TargetMode = "External"/>
	<Relationship Id="rId934" Type="http://schemas.openxmlformats.org/officeDocument/2006/relationships/hyperlink" Target="https://login.consultant.ru/link/?req=doc&amp;base=RZR&amp;n=372638&amp;dst=100037" TargetMode = "External"/>
	<Relationship Id="rId935" Type="http://schemas.openxmlformats.org/officeDocument/2006/relationships/hyperlink" Target="https://login.consultant.ru/link/?req=doc&amp;base=RZR&amp;n=461026&amp;dst=100038" TargetMode = "External"/>
	<Relationship Id="rId936" Type="http://schemas.openxmlformats.org/officeDocument/2006/relationships/hyperlink" Target="https://login.consultant.ru/link/?req=doc&amp;base=RZR&amp;n=465602" TargetMode = "External"/>
	<Relationship Id="rId937" Type="http://schemas.openxmlformats.org/officeDocument/2006/relationships/hyperlink" Target="https://login.consultant.ru/link/?req=doc&amp;base=RZR&amp;n=458416&amp;dst=100005" TargetMode = "External"/>
	<Relationship Id="rId938" Type="http://schemas.openxmlformats.org/officeDocument/2006/relationships/hyperlink" Target="https://login.consultant.ru/link/?req=doc&amp;base=RZR&amp;n=461026&amp;dst=100040" TargetMode = "External"/>
	<Relationship Id="rId939" Type="http://schemas.openxmlformats.org/officeDocument/2006/relationships/hyperlink" Target="https://login.consultant.ru/link/?req=doc&amp;base=RZR&amp;n=461026&amp;dst=100210" TargetMode = "External"/>
	<Relationship Id="rId940" Type="http://schemas.openxmlformats.org/officeDocument/2006/relationships/hyperlink" Target="https://login.consultant.ru/link/?req=doc&amp;base=RZR&amp;n=461026&amp;dst=100210" TargetMode = "External"/>
	<Relationship Id="rId941" Type="http://schemas.openxmlformats.org/officeDocument/2006/relationships/hyperlink" Target="https://login.consultant.ru/link/?req=doc&amp;base=RZR&amp;n=466343&amp;dst=4721" TargetMode = "External"/>
	<Relationship Id="rId942" Type="http://schemas.openxmlformats.org/officeDocument/2006/relationships/hyperlink" Target="https://login.consultant.ru/link/?req=doc&amp;base=RZR&amp;n=330653&amp;dst=100034" TargetMode = "External"/>
	<Relationship Id="rId943" Type="http://schemas.openxmlformats.org/officeDocument/2006/relationships/hyperlink" Target="https://login.consultant.ru/link/?req=doc&amp;base=RZR&amp;n=461026&amp;dst=100041" TargetMode = "External"/>
	<Relationship Id="rId944" Type="http://schemas.openxmlformats.org/officeDocument/2006/relationships/hyperlink" Target="https://login.consultant.ru/link/?req=doc&amp;base=RZR&amp;n=461026&amp;dst=100042" TargetMode = "External"/>
	<Relationship Id="rId945" Type="http://schemas.openxmlformats.org/officeDocument/2006/relationships/hyperlink" Target="https://login.consultant.ru/link/?req=doc&amp;base=RZR&amp;n=466343&amp;dst=100105" TargetMode = "External"/>
	<Relationship Id="rId946" Type="http://schemas.openxmlformats.org/officeDocument/2006/relationships/hyperlink" Target="https://login.consultant.ru/link/?req=doc&amp;base=RZR&amp;n=466343&amp;dst=100027" TargetMode = "External"/>
	<Relationship Id="rId947" Type="http://schemas.openxmlformats.org/officeDocument/2006/relationships/hyperlink" Target="https://login.consultant.ru/link/?req=doc&amp;base=RZR&amp;n=461026&amp;dst=100044" TargetMode = "External"/>
	<Relationship Id="rId948" Type="http://schemas.openxmlformats.org/officeDocument/2006/relationships/hyperlink" Target="https://login.consultant.ru/link/?req=doc&amp;base=RZR&amp;n=461026&amp;dst=100046" TargetMode = "External"/>
	<Relationship Id="rId949" Type="http://schemas.openxmlformats.org/officeDocument/2006/relationships/hyperlink" Target="https://login.consultant.ru/link/?req=doc&amp;base=RZR&amp;n=461026&amp;dst=100048" TargetMode = "External"/>
	<Relationship Id="rId950" Type="http://schemas.openxmlformats.org/officeDocument/2006/relationships/hyperlink" Target="https://login.consultant.ru/link/?req=doc&amp;base=RZR&amp;n=461026&amp;dst=100049" TargetMode = "External"/>
	<Relationship Id="rId951" Type="http://schemas.openxmlformats.org/officeDocument/2006/relationships/hyperlink" Target="https://login.consultant.ru/link/?req=doc&amp;base=RZR&amp;n=419248&amp;dst=100371" TargetMode = "External"/>
	<Relationship Id="rId952" Type="http://schemas.openxmlformats.org/officeDocument/2006/relationships/hyperlink" Target="https://login.consultant.ru/link/?req=doc&amp;base=RZR&amp;n=419248&amp;dst=100373" TargetMode = "External"/>
	<Relationship Id="rId953" Type="http://schemas.openxmlformats.org/officeDocument/2006/relationships/hyperlink" Target="https://login.consultant.ru/link/?req=doc&amp;base=RZR&amp;n=466343&amp;dst=100105" TargetMode = "External"/>
	<Relationship Id="rId954" Type="http://schemas.openxmlformats.org/officeDocument/2006/relationships/hyperlink" Target="https://login.consultant.ru/link/?req=doc&amp;base=RZR&amp;n=461026&amp;dst=100212" TargetMode = "External"/>
	<Relationship Id="rId955" Type="http://schemas.openxmlformats.org/officeDocument/2006/relationships/hyperlink" Target="https://login.consultant.ru/link/?req=doc&amp;base=RZR&amp;n=461026&amp;dst=100051" TargetMode = "External"/>
	<Relationship Id="rId956" Type="http://schemas.openxmlformats.org/officeDocument/2006/relationships/hyperlink" Target="https://login.consultant.ru/link/?req=doc&amp;base=EXP&amp;n=707121&amp;dst=100006" TargetMode = "External"/>
	<Relationship Id="rId957" Type="http://schemas.openxmlformats.org/officeDocument/2006/relationships/hyperlink" Target="https://login.consultant.ru/link/?req=doc&amp;base=RZR&amp;n=466343&amp;dst=100105" TargetMode = "External"/>
	<Relationship Id="rId958" Type="http://schemas.openxmlformats.org/officeDocument/2006/relationships/hyperlink" Target="https://login.consultant.ru/link/?req=doc&amp;base=RZR&amp;n=461026&amp;dst=100054" TargetMode = "External"/>
	<Relationship Id="rId959" Type="http://schemas.openxmlformats.org/officeDocument/2006/relationships/hyperlink" Target="https://login.consultant.ru/link/?req=doc&amp;base=RZR&amp;n=461026&amp;dst=100055" TargetMode = "External"/>
	<Relationship Id="rId960" Type="http://schemas.openxmlformats.org/officeDocument/2006/relationships/hyperlink" Target="https://login.consultant.ru/link/?req=doc&amp;base=RZR&amp;n=461026&amp;dst=100057" TargetMode = "External"/>
	<Relationship Id="rId961" Type="http://schemas.openxmlformats.org/officeDocument/2006/relationships/hyperlink" Target="https://login.consultant.ru/link/?req=doc&amp;base=RZR&amp;n=461026&amp;dst=100058" TargetMode = "External"/>
	<Relationship Id="rId962" Type="http://schemas.openxmlformats.org/officeDocument/2006/relationships/hyperlink" Target="https://login.consultant.ru/link/?req=doc&amp;base=RZR&amp;n=461026&amp;dst=100059" TargetMode = "External"/>
	<Relationship Id="rId963" Type="http://schemas.openxmlformats.org/officeDocument/2006/relationships/hyperlink" Target="https://login.consultant.ru/link/?req=doc&amp;base=RZR&amp;n=461026&amp;dst=100060" TargetMode = "External"/>
	<Relationship Id="rId964" Type="http://schemas.openxmlformats.org/officeDocument/2006/relationships/hyperlink" Target="https://login.consultant.ru/link/?req=doc&amp;base=RZR&amp;n=466343&amp;dst=100294" TargetMode = "External"/>
	<Relationship Id="rId965" Type="http://schemas.openxmlformats.org/officeDocument/2006/relationships/hyperlink" Target="https://login.consultant.ru/link/?req=doc&amp;base=RZR&amp;n=461026&amp;dst=100061" TargetMode = "External"/>
	<Relationship Id="rId966" Type="http://schemas.openxmlformats.org/officeDocument/2006/relationships/hyperlink" Target="https://login.consultant.ru/link/?req=doc&amp;base=RZR&amp;n=461026&amp;dst=100062" TargetMode = "External"/>
	<Relationship Id="rId967" Type="http://schemas.openxmlformats.org/officeDocument/2006/relationships/hyperlink" Target="https://login.consultant.ru/link/?req=doc&amp;base=RZR&amp;n=466343&amp;dst=100464" TargetMode = "External"/>
	<Relationship Id="rId968" Type="http://schemas.openxmlformats.org/officeDocument/2006/relationships/hyperlink" Target="https://login.consultant.ru/link/?req=doc&amp;base=RZR&amp;n=461026&amp;dst=100063" TargetMode = "External"/>
	<Relationship Id="rId969" Type="http://schemas.openxmlformats.org/officeDocument/2006/relationships/hyperlink" Target="https://login.consultant.ru/link/?req=doc&amp;base=RZR&amp;n=461026&amp;dst=100065" TargetMode = "External"/>
	<Relationship Id="rId970" Type="http://schemas.openxmlformats.org/officeDocument/2006/relationships/hyperlink" Target="https://login.consultant.ru/link/?req=doc&amp;base=RZR&amp;n=461026&amp;dst=100066" TargetMode = "External"/>
	<Relationship Id="rId971" Type="http://schemas.openxmlformats.org/officeDocument/2006/relationships/hyperlink" Target="https://login.consultant.ru/link/?req=doc&amp;base=RZR&amp;n=461026&amp;dst=100067" TargetMode = "External"/>
	<Relationship Id="rId972" Type="http://schemas.openxmlformats.org/officeDocument/2006/relationships/hyperlink" Target="https://login.consultant.ru/link/?req=doc&amp;base=RZR&amp;n=461026&amp;dst=100069" TargetMode = "External"/>
	<Relationship Id="rId973" Type="http://schemas.openxmlformats.org/officeDocument/2006/relationships/hyperlink" Target="https://login.consultant.ru/link/?req=doc&amp;base=RZR&amp;n=461026&amp;dst=100070" TargetMode = "External"/>
	<Relationship Id="rId974" Type="http://schemas.openxmlformats.org/officeDocument/2006/relationships/hyperlink" Target="https://login.consultant.ru/link/?req=doc&amp;base=RZR&amp;n=404430&amp;dst=100103" TargetMode = "External"/>
	<Relationship Id="rId975" Type="http://schemas.openxmlformats.org/officeDocument/2006/relationships/hyperlink" Target="https://login.consultant.ru/link/?req=doc&amp;base=RZR&amp;n=404430&amp;dst=100105" TargetMode = "External"/>
	<Relationship Id="rId976" Type="http://schemas.openxmlformats.org/officeDocument/2006/relationships/hyperlink" Target="https://login.consultant.ru/link/?req=doc&amp;base=RZR&amp;n=466346&amp;dst=101767" TargetMode = "External"/>
	<Relationship Id="rId977" Type="http://schemas.openxmlformats.org/officeDocument/2006/relationships/hyperlink" Target="https://login.consultant.ru/link/?req=doc&amp;base=RZR&amp;n=404430&amp;dst=100106" TargetMode = "External"/>
	<Relationship Id="rId978" Type="http://schemas.openxmlformats.org/officeDocument/2006/relationships/hyperlink" Target="https://login.consultant.ru/link/?req=doc&amp;base=RZR&amp;n=404430&amp;dst=100109" TargetMode = "External"/>
	<Relationship Id="rId979" Type="http://schemas.openxmlformats.org/officeDocument/2006/relationships/hyperlink" Target="https://login.consultant.ru/link/?req=doc&amp;base=RZR&amp;n=461026&amp;dst=100071" TargetMode = "External"/>
	<Relationship Id="rId980" Type="http://schemas.openxmlformats.org/officeDocument/2006/relationships/hyperlink" Target="https://login.consultant.ru/link/?req=doc&amp;base=RZR&amp;n=461026&amp;dst=100074" TargetMode = "External"/>
	<Relationship Id="rId981" Type="http://schemas.openxmlformats.org/officeDocument/2006/relationships/hyperlink" Target="https://login.consultant.ru/link/?req=doc&amp;base=RZR&amp;n=461026&amp;dst=100081" TargetMode = "External"/>
	<Relationship Id="rId982" Type="http://schemas.openxmlformats.org/officeDocument/2006/relationships/hyperlink" Target="https://login.consultant.ru/link/?req=doc&amp;base=RZR&amp;n=461026&amp;dst=100083" TargetMode = "External"/>
	<Relationship Id="rId983" Type="http://schemas.openxmlformats.org/officeDocument/2006/relationships/hyperlink" Target="https://login.consultant.ru/link/?req=doc&amp;base=RZR&amp;n=461026&amp;dst=100084" TargetMode = "External"/>
	<Relationship Id="rId984" Type="http://schemas.openxmlformats.org/officeDocument/2006/relationships/hyperlink" Target="https://login.consultant.ru/link/?req=doc&amp;base=RZR&amp;n=461026&amp;dst=100087" TargetMode = "External"/>
	<Relationship Id="rId985" Type="http://schemas.openxmlformats.org/officeDocument/2006/relationships/hyperlink" Target="https://login.consultant.ru/link/?req=doc&amp;base=RZR&amp;n=461026&amp;dst=100089" TargetMode = "External"/>
	<Relationship Id="rId986" Type="http://schemas.openxmlformats.org/officeDocument/2006/relationships/hyperlink" Target="https://login.consultant.ru/link/?req=doc&amp;base=RZR&amp;n=461026&amp;dst=100090" TargetMode = "External"/>
	<Relationship Id="rId987" Type="http://schemas.openxmlformats.org/officeDocument/2006/relationships/hyperlink" Target="https://login.consultant.ru/link/?req=doc&amp;base=RZR&amp;n=461026&amp;dst=100093" TargetMode = "External"/>
	<Relationship Id="rId988" Type="http://schemas.openxmlformats.org/officeDocument/2006/relationships/hyperlink" Target="https://login.consultant.ru/link/?req=doc&amp;base=RZR&amp;n=461026&amp;dst=100097" TargetMode = "External"/>
	<Relationship Id="rId989" Type="http://schemas.openxmlformats.org/officeDocument/2006/relationships/hyperlink" Target="https://login.consultant.ru/link/?req=doc&amp;base=RZR&amp;n=461026&amp;dst=100098" TargetMode = "External"/>
	<Relationship Id="rId990" Type="http://schemas.openxmlformats.org/officeDocument/2006/relationships/hyperlink" Target="https://login.consultant.ru/link/?req=doc&amp;base=RZR&amp;n=461026&amp;dst=100102" TargetMode = "External"/>
	<Relationship Id="rId991" Type="http://schemas.openxmlformats.org/officeDocument/2006/relationships/hyperlink" Target="https://login.consultant.ru/link/?req=doc&amp;base=RZR&amp;n=461026&amp;dst=100209" TargetMode = "External"/>
	<Relationship Id="rId992" Type="http://schemas.openxmlformats.org/officeDocument/2006/relationships/hyperlink" Target="https://login.consultant.ru/link/?req=doc&amp;base=RZR&amp;n=461026&amp;dst=100209" TargetMode = "External"/>
	<Relationship Id="rId993" Type="http://schemas.openxmlformats.org/officeDocument/2006/relationships/hyperlink" Target="https://login.consultant.ru/link/?req=doc&amp;base=RZR&amp;n=417322" TargetMode = "External"/>
	<Relationship Id="rId994" Type="http://schemas.openxmlformats.org/officeDocument/2006/relationships/hyperlink" Target="https://login.consultant.ru/link/?req=doc&amp;base=RZR&amp;n=412591&amp;dst=101607" TargetMode = "External"/>
	<Relationship Id="rId995" Type="http://schemas.openxmlformats.org/officeDocument/2006/relationships/hyperlink" Target="https://login.consultant.ru/link/?req=doc&amp;base=RZR&amp;n=461026&amp;dst=100104" TargetMode = "External"/>
	<Relationship Id="rId996" Type="http://schemas.openxmlformats.org/officeDocument/2006/relationships/hyperlink" Target="https://login.consultant.ru/link/?req=doc&amp;base=RZR&amp;n=461026&amp;dst=100105" TargetMode = "External"/>
	<Relationship Id="rId997" Type="http://schemas.openxmlformats.org/officeDocument/2006/relationships/hyperlink" Target="https://login.consultant.ru/link/?req=doc&amp;base=RZR&amp;n=466343&amp;dst=100440" TargetMode = "External"/>
	<Relationship Id="rId998" Type="http://schemas.openxmlformats.org/officeDocument/2006/relationships/hyperlink" Target="https://login.consultant.ru/link/?req=doc&amp;base=RZR&amp;n=466343&amp;dst=100443" TargetMode = "External"/>
	<Relationship Id="rId999" Type="http://schemas.openxmlformats.org/officeDocument/2006/relationships/hyperlink" Target="https://login.consultant.ru/link/?req=doc&amp;base=RZR&amp;n=461026&amp;dst=100107" TargetMode = "External"/>
	<Relationship Id="rId1000" Type="http://schemas.openxmlformats.org/officeDocument/2006/relationships/hyperlink" Target="https://login.consultant.ru/link/?req=doc&amp;base=RZR&amp;n=214318&amp;dst=100009" TargetMode = "External"/>
	<Relationship Id="rId1001" Type="http://schemas.openxmlformats.org/officeDocument/2006/relationships/hyperlink" Target="https://login.consultant.ru/link/?req=doc&amp;base=RZR&amp;n=461026&amp;dst=100109" TargetMode = "External"/>
	<Relationship Id="rId1002" Type="http://schemas.openxmlformats.org/officeDocument/2006/relationships/hyperlink" Target="https://login.consultant.ru/link/?req=doc&amp;base=RZR&amp;n=466343&amp;dst=100842" TargetMode = "External"/>
	<Relationship Id="rId1003" Type="http://schemas.openxmlformats.org/officeDocument/2006/relationships/hyperlink" Target="https://login.consultant.ru/link/?req=doc&amp;base=RZR&amp;n=188331&amp;dst=100124" TargetMode = "External"/>
	<Relationship Id="rId1004" Type="http://schemas.openxmlformats.org/officeDocument/2006/relationships/hyperlink" Target="https://login.consultant.ru/link/?req=doc&amp;base=RZR&amp;n=419248&amp;dst=100429" TargetMode = "External"/>
	<Relationship Id="rId1005" Type="http://schemas.openxmlformats.org/officeDocument/2006/relationships/hyperlink" Target="https://login.consultant.ru/link/?req=doc&amp;base=RZR&amp;n=419248&amp;dst=100430" TargetMode = "External"/>
	<Relationship Id="rId1006" Type="http://schemas.openxmlformats.org/officeDocument/2006/relationships/hyperlink" Target="https://login.consultant.ru/link/?req=doc&amp;base=RZR&amp;n=173003&amp;dst=100204" TargetMode = "External"/>
	<Relationship Id="rId1007" Type="http://schemas.openxmlformats.org/officeDocument/2006/relationships/hyperlink" Target="https://login.consultant.ru/link/?req=doc&amp;base=RZR&amp;n=419248&amp;dst=100432" TargetMode = "External"/>
	<Relationship Id="rId1008" Type="http://schemas.openxmlformats.org/officeDocument/2006/relationships/hyperlink" Target="https://login.consultant.ru/link/?req=doc&amp;base=RZR&amp;n=172871&amp;dst=100038" TargetMode = "External"/>
	<Relationship Id="rId1009" Type="http://schemas.openxmlformats.org/officeDocument/2006/relationships/hyperlink" Target="https://login.consultant.ru/link/?req=doc&amp;base=RZR&amp;n=117622&amp;dst=100023" TargetMode = "External"/>
	<Relationship Id="rId1010" Type="http://schemas.openxmlformats.org/officeDocument/2006/relationships/hyperlink" Target="https://login.consultant.ru/link/?req=doc&amp;base=RZR&amp;n=172871&amp;dst=100039" TargetMode = "External"/>
	<Relationship Id="rId1011" Type="http://schemas.openxmlformats.org/officeDocument/2006/relationships/hyperlink" Target="https://login.consultant.ru/link/?req=doc&amp;base=RZR&amp;n=461103&amp;dst=100028" TargetMode = "External"/>
	<Relationship Id="rId1012" Type="http://schemas.openxmlformats.org/officeDocument/2006/relationships/hyperlink" Target="https://login.consultant.ru/link/?req=doc&amp;base=RZR&amp;n=454244&amp;dst=828" TargetMode = "External"/>
	<Relationship Id="rId1013" Type="http://schemas.openxmlformats.org/officeDocument/2006/relationships/hyperlink" Target="https://login.consultant.ru/link/?req=doc&amp;base=RZR&amp;n=461107&amp;dst=100230" TargetMode = "External"/>
	<Relationship Id="rId1014" Type="http://schemas.openxmlformats.org/officeDocument/2006/relationships/hyperlink" Target="https://login.consultant.ru/link/?req=doc&amp;base=RZR&amp;n=460035&amp;dst=100061" TargetMode = "External"/>
	<Relationship Id="rId1015" Type="http://schemas.openxmlformats.org/officeDocument/2006/relationships/hyperlink" Target="https://login.consultant.ru/link/?req=doc&amp;base=RZR&amp;n=154056&amp;dst=100089" TargetMode = "External"/>
	<Relationship Id="rId1016" Type="http://schemas.openxmlformats.org/officeDocument/2006/relationships/hyperlink" Target="https://login.consultant.ru/link/?req=doc&amp;base=RZR&amp;n=461103&amp;dst=100029" TargetMode = "External"/>
	<Relationship Id="rId1017" Type="http://schemas.openxmlformats.org/officeDocument/2006/relationships/hyperlink" Target="https://login.consultant.ru/link/?req=doc&amp;base=RZR&amp;n=454244&amp;dst=829" TargetMode = "External"/>
	<Relationship Id="rId1018" Type="http://schemas.openxmlformats.org/officeDocument/2006/relationships/hyperlink" Target="https://login.consultant.ru/link/?req=doc&amp;base=RZR&amp;n=461026&amp;dst=100209" TargetMode = "External"/>
	<Relationship Id="rId1019" Type="http://schemas.openxmlformats.org/officeDocument/2006/relationships/hyperlink" Target="https://login.consultant.ru/link/?req=doc&amp;base=RZR&amp;n=461026&amp;dst=100209" TargetMode = "External"/>
	<Relationship Id="rId1020" Type="http://schemas.openxmlformats.org/officeDocument/2006/relationships/hyperlink" Target="https://login.consultant.ru/link/?req=doc&amp;base=RZR&amp;n=466629&amp;dst=100926" TargetMode = "External"/>
	<Relationship Id="rId1021" Type="http://schemas.openxmlformats.org/officeDocument/2006/relationships/hyperlink" Target="https://login.consultant.ru/link/?req=doc&amp;base=RZR&amp;n=461026&amp;dst=100211" TargetMode = "External"/>
	<Relationship Id="rId1022" Type="http://schemas.openxmlformats.org/officeDocument/2006/relationships/hyperlink" Target="https://login.consultant.ru/link/?req=doc&amp;base=RZR&amp;n=390420&amp;dst=100011" TargetMode = "External"/>
	<Relationship Id="rId1023" Type="http://schemas.openxmlformats.org/officeDocument/2006/relationships/hyperlink" Target="https://login.consultant.ru/link/?req=doc&amp;base=RZR&amp;n=461026&amp;dst=100111" TargetMode = "External"/>
	<Relationship Id="rId1024" Type="http://schemas.openxmlformats.org/officeDocument/2006/relationships/hyperlink" Target="https://login.consultant.ru/link/?req=doc&amp;base=RZR&amp;n=461026&amp;dst=100209" TargetMode = "External"/>
	<Relationship Id="rId1025" Type="http://schemas.openxmlformats.org/officeDocument/2006/relationships/hyperlink" Target="https://login.consultant.ru/link/?req=doc&amp;base=RZR&amp;n=461026&amp;dst=100209" TargetMode = "External"/>
	<Relationship Id="rId1026" Type="http://schemas.openxmlformats.org/officeDocument/2006/relationships/hyperlink" Target="https://login.consultant.ru/link/?req=doc&amp;base=RZR&amp;n=461026&amp;dst=100127" TargetMode = "External"/>
	<Relationship Id="rId1027" Type="http://schemas.openxmlformats.org/officeDocument/2006/relationships/hyperlink" Target="https://login.consultant.ru/link/?req=doc&amp;base=RZR&amp;n=461026&amp;dst=100209" TargetMode = "External"/>
	<Relationship Id="rId1028" Type="http://schemas.openxmlformats.org/officeDocument/2006/relationships/hyperlink" Target="https://login.consultant.ru/link/?req=doc&amp;base=RZR&amp;n=461026&amp;dst=100209" TargetMode = "External"/>
	<Relationship Id="rId1029" Type="http://schemas.openxmlformats.org/officeDocument/2006/relationships/hyperlink" Target="https://login.consultant.ru/link/?req=doc&amp;base=RZR&amp;n=461026&amp;dst=100142" TargetMode = "External"/>
	<Relationship Id="rId1030" Type="http://schemas.openxmlformats.org/officeDocument/2006/relationships/hyperlink" Target="https://login.consultant.ru/link/?req=doc&amp;base=RZR&amp;n=461026&amp;dst=100143" TargetMode = "External"/>
	<Relationship Id="rId1031" Type="http://schemas.openxmlformats.org/officeDocument/2006/relationships/hyperlink" Target="https://login.consultant.ru/link/?req=doc&amp;base=RZR&amp;n=461026&amp;dst=100144" TargetMode = "External"/>
	<Relationship Id="rId1032" Type="http://schemas.openxmlformats.org/officeDocument/2006/relationships/hyperlink" Target="https://login.consultant.ru/link/?req=doc&amp;base=RZR&amp;n=172259&amp;dst=100010" TargetMode = "External"/>
	<Relationship Id="rId1033" Type="http://schemas.openxmlformats.org/officeDocument/2006/relationships/hyperlink" Target="https://login.consultant.ru/link/?req=doc&amp;base=RZR&amp;n=79002&amp;dst=100005" TargetMode = "External"/>
	<Relationship Id="rId1034" Type="http://schemas.openxmlformats.org/officeDocument/2006/relationships/hyperlink" Target="https://login.consultant.ru/link/?req=doc&amp;base=RZR&amp;n=440513&amp;dst=101556" TargetMode = "External"/>
	<Relationship Id="rId1035" Type="http://schemas.openxmlformats.org/officeDocument/2006/relationships/hyperlink" Target="https://login.consultant.ru/link/?req=doc&amp;base=RZR&amp;n=449484&amp;dst=100043" TargetMode = "External"/>
	<Relationship Id="rId1036" Type="http://schemas.openxmlformats.org/officeDocument/2006/relationships/hyperlink" Target="https://login.consultant.ru/link/?req=doc&amp;base=RZR&amp;n=122732&amp;dst=100062" TargetMode = "External"/>
	<Relationship Id="rId1037" Type="http://schemas.openxmlformats.org/officeDocument/2006/relationships/hyperlink" Target="https://login.consultant.ru/link/?req=doc&amp;base=RZR&amp;n=122732&amp;dst=100064" TargetMode = "External"/>
	<Relationship Id="rId1038" Type="http://schemas.openxmlformats.org/officeDocument/2006/relationships/hyperlink" Target="https://login.consultant.ru/link/?req=doc&amp;base=RZR&amp;n=154056&amp;dst=100093" TargetMode = "External"/>
	<Relationship Id="rId1039" Type="http://schemas.openxmlformats.org/officeDocument/2006/relationships/hyperlink" Target="https://login.consultant.ru/link/?req=doc&amp;base=RZR&amp;n=154056&amp;dst=100095" TargetMode = "External"/>
	<Relationship Id="rId1040" Type="http://schemas.openxmlformats.org/officeDocument/2006/relationships/hyperlink" Target="https://login.consultant.ru/link/?req=doc&amp;base=RZR&amp;n=188331&amp;dst=100128" TargetMode = "External"/>
	<Relationship Id="rId1041" Type="http://schemas.openxmlformats.org/officeDocument/2006/relationships/hyperlink" Target="https://login.consultant.ru/link/?req=doc&amp;base=RZR&amp;n=188331&amp;dst=100130" TargetMode = "External"/>
	<Relationship Id="rId1042" Type="http://schemas.openxmlformats.org/officeDocument/2006/relationships/hyperlink" Target="https://login.consultant.ru/link/?req=doc&amp;base=RZR&amp;n=173003&amp;dst=100211" TargetMode = "External"/>
	<Relationship Id="rId1043" Type="http://schemas.openxmlformats.org/officeDocument/2006/relationships/hyperlink" Target="https://login.consultant.ru/link/?req=doc&amp;base=RZR&amp;n=461026&amp;dst=100146" TargetMode = "External"/>
	<Relationship Id="rId1044" Type="http://schemas.openxmlformats.org/officeDocument/2006/relationships/hyperlink" Target="https://login.consultant.ru/link/?req=doc&amp;base=RZR&amp;n=172871&amp;dst=100041" TargetMode = "External"/>
	<Relationship Id="rId1045" Type="http://schemas.openxmlformats.org/officeDocument/2006/relationships/hyperlink" Target="https://login.consultant.ru/link/?req=doc&amp;base=RZR&amp;n=172871&amp;dst=100043" TargetMode = "External"/>
	<Relationship Id="rId1046" Type="http://schemas.openxmlformats.org/officeDocument/2006/relationships/hyperlink" Target="https://login.consultant.ru/link/?req=doc&amp;base=RZR&amp;n=461103&amp;dst=100043" TargetMode = "External"/>
	<Relationship Id="rId1047" Type="http://schemas.openxmlformats.org/officeDocument/2006/relationships/hyperlink" Target="https://login.consultant.ru/link/?req=doc&amp;base=RZR&amp;n=454244&amp;dst=836" TargetMode = "External"/>
	<Relationship Id="rId1048" Type="http://schemas.openxmlformats.org/officeDocument/2006/relationships/hyperlink" Target="https://login.consultant.ru/link/?req=doc&amp;base=RZR&amp;n=461103&amp;dst=100046" TargetMode = "External"/>
	<Relationship Id="rId1049" Type="http://schemas.openxmlformats.org/officeDocument/2006/relationships/hyperlink" Target="https://login.consultant.ru/link/?req=doc&amp;base=RZR&amp;n=454244&amp;dst=838" TargetMode = "External"/>
	<Relationship Id="rId1050" Type="http://schemas.openxmlformats.org/officeDocument/2006/relationships/hyperlink" Target="https://login.consultant.ru/link/?req=doc&amp;base=RZR&amp;n=188331&amp;dst=100131" TargetMode = "External"/>
	<Relationship Id="rId1051" Type="http://schemas.openxmlformats.org/officeDocument/2006/relationships/hyperlink" Target="https://login.consultant.ru/link/?req=doc&amp;base=RZR&amp;n=461026&amp;dst=100147" TargetMode = "External"/>
	<Relationship Id="rId1052" Type="http://schemas.openxmlformats.org/officeDocument/2006/relationships/hyperlink" Target="https://login.consultant.ru/link/?req=doc&amp;base=RZR&amp;n=461026&amp;dst=100149" TargetMode = "External"/>
	<Relationship Id="rId1053" Type="http://schemas.openxmlformats.org/officeDocument/2006/relationships/hyperlink" Target="https://login.consultant.ru/link/?req=doc&amp;base=RZR&amp;n=461026&amp;dst=100156" TargetMode = "External"/>
	<Relationship Id="rId1054" Type="http://schemas.openxmlformats.org/officeDocument/2006/relationships/hyperlink" Target="https://login.consultant.ru/link/?req=doc&amp;base=RZR&amp;n=466343&amp;dst=100848" TargetMode = "External"/>
	<Relationship Id="rId1055" Type="http://schemas.openxmlformats.org/officeDocument/2006/relationships/hyperlink" Target="https://login.consultant.ru/link/?req=doc&amp;base=RZR&amp;n=461026&amp;dst=100158" TargetMode = "External"/>
	<Relationship Id="rId1056" Type="http://schemas.openxmlformats.org/officeDocument/2006/relationships/hyperlink" Target="https://login.consultant.ru/link/?req=doc&amp;base=RZR&amp;n=461026&amp;dst=100161" TargetMode = "External"/>
	<Relationship Id="rId1057" Type="http://schemas.openxmlformats.org/officeDocument/2006/relationships/hyperlink" Target="https://login.consultant.ru/link/?req=doc&amp;base=RZR&amp;n=451748&amp;dst=100011" TargetMode = "External"/>
	<Relationship Id="rId1058" Type="http://schemas.openxmlformats.org/officeDocument/2006/relationships/hyperlink" Target="https://login.consultant.ru/link/?req=doc&amp;base=RZR&amp;n=461026&amp;dst=100162" TargetMode = "External"/>
	<Relationship Id="rId1059" Type="http://schemas.openxmlformats.org/officeDocument/2006/relationships/hyperlink" Target="https://login.consultant.ru/link/?req=doc&amp;base=RZR&amp;n=191967&amp;dst=100194" TargetMode = "External"/>
	<Relationship Id="rId1060" Type="http://schemas.openxmlformats.org/officeDocument/2006/relationships/hyperlink" Target="https://login.consultant.ru/link/?req=doc&amp;base=RZR&amp;n=461026&amp;dst=100164" TargetMode = "External"/>
	<Relationship Id="rId1061" Type="http://schemas.openxmlformats.org/officeDocument/2006/relationships/hyperlink" Target="https://login.consultant.ru/link/?req=doc&amp;base=RZR&amp;n=191967&amp;dst=100195" TargetMode = "External"/>
	<Relationship Id="rId1062" Type="http://schemas.openxmlformats.org/officeDocument/2006/relationships/hyperlink" Target="https://login.consultant.ru/link/?req=doc&amp;base=RZR&amp;n=461026&amp;dst=100165" TargetMode = "External"/>
	<Relationship Id="rId1063" Type="http://schemas.openxmlformats.org/officeDocument/2006/relationships/hyperlink" Target="https://login.consultant.ru/link/?req=doc&amp;base=RZR&amp;n=450826&amp;dst=100005" TargetMode = "External"/>
	<Relationship Id="rId1064" Type="http://schemas.openxmlformats.org/officeDocument/2006/relationships/hyperlink" Target="https://login.consultant.ru/link/?req=doc&amp;base=RZR&amp;n=450850&amp;dst=100052" TargetMode = "External"/>
	<Relationship Id="rId1065" Type="http://schemas.openxmlformats.org/officeDocument/2006/relationships/hyperlink" Target="https://login.consultant.ru/link/?req=doc&amp;base=RZR&amp;n=450849&amp;dst=6" TargetMode = "External"/>
	<Relationship Id="rId1066" Type="http://schemas.openxmlformats.org/officeDocument/2006/relationships/hyperlink" Target="https://login.consultant.ru/link/?req=doc&amp;base=RZR&amp;n=466343&amp;dst=100027" TargetMode = "External"/>
	<Relationship Id="rId1067" Type="http://schemas.openxmlformats.org/officeDocument/2006/relationships/hyperlink" Target="https://login.consultant.ru/link/?req=doc&amp;base=RZR&amp;n=419248&amp;dst=100507" TargetMode = "External"/>
	<Relationship Id="rId1068" Type="http://schemas.openxmlformats.org/officeDocument/2006/relationships/hyperlink" Target="https://login.consultant.ru/link/?req=doc&amp;base=RZR&amp;n=461107&amp;dst=100239" TargetMode = "External"/>
	<Relationship Id="rId1069" Type="http://schemas.openxmlformats.org/officeDocument/2006/relationships/hyperlink" Target="https://login.consultant.ru/link/?req=doc&amp;base=RZR&amp;n=419248&amp;dst=100509" TargetMode = "External"/>
	<Relationship Id="rId1070" Type="http://schemas.openxmlformats.org/officeDocument/2006/relationships/hyperlink" Target="https://login.consultant.ru/link/?req=doc&amp;base=RZR&amp;n=461107&amp;dst=100240" TargetMode = "External"/>
	<Relationship Id="rId1071" Type="http://schemas.openxmlformats.org/officeDocument/2006/relationships/hyperlink" Target="https://login.consultant.ru/link/?req=doc&amp;base=RZR&amp;n=461107&amp;dst=100241" TargetMode = "External"/>
	<Relationship Id="rId1072" Type="http://schemas.openxmlformats.org/officeDocument/2006/relationships/hyperlink" Target="https://login.consultant.ru/link/?req=doc&amp;base=RZR&amp;n=419248&amp;dst=100511" TargetMode = "External"/>
	<Relationship Id="rId1073" Type="http://schemas.openxmlformats.org/officeDocument/2006/relationships/hyperlink" Target="https://login.consultant.ru/link/?req=doc&amp;base=RZR&amp;n=461107&amp;dst=100242" TargetMode = "External"/>
	<Relationship Id="rId1074" Type="http://schemas.openxmlformats.org/officeDocument/2006/relationships/hyperlink" Target="https://login.consultant.ru/link/?req=doc&amp;base=RZR&amp;n=419248&amp;dst=100513" TargetMode = "External"/>
	<Relationship Id="rId1075" Type="http://schemas.openxmlformats.org/officeDocument/2006/relationships/hyperlink" Target="https://login.consultant.ru/link/?req=doc&amp;base=RZR&amp;n=461026&amp;dst=100167" TargetMode = "External"/>
	<Relationship Id="rId1076" Type="http://schemas.openxmlformats.org/officeDocument/2006/relationships/hyperlink" Target="https://login.consultant.ru/link/?req=doc&amp;base=RZR&amp;n=419248&amp;dst=100515" TargetMode = "External"/>
	<Relationship Id="rId1077" Type="http://schemas.openxmlformats.org/officeDocument/2006/relationships/hyperlink" Target="https://login.consultant.ru/link/?req=doc&amp;base=RZR&amp;n=461026&amp;dst=100168" TargetMode = "External"/>
	<Relationship Id="rId1078" Type="http://schemas.openxmlformats.org/officeDocument/2006/relationships/hyperlink" Target="https://login.consultant.ru/link/?req=doc&amp;base=RZR&amp;n=466343&amp;dst=100105" TargetMode = "External"/>
	<Relationship Id="rId1079" Type="http://schemas.openxmlformats.org/officeDocument/2006/relationships/hyperlink" Target="https://login.consultant.ru/link/?req=doc&amp;base=RZR&amp;n=419248&amp;dst=100516" TargetMode = "External"/>
	<Relationship Id="rId1080" Type="http://schemas.openxmlformats.org/officeDocument/2006/relationships/hyperlink" Target="https://login.consultant.ru/link/?req=doc&amp;base=RZR&amp;n=419248&amp;dst=100517" TargetMode = "External"/>
	<Relationship Id="rId1081" Type="http://schemas.openxmlformats.org/officeDocument/2006/relationships/hyperlink" Target="https://login.consultant.ru/link/?req=doc&amp;base=RZR&amp;n=419248&amp;dst=100519" TargetMode = "External"/>
	<Relationship Id="rId1082" Type="http://schemas.openxmlformats.org/officeDocument/2006/relationships/hyperlink" Target="https://login.consultant.ru/link/?req=doc&amp;base=RZR&amp;n=440513&amp;dst=101557" TargetMode = "External"/>
	<Relationship Id="rId1083" Type="http://schemas.openxmlformats.org/officeDocument/2006/relationships/hyperlink" Target="https://login.consultant.ru/link/?req=doc&amp;base=RZR&amp;n=466343&amp;dst=4194" TargetMode = "External"/>
	<Relationship Id="rId1084" Type="http://schemas.openxmlformats.org/officeDocument/2006/relationships/hyperlink" Target="https://login.consultant.ru/link/?req=doc&amp;base=RZR&amp;n=450826&amp;dst=100776" TargetMode = "External"/>
	<Relationship Id="rId1085" Type="http://schemas.openxmlformats.org/officeDocument/2006/relationships/hyperlink" Target="https://login.consultant.ru/link/?req=doc&amp;base=RZR&amp;n=466343&amp;dst=100110" TargetMode = "External"/>
	<Relationship Id="rId1086" Type="http://schemas.openxmlformats.org/officeDocument/2006/relationships/hyperlink" Target="https://login.consultant.ru/link/?req=doc&amp;base=RZR&amp;n=466343&amp;dst=100111" TargetMode = "External"/>
	<Relationship Id="rId1087" Type="http://schemas.openxmlformats.org/officeDocument/2006/relationships/hyperlink" Target="https://login.consultant.ru/link/?req=doc&amp;base=RZR&amp;n=461026&amp;dst=100169" TargetMode = "External"/>
	<Relationship Id="rId1088" Type="http://schemas.openxmlformats.org/officeDocument/2006/relationships/hyperlink" Target="https://login.consultant.ru/link/?req=doc&amp;base=RZR&amp;n=461026&amp;dst=100178" TargetMode = "External"/>
	<Relationship Id="rId1089" Type="http://schemas.openxmlformats.org/officeDocument/2006/relationships/hyperlink" Target="https://login.consultant.ru/link/?req=doc&amp;base=RZR&amp;n=466343&amp;dst=100105" TargetMode = "External"/>
	<Relationship Id="rId1090" Type="http://schemas.openxmlformats.org/officeDocument/2006/relationships/hyperlink" Target="https://login.consultant.ru/link/?req=doc&amp;base=RZR&amp;n=419248&amp;dst=100526" TargetMode = "External"/>
	<Relationship Id="rId1091" Type="http://schemas.openxmlformats.org/officeDocument/2006/relationships/hyperlink" Target="https://login.consultant.ru/link/?req=doc&amp;base=RZR&amp;n=461026&amp;dst=100181" TargetMode = "External"/>
	<Relationship Id="rId1092" Type="http://schemas.openxmlformats.org/officeDocument/2006/relationships/hyperlink" Target="https://login.consultant.ru/link/?req=doc&amp;base=RZR&amp;n=461026&amp;dst=100182" TargetMode = "External"/>
	<Relationship Id="rId1093" Type="http://schemas.openxmlformats.org/officeDocument/2006/relationships/hyperlink" Target="https://login.consultant.ru/link/?req=doc&amp;base=RZR&amp;n=466343&amp;dst=100105" TargetMode = "External"/>
	<Relationship Id="rId1094" Type="http://schemas.openxmlformats.org/officeDocument/2006/relationships/hyperlink" Target="https://login.consultant.ru/link/?req=doc&amp;base=RZR&amp;n=419248&amp;dst=100527" TargetMode = "External"/>
	<Relationship Id="rId1095" Type="http://schemas.openxmlformats.org/officeDocument/2006/relationships/hyperlink" Target="https://login.consultant.ru/link/?req=doc&amp;base=RZR&amp;n=461026&amp;dst=100184" TargetMode = "External"/>
	<Relationship Id="rId1096" Type="http://schemas.openxmlformats.org/officeDocument/2006/relationships/hyperlink" Target="https://login.consultant.ru/link/?req=doc&amp;base=RZR&amp;n=466343&amp;dst=100107" TargetMode = "External"/>
	<Relationship Id="rId1097" Type="http://schemas.openxmlformats.org/officeDocument/2006/relationships/hyperlink" Target="https://login.consultant.ru/link/?req=doc&amp;base=RZR&amp;n=461026&amp;dst=100185" TargetMode = "External"/>
	<Relationship Id="rId1098" Type="http://schemas.openxmlformats.org/officeDocument/2006/relationships/hyperlink" Target="https://login.consultant.ru/link/?req=doc&amp;base=RZR&amp;n=466343&amp;dst=100171" TargetMode = "External"/>
	<Relationship Id="rId1099" Type="http://schemas.openxmlformats.org/officeDocument/2006/relationships/hyperlink" Target="https://login.consultant.ru/link/?req=doc&amp;base=RZR&amp;n=188331&amp;dst=100142" TargetMode = "External"/>
	<Relationship Id="rId1100" Type="http://schemas.openxmlformats.org/officeDocument/2006/relationships/hyperlink" Target="https://login.consultant.ru/link/?req=doc&amp;base=RZR&amp;n=461026&amp;dst=100188" TargetMode = "External"/>
	<Relationship Id="rId1101" Type="http://schemas.openxmlformats.org/officeDocument/2006/relationships/hyperlink" Target="https://login.consultant.ru/link/?req=doc&amp;base=RZR&amp;n=419248&amp;dst=100530" TargetMode = "External"/>
	<Relationship Id="rId1102" Type="http://schemas.openxmlformats.org/officeDocument/2006/relationships/hyperlink" Target="https://login.consultant.ru/link/?req=doc&amp;base=RZR&amp;n=438447&amp;dst=100015" TargetMode = "External"/>
	<Relationship Id="rId1103" Type="http://schemas.openxmlformats.org/officeDocument/2006/relationships/hyperlink" Target="https://login.consultant.ru/link/?req=doc&amp;base=RZR&amp;n=466343&amp;dst=100853" TargetMode = "External"/>
	<Relationship Id="rId1104" Type="http://schemas.openxmlformats.org/officeDocument/2006/relationships/hyperlink" Target="https://login.consultant.ru/link/?req=doc&amp;base=RZR&amp;n=438447&amp;dst=100100" TargetMode = "External"/>
	<Relationship Id="rId1105" Type="http://schemas.openxmlformats.org/officeDocument/2006/relationships/hyperlink" Target="https://login.consultant.ru/link/?req=doc&amp;base=RZR&amp;n=438447&amp;dst=100091" TargetMode = "External"/>
	<Relationship Id="rId1106" Type="http://schemas.openxmlformats.org/officeDocument/2006/relationships/hyperlink" Target="https://login.consultant.ru/link/?req=doc&amp;base=RZR&amp;n=438447&amp;dst=100015" TargetMode = "External"/>
	<Relationship Id="rId1107" Type="http://schemas.openxmlformats.org/officeDocument/2006/relationships/hyperlink" Target="https://login.consultant.ru/link/?req=doc&amp;base=RZR&amp;n=420533&amp;dst=100251" TargetMode = "External"/>
	<Relationship Id="rId1108" Type="http://schemas.openxmlformats.org/officeDocument/2006/relationships/hyperlink" Target="https://login.consultant.ru/link/?req=doc&amp;base=RZR&amp;n=185761" TargetMode = "External"/>
	<Relationship Id="rId1109" Type="http://schemas.openxmlformats.org/officeDocument/2006/relationships/hyperlink" Target="https://login.consultant.ru/link/?req=doc&amp;base=RZR&amp;n=466343&amp;dst=100105" TargetMode = "External"/>
	<Relationship Id="rId1110" Type="http://schemas.openxmlformats.org/officeDocument/2006/relationships/hyperlink" Target="https://login.consultant.ru/link/?req=doc&amp;base=RZR&amp;n=466343&amp;dst=257" TargetMode = "External"/>
	<Relationship Id="rId1111" Type="http://schemas.openxmlformats.org/officeDocument/2006/relationships/hyperlink" Target="https://login.consultant.ru/link/?req=doc&amp;base=RZR&amp;n=188331&amp;dst=100144" TargetMode = "External"/>
	<Relationship Id="rId1112" Type="http://schemas.openxmlformats.org/officeDocument/2006/relationships/hyperlink" Target="https://login.consultant.ru/link/?req=doc&amp;base=RZR&amp;n=466343&amp;dst=100335" TargetMode = "External"/>
	<Relationship Id="rId1113" Type="http://schemas.openxmlformats.org/officeDocument/2006/relationships/hyperlink" Target="https://login.consultant.ru/link/?req=doc&amp;base=RZR&amp;n=466343&amp;dst=100982" TargetMode = "External"/>
	<Relationship Id="rId1114" Type="http://schemas.openxmlformats.org/officeDocument/2006/relationships/hyperlink" Target="https://login.consultant.ru/link/?req=doc&amp;base=RZR&amp;n=301313&amp;dst=100023" TargetMode = "External"/>
	<Relationship Id="rId1115" Type="http://schemas.openxmlformats.org/officeDocument/2006/relationships/hyperlink" Target="https://login.consultant.ru/link/?req=doc&amp;base=RZR&amp;n=431846&amp;dst=100010" TargetMode = "External"/>
	<Relationship Id="rId1116" Type="http://schemas.openxmlformats.org/officeDocument/2006/relationships/hyperlink" Target="https://login.consultant.ru/link/?req=doc&amp;base=RZR&amp;n=172871&amp;dst=100044" TargetMode = "External"/>
	<Relationship Id="rId1117" Type="http://schemas.openxmlformats.org/officeDocument/2006/relationships/hyperlink" Target="https://login.consultant.ru/link/?req=doc&amp;base=RZR&amp;n=466343&amp;dst=100982" TargetMode = "External"/>
	<Relationship Id="rId1118" Type="http://schemas.openxmlformats.org/officeDocument/2006/relationships/hyperlink" Target="https://login.consultant.ru/link/?req=doc&amp;base=RZR&amp;n=172871&amp;dst=100049" TargetMode = "External"/>
	<Relationship Id="rId1119" Type="http://schemas.openxmlformats.org/officeDocument/2006/relationships/hyperlink" Target="https://login.consultant.ru/link/?req=doc&amp;base=RZR&amp;n=466343&amp;dst=100982" TargetMode = "External"/>
	<Relationship Id="rId1120" Type="http://schemas.openxmlformats.org/officeDocument/2006/relationships/hyperlink" Target="https://login.consultant.ru/link/?req=doc&amp;base=RZR&amp;n=431846&amp;dst=100012" TargetMode = "External"/>
	<Relationship Id="rId1121" Type="http://schemas.openxmlformats.org/officeDocument/2006/relationships/hyperlink" Target="https://login.consultant.ru/link/?req=doc&amp;base=RZR&amp;n=431846&amp;dst=100014" TargetMode = "External"/>
	<Relationship Id="rId1122" Type="http://schemas.openxmlformats.org/officeDocument/2006/relationships/hyperlink" Target="https://login.consultant.ru/link/?req=doc&amp;base=RZR&amp;n=431846&amp;dst=100015" TargetMode = "External"/>
	<Relationship Id="rId1123" Type="http://schemas.openxmlformats.org/officeDocument/2006/relationships/hyperlink" Target="https://login.consultant.ru/link/?req=doc&amp;base=RZR&amp;n=431846&amp;dst=100016" TargetMode = "External"/>
	<Relationship Id="rId1124" Type="http://schemas.openxmlformats.org/officeDocument/2006/relationships/hyperlink" Target="https://login.consultant.ru/link/?req=doc&amp;base=RZR&amp;n=431846&amp;dst=100017" TargetMode = "External"/>
	<Relationship Id="rId1125" Type="http://schemas.openxmlformats.org/officeDocument/2006/relationships/hyperlink" Target="https://login.consultant.ru/link/?req=doc&amp;base=RZR&amp;n=431846&amp;dst=100018" TargetMode = "External"/>
	<Relationship Id="rId1126" Type="http://schemas.openxmlformats.org/officeDocument/2006/relationships/hyperlink" Target="https://login.consultant.ru/link/?req=doc&amp;base=RZR&amp;n=431846&amp;dst=100019" TargetMode = "External"/>
	<Relationship Id="rId1127" Type="http://schemas.openxmlformats.org/officeDocument/2006/relationships/hyperlink" Target="https://login.consultant.ru/link/?req=doc&amp;base=RZR&amp;n=431846&amp;dst=100020" TargetMode = "External"/>
	<Relationship Id="rId1128" Type="http://schemas.openxmlformats.org/officeDocument/2006/relationships/hyperlink" Target="https://login.consultant.ru/link/?req=doc&amp;base=RZR&amp;n=172871&amp;dst=100052" TargetMode = "External"/>
	<Relationship Id="rId1129" Type="http://schemas.openxmlformats.org/officeDocument/2006/relationships/hyperlink" Target="https://login.consultant.ru/link/?req=doc&amp;base=RZR&amp;n=431846&amp;dst=100021" TargetMode = "External"/>
	<Relationship Id="rId1130" Type="http://schemas.openxmlformats.org/officeDocument/2006/relationships/hyperlink" Target="https://login.consultant.ru/link/?req=doc&amp;base=RZR&amp;n=461026&amp;dst=100189" TargetMode = "External"/>
	<Relationship Id="rId1131" Type="http://schemas.openxmlformats.org/officeDocument/2006/relationships/hyperlink" Target="https://login.consultant.ru/link/?req=doc&amp;base=RZR&amp;n=461026&amp;dst=100193" TargetMode = "External"/>
	<Relationship Id="rId1132" Type="http://schemas.openxmlformats.org/officeDocument/2006/relationships/hyperlink" Target="https://login.consultant.ru/link/?req=doc&amp;base=RZR&amp;n=419248&amp;dst=100541" TargetMode = "External"/>
	<Relationship Id="rId1133" Type="http://schemas.openxmlformats.org/officeDocument/2006/relationships/hyperlink" Target="https://login.consultant.ru/link/?req=doc&amp;base=RZR&amp;n=450851&amp;dst=102535" TargetMode = "External"/>
	<Relationship Id="rId1134" Type="http://schemas.openxmlformats.org/officeDocument/2006/relationships/hyperlink" Target="https://login.consultant.ru/link/?req=doc&amp;base=RZR&amp;n=188331&amp;dst=100148" TargetMode = "External"/>
	<Relationship Id="rId1135" Type="http://schemas.openxmlformats.org/officeDocument/2006/relationships/hyperlink" Target="https://login.consultant.ru/link/?req=doc&amp;base=RZR&amp;n=388924&amp;dst=100127" TargetMode = "External"/>
	<Relationship Id="rId1136" Type="http://schemas.openxmlformats.org/officeDocument/2006/relationships/hyperlink" Target="https://login.consultant.ru/link/?req=doc&amp;base=RZR&amp;n=388924&amp;dst=100128" TargetMode = "External"/>
	<Relationship Id="rId1137" Type="http://schemas.openxmlformats.org/officeDocument/2006/relationships/hyperlink" Target="https://login.consultant.ru/link/?req=doc&amp;base=RZR&amp;n=450851&amp;dst=1435" TargetMode = "External"/>
	<Relationship Id="rId1138" Type="http://schemas.openxmlformats.org/officeDocument/2006/relationships/hyperlink" Target="https://login.consultant.ru/link/?req=doc&amp;base=RZR&amp;n=459968&amp;dst=100022" TargetMode = "External"/>
	<Relationship Id="rId1139" Type="http://schemas.openxmlformats.org/officeDocument/2006/relationships/hyperlink" Target="https://login.consultant.ru/link/?req=doc&amp;base=RZR&amp;n=466343&amp;dst=133" TargetMode = "External"/>
	<Relationship Id="rId1140" Type="http://schemas.openxmlformats.org/officeDocument/2006/relationships/hyperlink" Target="https://login.consultant.ru/link/?req=doc&amp;base=RZR&amp;n=450851&amp;dst=100313" TargetMode = "External"/>
	<Relationship Id="rId1141" Type="http://schemas.openxmlformats.org/officeDocument/2006/relationships/hyperlink" Target="https://login.consultant.ru/link/?req=doc&amp;base=RZR&amp;n=449047&amp;dst=100091" TargetMode = "External"/>
	<Relationship Id="rId1142" Type="http://schemas.openxmlformats.org/officeDocument/2006/relationships/hyperlink" Target="https://login.consultant.ru/link/?req=doc&amp;base=RZR&amp;n=466655&amp;dst=100012" TargetMode = "External"/>
	<Relationship Id="rId1143" Type="http://schemas.openxmlformats.org/officeDocument/2006/relationships/hyperlink" Target="https://login.consultant.ru/link/?req=doc&amp;base=RZR&amp;n=12453&amp;dst=100002" TargetMode = "External"/>
	<Relationship Id="rId1144" Type="http://schemas.openxmlformats.org/officeDocument/2006/relationships/hyperlink" Target="https://login.consultant.ru/link/?req=doc&amp;base=RZR&amp;n=188331&amp;dst=100149" TargetMode = "External"/>
	<Relationship Id="rId1145" Type="http://schemas.openxmlformats.org/officeDocument/2006/relationships/hyperlink" Target="https://login.consultant.ru/link/?req=doc&amp;base=RZR&amp;n=221211&amp;dst=100009" TargetMode = "External"/>
	<Relationship Id="rId1146" Type="http://schemas.openxmlformats.org/officeDocument/2006/relationships/hyperlink" Target="https://login.consultant.ru/link/?req=doc&amp;base=RZR&amp;n=188331&amp;dst=100151" TargetMode = "External"/>
	<Relationship Id="rId1147" Type="http://schemas.openxmlformats.org/officeDocument/2006/relationships/hyperlink" Target="https://login.consultant.ru/link/?req=doc&amp;base=RZR&amp;n=12453&amp;dst=100002" TargetMode = "External"/>
	<Relationship Id="rId1148" Type="http://schemas.openxmlformats.org/officeDocument/2006/relationships/hyperlink" Target="https://login.consultant.ru/link/?req=doc&amp;base=RZR&amp;n=188331&amp;dst=100152" TargetMode = "External"/>
	<Relationship Id="rId1149" Type="http://schemas.openxmlformats.org/officeDocument/2006/relationships/hyperlink" Target="https://login.consultant.ru/link/?req=doc&amp;base=RZR&amp;n=460029&amp;dst=614" TargetMode = "External"/>
	<Relationship Id="rId1150" Type="http://schemas.openxmlformats.org/officeDocument/2006/relationships/hyperlink" Target="https://login.consultant.ru/link/?req=doc&amp;base=RZR&amp;n=188331&amp;dst=100153" TargetMode = "External"/>
	<Relationship Id="rId1151" Type="http://schemas.openxmlformats.org/officeDocument/2006/relationships/hyperlink" Target="https://login.consultant.ru/link/?req=doc&amp;base=RZR&amp;n=419248&amp;dst=100547" TargetMode = "External"/>
	<Relationship Id="rId1152" Type="http://schemas.openxmlformats.org/officeDocument/2006/relationships/hyperlink" Target="https://login.consultant.ru/link/?req=doc&amp;base=RZR&amp;n=450851&amp;dst=100061" TargetMode = "External"/>
	<Relationship Id="rId1153" Type="http://schemas.openxmlformats.org/officeDocument/2006/relationships/hyperlink" Target="https://login.consultant.ru/link/?req=doc&amp;base=RZR&amp;n=341801&amp;dst=100026" TargetMode = "External"/>
	<Relationship Id="rId1154" Type="http://schemas.openxmlformats.org/officeDocument/2006/relationships/hyperlink" Target="https://login.consultant.ru/link/?req=doc&amp;base=RZR&amp;n=459968&amp;dst=100024" TargetMode = "External"/>
	<Relationship Id="rId1155" Type="http://schemas.openxmlformats.org/officeDocument/2006/relationships/hyperlink" Target="https://login.consultant.ru/link/?req=doc&amp;base=RZR&amp;n=450851&amp;dst=100061" TargetMode = "External"/>
	<Relationship Id="rId1156" Type="http://schemas.openxmlformats.org/officeDocument/2006/relationships/hyperlink" Target="https://login.consultant.ru/link/?req=doc&amp;base=RZR&amp;n=450851&amp;dst=100100" TargetMode = "External"/>
	<Relationship Id="rId1157" Type="http://schemas.openxmlformats.org/officeDocument/2006/relationships/hyperlink" Target="https://login.consultant.ru/link/?req=doc&amp;base=RZR&amp;n=450851&amp;dst=100686" TargetMode = "External"/>
	<Relationship Id="rId1158" Type="http://schemas.openxmlformats.org/officeDocument/2006/relationships/hyperlink" Target="https://login.consultant.ru/link/?req=doc&amp;base=RZR&amp;n=450851&amp;dst=100193" TargetMode = "External"/>
	<Relationship Id="rId1159" Type="http://schemas.openxmlformats.org/officeDocument/2006/relationships/hyperlink" Target="https://login.consultant.ru/link/?req=doc&amp;base=RZR&amp;n=459968&amp;dst=100028" TargetMode = "External"/>
	<Relationship Id="rId1160" Type="http://schemas.openxmlformats.org/officeDocument/2006/relationships/hyperlink" Target="https://login.consultant.ru/link/?req=doc&amp;base=RZR&amp;n=450851&amp;dst=100197" TargetMode = "External"/>
	<Relationship Id="rId1161" Type="http://schemas.openxmlformats.org/officeDocument/2006/relationships/hyperlink" Target="https://login.consultant.ru/link/?req=doc&amp;base=RZR&amp;n=450851&amp;dst=101049" TargetMode = "External"/>
	<Relationship Id="rId1162" Type="http://schemas.openxmlformats.org/officeDocument/2006/relationships/hyperlink" Target="https://login.consultant.ru/link/?req=doc&amp;base=RZR&amp;n=188331&amp;dst=100155" TargetMode = "External"/>
	<Relationship Id="rId1163" Type="http://schemas.openxmlformats.org/officeDocument/2006/relationships/hyperlink" Target="https://login.consultant.ru/link/?req=doc&amp;base=RZR&amp;n=450851&amp;dst=1404" TargetMode = "External"/>
	<Relationship Id="rId1164" Type="http://schemas.openxmlformats.org/officeDocument/2006/relationships/hyperlink" Target="https://login.consultant.ru/link/?req=doc&amp;base=RZR&amp;n=450851&amp;dst=101056" TargetMode = "External"/>
	<Relationship Id="rId1165" Type="http://schemas.openxmlformats.org/officeDocument/2006/relationships/hyperlink" Target="https://login.consultant.ru/link/?req=doc&amp;base=RZR&amp;n=450851&amp;dst=100451" TargetMode = "External"/>
	<Relationship Id="rId1166" Type="http://schemas.openxmlformats.org/officeDocument/2006/relationships/hyperlink" Target="https://login.consultant.ru/link/?req=doc&amp;base=RZR&amp;n=173003&amp;dst=100216" TargetMode = "External"/>
	<Relationship Id="rId1167" Type="http://schemas.openxmlformats.org/officeDocument/2006/relationships/hyperlink" Target="https://login.consultant.ru/link/?req=doc&amp;base=RZR&amp;n=450851&amp;dst=100451" TargetMode = "External"/>
	<Relationship Id="rId1168" Type="http://schemas.openxmlformats.org/officeDocument/2006/relationships/hyperlink" Target="https://login.consultant.ru/link/?req=doc&amp;base=RZR&amp;n=173003&amp;dst=100218" TargetMode = "External"/>
	<Relationship Id="rId1169" Type="http://schemas.openxmlformats.org/officeDocument/2006/relationships/hyperlink" Target="https://login.consultant.ru/link/?req=doc&amp;base=RZR&amp;n=450851&amp;dst=100406" TargetMode = "External"/>
	<Relationship Id="rId1170" Type="http://schemas.openxmlformats.org/officeDocument/2006/relationships/hyperlink" Target="https://login.consultant.ru/link/?req=doc&amp;base=RZR&amp;n=450851&amp;dst=102694" TargetMode = "External"/>
	<Relationship Id="rId1171" Type="http://schemas.openxmlformats.org/officeDocument/2006/relationships/hyperlink" Target="https://login.consultant.ru/link/?req=doc&amp;base=RZR&amp;n=188331&amp;dst=100156" TargetMode = "External"/>
	<Relationship Id="rId1172" Type="http://schemas.openxmlformats.org/officeDocument/2006/relationships/hyperlink" Target="https://login.consultant.ru/link/?req=doc&amp;base=RZR&amp;n=450851&amp;dst=100708" TargetMode = "External"/>
	<Relationship Id="rId1173" Type="http://schemas.openxmlformats.org/officeDocument/2006/relationships/hyperlink" Target="https://login.consultant.ru/link/?req=doc&amp;base=RZR&amp;n=188331&amp;dst=100158" TargetMode = "External"/>
	<Relationship Id="rId1174" Type="http://schemas.openxmlformats.org/officeDocument/2006/relationships/hyperlink" Target="https://login.consultant.ru/link/?req=doc&amp;base=RZR&amp;n=209909&amp;dst=100027" TargetMode = "External"/>
	<Relationship Id="rId1175" Type="http://schemas.openxmlformats.org/officeDocument/2006/relationships/hyperlink" Target="https://login.consultant.ru/link/?req=doc&amp;base=RZR&amp;n=450851&amp;dst=102579" TargetMode = "External"/>
	<Relationship Id="rId1176" Type="http://schemas.openxmlformats.org/officeDocument/2006/relationships/hyperlink" Target="https://login.consultant.ru/link/?req=doc&amp;base=RZR&amp;n=303488&amp;dst=100019" TargetMode = "External"/>
	<Relationship Id="rId1177" Type="http://schemas.openxmlformats.org/officeDocument/2006/relationships/hyperlink" Target="https://login.consultant.ru/link/?req=doc&amp;base=RZR&amp;n=450851&amp;dst=100749" TargetMode = "External"/>
	<Relationship Id="rId1178" Type="http://schemas.openxmlformats.org/officeDocument/2006/relationships/hyperlink" Target="https://login.consultant.ru/link/?req=doc&amp;base=RZR&amp;n=314661&amp;dst=100029" TargetMode = "External"/>
	<Relationship Id="rId1179" Type="http://schemas.openxmlformats.org/officeDocument/2006/relationships/hyperlink" Target="https://login.consultant.ru/link/?req=doc&amp;base=RZR&amp;n=341801&amp;dst=100031" TargetMode = "External"/>
	<Relationship Id="rId1180" Type="http://schemas.openxmlformats.org/officeDocument/2006/relationships/hyperlink" Target="https://login.consultant.ru/link/?req=doc&amp;base=RZR&amp;n=450851&amp;dst=2171" TargetMode = "External"/>
	<Relationship Id="rId1181" Type="http://schemas.openxmlformats.org/officeDocument/2006/relationships/hyperlink" Target="https://login.consultant.ru/link/?req=doc&amp;base=RZR&amp;n=341801&amp;dst=100033" TargetMode = "External"/>
	<Relationship Id="rId1182" Type="http://schemas.openxmlformats.org/officeDocument/2006/relationships/hyperlink" Target="https://login.consultant.ru/link/?req=doc&amp;base=RZR&amp;n=372711&amp;dst=100022" TargetMode = "External"/>
	<Relationship Id="rId1183" Type="http://schemas.openxmlformats.org/officeDocument/2006/relationships/hyperlink" Target="https://login.consultant.ru/link/?req=doc&amp;base=RZR&amp;n=461107&amp;dst=100243" TargetMode = "External"/>
	<Relationship Id="rId1184" Type="http://schemas.openxmlformats.org/officeDocument/2006/relationships/hyperlink" Target="https://login.consultant.ru/link/?req=doc&amp;base=RZR&amp;n=461107&amp;dst=100245" TargetMode = "External"/>
	<Relationship Id="rId1185" Type="http://schemas.openxmlformats.org/officeDocument/2006/relationships/hyperlink" Target="https://login.consultant.ru/link/?req=doc&amp;base=RZR&amp;n=450851&amp;dst=102971" TargetMode = "External"/>
	<Relationship Id="rId1186" Type="http://schemas.openxmlformats.org/officeDocument/2006/relationships/hyperlink" Target="https://login.consultant.ru/link/?req=doc&amp;base=RZR&amp;n=461107&amp;dst=100246" TargetMode = "External"/>
	<Relationship Id="rId1187" Type="http://schemas.openxmlformats.org/officeDocument/2006/relationships/hyperlink" Target="https://login.consultant.ru/link/?req=doc&amp;base=RZR&amp;n=419248&amp;dst=100555" TargetMode = "External"/>
	<Relationship Id="rId1188" Type="http://schemas.openxmlformats.org/officeDocument/2006/relationships/hyperlink" Target="https://login.consultant.ru/link/?req=doc&amp;base=RZR&amp;n=450851&amp;dst=100197" TargetMode = "External"/>
	<Relationship Id="rId1189" Type="http://schemas.openxmlformats.org/officeDocument/2006/relationships/hyperlink" Target="https://login.consultant.ru/link/?req=doc&amp;base=RZR&amp;n=449455&amp;dst=102812" TargetMode = "External"/>
	<Relationship Id="rId1190" Type="http://schemas.openxmlformats.org/officeDocument/2006/relationships/hyperlink" Target="https://login.consultant.ru/link/?req=doc&amp;base=RZR&amp;n=463194&amp;dst=100360" TargetMode = "External"/>
	<Relationship Id="rId1191" Type="http://schemas.openxmlformats.org/officeDocument/2006/relationships/hyperlink" Target="https://login.consultant.ru/link/?req=doc&amp;base=RZR&amp;n=450851&amp;dst=100749" TargetMode = "External"/>
	<Relationship Id="rId1192" Type="http://schemas.openxmlformats.org/officeDocument/2006/relationships/hyperlink" Target="https://login.consultant.ru/link/?req=doc&amp;base=RZR&amp;n=463194&amp;dst=100031" TargetMode = "External"/>
	<Relationship Id="rId1193" Type="http://schemas.openxmlformats.org/officeDocument/2006/relationships/hyperlink" Target="https://login.consultant.ru/link/?req=doc&amp;base=RZR&amp;n=450851&amp;dst=100749" TargetMode = "External"/>
	<Relationship Id="rId1194" Type="http://schemas.openxmlformats.org/officeDocument/2006/relationships/hyperlink" Target="https://login.consultant.ru/link/?req=doc&amp;base=RZR&amp;n=461026&amp;dst=100195" TargetMode = "External"/>
	<Relationship Id="rId1195" Type="http://schemas.openxmlformats.org/officeDocument/2006/relationships/hyperlink" Target="https://login.consultant.ru/link/?req=doc&amp;base=RZR&amp;n=450848&amp;dst=100013" TargetMode = "External"/>
	<Relationship Id="rId1196" Type="http://schemas.openxmlformats.org/officeDocument/2006/relationships/hyperlink" Target="https://login.consultant.ru/link/?req=doc&amp;base=RZR&amp;n=463194&amp;dst=100031" TargetMode = "External"/>
	<Relationship Id="rId1197" Type="http://schemas.openxmlformats.org/officeDocument/2006/relationships/hyperlink" Target="https://login.consultant.ru/link/?req=doc&amp;base=RZR&amp;n=450851&amp;dst=100888" TargetMode = "External"/>
	<Relationship Id="rId1198" Type="http://schemas.openxmlformats.org/officeDocument/2006/relationships/hyperlink" Target="https://login.consultant.ru/link/?req=doc&amp;base=RZR&amp;n=450848&amp;dst=100013" TargetMode = "External"/>
	<Relationship Id="rId1199" Type="http://schemas.openxmlformats.org/officeDocument/2006/relationships/hyperlink" Target="https://login.consultant.ru/link/?req=doc&amp;base=RZR&amp;n=450848&amp;dst=100245" TargetMode = "External"/>
	<Relationship Id="rId1200" Type="http://schemas.openxmlformats.org/officeDocument/2006/relationships/hyperlink" Target="https://login.consultant.ru/link/?req=doc&amp;base=RZR&amp;n=461103&amp;dst=100047" TargetMode = "External"/>
	<Relationship Id="rId1201" Type="http://schemas.openxmlformats.org/officeDocument/2006/relationships/hyperlink" Target="https://login.consultant.ru/link/?req=doc&amp;base=RZR&amp;n=463194&amp;dst=100031" TargetMode = "External"/>
	<Relationship Id="rId1202" Type="http://schemas.openxmlformats.org/officeDocument/2006/relationships/hyperlink" Target="https://login.consultant.ru/link/?req=doc&amp;base=RZR&amp;n=450851&amp;dst=101285" TargetMode = "External"/>
	<Relationship Id="rId1203" Type="http://schemas.openxmlformats.org/officeDocument/2006/relationships/hyperlink" Target="https://login.consultant.ru/link/?req=doc&amp;base=RZR&amp;n=463194&amp;dst=100031" TargetMode = "External"/>
	<Relationship Id="rId1204" Type="http://schemas.openxmlformats.org/officeDocument/2006/relationships/hyperlink" Target="https://login.consultant.ru/link/?req=doc&amp;base=RZR&amp;n=450851&amp;dst=100749" TargetMode = "External"/>
	<Relationship Id="rId1205" Type="http://schemas.openxmlformats.org/officeDocument/2006/relationships/hyperlink" Target="https://login.consultant.ru/link/?req=doc&amp;base=RZR&amp;n=314661&amp;dst=100031" TargetMode = "External"/>
	<Relationship Id="rId1206" Type="http://schemas.openxmlformats.org/officeDocument/2006/relationships/hyperlink" Target="https://login.consultant.ru/link/?req=doc&amp;base=RZR&amp;n=450848&amp;dst=100014" TargetMode = "External"/>
	<Relationship Id="rId1207" Type="http://schemas.openxmlformats.org/officeDocument/2006/relationships/hyperlink" Target="https://login.consultant.ru/link/?req=doc&amp;base=RZR&amp;n=450848&amp;dst=100044" TargetMode = "External"/>
	<Relationship Id="rId1208" Type="http://schemas.openxmlformats.org/officeDocument/2006/relationships/hyperlink" Target="https://login.consultant.ru/link/?req=doc&amp;base=RZR&amp;n=450848&amp;dst=100104" TargetMode = "External"/>
	<Relationship Id="rId1209" Type="http://schemas.openxmlformats.org/officeDocument/2006/relationships/hyperlink" Target="https://login.consultant.ru/link/?req=doc&amp;base=RZR&amp;n=450848&amp;dst=100184" TargetMode = "External"/>
	<Relationship Id="rId1210" Type="http://schemas.openxmlformats.org/officeDocument/2006/relationships/hyperlink" Target="https://login.consultant.ru/link/?req=doc&amp;base=RZR&amp;n=450848&amp;dst=100193" TargetMode = "External"/>
	<Relationship Id="rId1211" Type="http://schemas.openxmlformats.org/officeDocument/2006/relationships/hyperlink" Target="https://login.consultant.ru/link/?req=doc&amp;base=RZR&amp;n=450848&amp;dst=100213" TargetMode = "External"/>
	<Relationship Id="rId1212" Type="http://schemas.openxmlformats.org/officeDocument/2006/relationships/hyperlink" Target="https://login.consultant.ru/link/?req=doc&amp;base=RZR&amp;n=450848&amp;dst=100245" TargetMode = "External"/>
	<Relationship Id="rId1213" Type="http://schemas.openxmlformats.org/officeDocument/2006/relationships/hyperlink" Target="https://login.consultant.ru/link/?req=doc&amp;base=RZR&amp;n=314661&amp;dst=100045" TargetMode = "External"/>
	<Relationship Id="rId1214" Type="http://schemas.openxmlformats.org/officeDocument/2006/relationships/hyperlink" Target="https://login.consultant.ru/link/?req=doc&amp;base=RZR&amp;n=461026&amp;dst=100196" TargetMode = "External"/>
	<Relationship Id="rId1215" Type="http://schemas.openxmlformats.org/officeDocument/2006/relationships/hyperlink" Target="https://login.consultant.ru/link/?req=doc&amp;base=RZR&amp;n=461107&amp;dst=100249" TargetMode = "External"/>
	<Relationship Id="rId1216" Type="http://schemas.openxmlformats.org/officeDocument/2006/relationships/hyperlink" Target="https://login.consultant.ru/link/?req=doc&amp;base=RZR&amp;n=461107&amp;dst=100250" TargetMode = "External"/>
	<Relationship Id="rId1217" Type="http://schemas.openxmlformats.org/officeDocument/2006/relationships/hyperlink" Target="https://login.consultant.ru/link/?req=doc&amp;base=RZR&amp;n=461107&amp;dst=100252" TargetMode = "External"/>
	<Relationship Id="rId1218" Type="http://schemas.openxmlformats.org/officeDocument/2006/relationships/hyperlink" Target="https://login.consultant.ru/link/?req=doc&amp;base=RZR&amp;n=461107&amp;dst=100253" TargetMode = "External"/>
	<Relationship Id="rId1219" Type="http://schemas.openxmlformats.org/officeDocument/2006/relationships/hyperlink" Target="https://login.consultant.ru/link/?req=doc&amp;base=RZR&amp;n=461107&amp;dst=100255" TargetMode = "External"/>
	<Relationship Id="rId1220" Type="http://schemas.openxmlformats.org/officeDocument/2006/relationships/hyperlink" Target="https://login.consultant.ru/link/?req=doc&amp;base=RZR&amp;n=461107&amp;dst=100256" TargetMode = "External"/>
	<Relationship Id="rId1221" Type="http://schemas.openxmlformats.org/officeDocument/2006/relationships/hyperlink" Target="https://login.consultant.ru/link/?req=doc&amp;base=RZR&amp;n=330653&amp;dst=100036" TargetMode = "External"/>
	<Relationship Id="rId1222" Type="http://schemas.openxmlformats.org/officeDocument/2006/relationships/hyperlink" Target="https://login.consultant.ru/link/?req=doc&amp;base=RZR&amp;n=419248&amp;dst=100567" TargetMode = "External"/>
	<Relationship Id="rId1223" Type="http://schemas.openxmlformats.org/officeDocument/2006/relationships/hyperlink" Target="https://login.consultant.ru/link/?req=doc&amp;base=RZR&amp;n=450850&amp;dst=100052" TargetMode = "External"/>
	<Relationship Id="rId1224" Type="http://schemas.openxmlformats.org/officeDocument/2006/relationships/hyperlink" Target="https://login.consultant.ru/link/?req=doc&amp;base=RZR&amp;n=461107&amp;dst=100258" TargetMode = "External"/>
	<Relationship Id="rId1225" Type="http://schemas.openxmlformats.org/officeDocument/2006/relationships/hyperlink" Target="https://login.consultant.ru/link/?req=doc&amp;base=RZR&amp;n=450851&amp;dst=101049" TargetMode = "External"/>
	<Relationship Id="rId1226" Type="http://schemas.openxmlformats.org/officeDocument/2006/relationships/hyperlink" Target="https://login.consultant.ru/link/?req=doc&amp;base=RZR&amp;n=450851&amp;dst=101056" TargetMode = "External"/>
	<Relationship Id="rId1227" Type="http://schemas.openxmlformats.org/officeDocument/2006/relationships/hyperlink" Target="https://login.consultant.ru/link/?req=doc&amp;base=RZR&amp;n=461107&amp;dst=100259" TargetMode = "External"/>
	<Relationship Id="rId1228" Type="http://schemas.openxmlformats.org/officeDocument/2006/relationships/hyperlink" Target="https://login.consultant.ru/link/?req=doc&amp;base=RZR&amp;n=450851&amp;dst=102695" TargetMode = "External"/>
	<Relationship Id="rId1229" Type="http://schemas.openxmlformats.org/officeDocument/2006/relationships/hyperlink" Target="https://login.consultant.ru/link/?req=doc&amp;base=RZR&amp;n=450851&amp;dst=102696" TargetMode = "External"/>
	<Relationship Id="rId1230" Type="http://schemas.openxmlformats.org/officeDocument/2006/relationships/hyperlink" Target="https://login.consultant.ru/link/?req=doc&amp;base=RZR&amp;n=450851&amp;dst=102703" TargetMode = "External"/>
	<Relationship Id="rId1231" Type="http://schemas.openxmlformats.org/officeDocument/2006/relationships/hyperlink" Target="https://login.consultant.ru/link/?req=doc&amp;base=RZR&amp;n=450851&amp;dst=102727" TargetMode = "External"/>
	<Relationship Id="rId1232" Type="http://schemas.openxmlformats.org/officeDocument/2006/relationships/hyperlink" Target="https://login.consultant.ru/link/?req=doc&amp;base=RZR&amp;n=450851&amp;dst=102726" TargetMode = "External"/>
	<Relationship Id="rId1233" Type="http://schemas.openxmlformats.org/officeDocument/2006/relationships/hyperlink" Target="https://login.consultant.ru/link/?req=doc&amp;base=RZR&amp;n=451215&amp;dst=2676" TargetMode = "External"/>
	<Relationship Id="rId1234" Type="http://schemas.openxmlformats.org/officeDocument/2006/relationships/hyperlink" Target="https://login.consultant.ru/link/?req=doc&amp;base=RZR&amp;n=450851&amp;dst=102711" TargetMode = "External"/>
	<Relationship Id="rId1235" Type="http://schemas.openxmlformats.org/officeDocument/2006/relationships/hyperlink" Target="https://login.consultant.ru/link/?req=doc&amp;base=RZR&amp;n=465969&amp;dst=6723" TargetMode = "External"/>
	<Relationship Id="rId1236" Type="http://schemas.openxmlformats.org/officeDocument/2006/relationships/hyperlink" Target="https://login.consultant.ru/link/?req=doc&amp;base=RZR&amp;n=450851&amp;dst=102736" TargetMode = "External"/>
	<Relationship Id="rId1237" Type="http://schemas.openxmlformats.org/officeDocument/2006/relationships/hyperlink" Target="https://login.consultant.ru/link/?req=doc&amp;base=RZR&amp;n=188331&amp;dst=100160" TargetMode = "External"/>
	<Relationship Id="rId1238" Type="http://schemas.openxmlformats.org/officeDocument/2006/relationships/hyperlink" Target="https://login.consultant.ru/link/?req=doc&amp;base=RZR&amp;n=450851&amp;dst=101331" TargetMode = "External"/>
	<Relationship Id="rId1239" Type="http://schemas.openxmlformats.org/officeDocument/2006/relationships/hyperlink" Target="https://login.consultant.ru/link/?req=doc&amp;base=RZR&amp;n=419248&amp;dst=100574" TargetMode = "External"/>
	<Relationship Id="rId1240" Type="http://schemas.openxmlformats.org/officeDocument/2006/relationships/hyperlink" Target="https://login.consultant.ru/link/?req=doc&amp;base=RZR&amp;n=188331&amp;dst=100177" TargetMode = "External"/>
	<Relationship Id="rId1241" Type="http://schemas.openxmlformats.org/officeDocument/2006/relationships/hyperlink" Target="https://login.consultant.ru/link/?req=doc&amp;base=RZR&amp;n=461107&amp;dst=100261" TargetMode = "External"/>
	<Relationship Id="rId1242" Type="http://schemas.openxmlformats.org/officeDocument/2006/relationships/hyperlink" Target="https://login.consultant.ru/link/?req=doc&amp;base=RZR&amp;n=314661&amp;dst=100056" TargetMode = "External"/>
	<Relationship Id="rId1243" Type="http://schemas.openxmlformats.org/officeDocument/2006/relationships/hyperlink" Target="https://login.consultant.ru/link/?req=doc&amp;base=RZR&amp;n=188331&amp;dst=100178" TargetMode = "External"/>
	<Relationship Id="rId1244" Type="http://schemas.openxmlformats.org/officeDocument/2006/relationships/hyperlink" Target="https://login.consultant.ru/link/?req=doc&amp;base=RZR&amp;n=188331&amp;dst=100179" TargetMode = "External"/>
	<Relationship Id="rId1245" Type="http://schemas.openxmlformats.org/officeDocument/2006/relationships/hyperlink" Target="https://login.consultant.ru/link/?req=doc&amp;base=RZR&amp;n=314661&amp;dst=100057" TargetMode = "External"/>
	<Relationship Id="rId1246" Type="http://schemas.openxmlformats.org/officeDocument/2006/relationships/hyperlink" Target="https://login.consultant.ru/link/?req=doc&amp;base=RZR&amp;n=188331&amp;dst=100180" TargetMode = "External"/>
	<Relationship Id="rId1247" Type="http://schemas.openxmlformats.org/officeDocument/2006/relationships/hyperlink" Target="https://login.consultant.ru/link/?req=doc&amp;base=RZR&amp;n=450851&amp;dst=954" TargetMode = "External"/>
	<Relationship Id="rId1248" Type="http://schemas.openxmlformats.org/officeDocument/2006/relationships/hyperlink" Target="https://login.consultant.ru/link/?req=doc&amp;base=RZR&amp;n=450851&amp;dst=101539" TargetMode = "External"/>
	<Relationship Id="rId1249" Type="http://schemas.openxmlformats.org/officeDocument/2006/relationships/hyperlink" Target="https://login.consultant.ru/link/?req=doc&amp;base=RZR&amp;n=461107&amp;dst=100262" TargetMode = "External"/>
	<Relationship Id="rId1250" Type="http://schemas.openxmlformats.org/officeDocument/2006/relationships/hyperlink" Target="https://login.consultant.ru/link/?req=doc&amp;base=RZR&amp;n=450851&amp;dst=1139" TargetMode = "External"/>
	<Relationship Id="rId1251" Type="http://schemas.openxmlformats.org/officeDocument/2006/relationships/hyperlink" Target="https://login.consultant.ru/link/?req=doc&amp;base=RZR&amp;n=188331&amp;dst=100184" TargetMode = "External"/>
	<Relationship Id="rId1252" Type="http://schemas.openxmlformats.org/officeDocument/2006/relationships/hyperlink" Target="https://login.consultant.ru/link/?req=doc&amp;base=RZR&amp;n=188331&amp;dst=100185" TargetMode = "External"/>
	<Relationship Id="rId1253" Type="http://schemas.openxmlformats.org/officeDocument/2006/relationships/hyperlink" Target="https://login.consultant.ru/link/?req=doc&amp;base=RZR&amp;n=450851&amp;dst=1150" TargetMode = "External"/>
	<Relationship Id="rId1254" Type="http://schemas.openxmlformats.org/officeDocument/2006/relationships/hyperlink" Target="https://login.consultant.ru/link/?req=doc&amp;base=RZR&amp;n=188331&amp;dst=100186" TargetMode = "External"/>
	<Relationship Id="rId1255" Type="http://schemas.openxmlformats.org/officeDocument/2006/relationships/hyperlink" Target="https://login.consultant.ru/link/?req=doc&amp;base=RZR&amp;n=450851&amp;dst=954" TargetMode = "External"/>
	<Relationship Id="rId1256" Type="http://schemas.openxmlformats.org/officeDocument/2006/relationships/hyperlink" Target="https://login.consultant.ru/link/?req=doc&amp;base=RZR&amp;n=314661&amp;dst=100060" TargetMode = "External"/>
	<Relationship Id="rId1257" Type="http://schemas.openxmlformats.org/officeDocument/2006/relationships/hyperlink" Target="https://login.consultant.ru/link/?req=doc&amp;base=RZR&amp;n=450851&amp;dst=101331" TargetMode = "External"/>
	<Relationship Id="rId1258" Type="http://schemas.openxmlformats.org/officeDocument/2006/relationships/hyperlink" Target="https://login.consultant.ru/link/?req=doc&amp;base=RZR&amp;n=311353&amp;dst=100010" TargetMode = "External"/>
	<Relationship Id="rId1259" Type="http://schemas.openxmlformats.org/officeDocument/2006/relationships/hyperlink" Target="https://login.consultant.ru/link/?req=doc&amp;base=RZR&amp;n=461107&amp;dst=100264" TargetMode = "External"/>
	<Relationship Id="rId1260" Type="http://schemas.openxmlformats.org/officeDocument/2006/relationships/hyperlink" Target="https://login.consultant.ru/link/?req=doc&amp;base=RZR&amp;n=419248&amp;dst=100575" TargetMode = "External"/>
	<Relationship Id="rId1261" Type="http://schemas.openxmlformats.org/officeDocument/2006/relationships/hyperlink" Target="https://login.consultant.ru/link/?req=doc&amp;base=RZR&amp;n=419248&amp;dst=100577" TargetMode = "External"/>
	<Relationship Id="rId1262" Type="http://schemas.openxmlformats.org/officeDocument/2006/relationships/hyperlink" Target="https://login.consultant.ru/link/?req=doc&amp;base=RZR&amp;n=450851&amp;dst=101331" TargetMode = "External"/>
	<Relationship Id="rId1263" Type="http://schemas.openxmlformats.org/officeDocument/2006/relationships/hyperlink" Target="https://login.consultant.ru/link/?req=doc&amp;base=RZR&amp;n=173003&amp;dst=100221" TargetMode = "External"/>
	<Relationship Id="rId1264" Type="http://schemas.openxmlformats.org/officeDocument/2006/relationships/hyperlink" Target="https://login.consultant.ru/link/?req=doc&amp;base=RZR&amp;n=450851&amp;dst=100451" TargetMode = "External"/>
	<Relationship Id="rId1265" Type="http://schemas.openxmlformats.org/officeDocument/2006/relationships/hyperlink" Target="https://login.consultant.ru/link/?req=doc&amp;base=RZR&amp;n=373383&amp;dst=100011" TargetMode = "External"/>
	<Relationship Id="rId1266" Type="http://schemas.openxmlformats.org/officeDocument/2006/relationships/hyperlink" Target="https://login.consultant.ru/link/?req=doc&amp;base=RZR&amp;n=461026&amp;dst=100199" TargetMode = "External"/>
	<Relationship Id="rId1267" Type="http://schemas.openxmlformats.org/officeDocument/2006/relationships/hyperlink" Target="https://login.consultant.ru/link/?req=doc&amp;base=RZR&amp;n=450851&amp;dst=100598" TargetMode = "External"/>
	<Relationship Id="rId1268" Type="http://schemas.openxmlformats.org/officeDocument/2006/relationships/hyperlink" Target="https://login.consultant.ru/link/?req=doc&amp;base=RZR&amp;n=461107&amp;dst=100267" TargetMode = "External"/>
	<Relationship Id="rId1269" Type="http://schemas.openxmlformats.org/officeDocument/2006/relationships/hyperlink" Target="https://login.consultant.ru/link/?req=doc&amp;base=RZR&amp;n=461026&amp;dst=100200" TargetMode = "External"/>
	<Relationship Id="rId1270" Type="http://schemas.openxmlformats.org/officeDocument/2006/relationships/hyperlink" Target="https://login.consultant.ru/link/?req=doc&amp;base=RZR&amp;n=450849&amp;dst=6" TargetMode = "External"/>
	<Relationship Id="rId1271" Type="http://schemas.openxmlformats.org/officeDocument/2006/relationships/hyperlink" Target="https://login.consultant.ru/link/?req=doc&amp;base=RZR&amp;n=419248&amp;dst=100584" TargetMode = "External"/>
	<Relationship Id="rId1272" Type="http://schemas.openxmlformats.org/officeDocument/2006/relationships/hyperlink" Target="https://login.consultant.ru/link/?req=doc&amp;base=RZR&amp;n=461107&amp;dst=100270" TargetMode = "External"/>
	<Relationship Id="rId1273" Type="http://schemas.openxmlformats.org/officeDocument/2006/relationships/hyperlink" Target="https://login.consultant.ru/link/?req=doc&amp;base=RZR&amp;n=450826&amp;dst=100379" TargetMode = "External"/>
	<Relationship Id="rId1274" Type="http://schemas.openxmlformats.org/officeDocument/2006/relationships/hyperlink" Target="https://login.consultant.ru/link/?req=doc&amp;base=RZR&amp;n=419248&amp;dst=100586" TargetMode = "External"/>
	<Relationship Id="rId1275" Type="http://schemas.openxmlformats.org/officeDocument/2006/relationships/hyperlink" Target="https://login.consultant.ru/link/?req=doc&amp;base=RZR&amp;n=450851&amp;dst=102587" TargetMode = "External"/>
	<Relationship Id="rId1276" Type="http://schemas.openxmlformats.org/officeDocument/2006/relationships/hyperlink" Target="https://login.consultant.ru/link/?req=doc&amp;base=RZR&amp;n=450851&amp;dst=1385" TargetMode = "External"/>
	<Relationship Id="rId1277" Type="http://schemas.openxmlformats.org/officeDocument/2006/relationships/hyperlink" Target="https://login.consultant.ru/link/?req=doc&amp;base=RZR&amp;n=341801&amp;dst=100034" TargetMode = "External"/>
	<Relationship Id="rId1278" Type="http://schemas.openxmlformats.org/officeDocument/2006/relationships/hyperlink" Target="https://login.consultant.ru/link/?req=doc&amp;base=RZR&amp;n=372711&amp;dst=100023" TargetMode = "External"/>
	<Relationship Id="rId1279" Type="http://schemas.openxmlformats.org/officeDocument/2006/relationships/hyperlink" Target="https://login.consultant.ru/link/?req=doc&amp;base=RZR&amp;n=301313&amp;dst=100035" TargetMode = "External"/>
	<Relationship Id="rId1280" Type="http://schemas.openxmlformats.org/officeDocument/2006/relationships/hyperlink" Target="https://login.consultant.ru/link/?req=doc&amp;base=RZR&amp;n=188331&amp;dst=100191" TargetMode = "External"/>
	<Relationship Id="rId1281" Type="http://schemas.openxmlformats.org/officeDocument/2006/relationships/hyperlink" Target="https://login.consultant.ru/link/?req=doc&amp;base=RZR&amp;n=461103&amp;dst=100049" TargetMode = "External"/>
	<Relationship Id="rId1282" Type="http://schemas.openxmlformats.org/officeDocument/2006/relationships/hyperlink" Target="https://login.consultant.ru/link/?req=doc&amp;base=RZR&amp;n=454244&amp;dst=839" TargetMode = "External"/>
	<Relationship Id="rId1283" Type="http://schemas.openxmlformats.org/officeDocument/2006/relationships/hyperlink" Target="https://login.consultant.ru/link/?req=doc&amp;base=RZR&amp;n=201712&amp;dst=100604" TargetMode = "External"/>
	<Relationship Id="rId1284" Type="http://schemas.openxmlformats.org/officeDocument/2006/relationships/hyperlink" Target="https://login.consultant.ru/link/?req=doc&amp;base=RZR&amp;n=358754&amp;dst=100045" TargetMode = "External"/>
	<Relationship Id="rId1285" Type="http://schemas.openxmlformats.org/officeDocument/2006/relationships/hyperlink" Target="https://login.consultant.ru/link/?req=doc&amp;base=RZR&amp;n=466629&amp;dst=100039" TargetMode = "External"/>
	<Relationship Id="rId1286" Type="http://schemas.openxmlformats.org/officeDocument/2006/relationships/hyperlink" Target="https://login.consultant.ru/link/?req=doc&amp;base=RZR&amp;n=358754&amp;dst=100095" TargetMode = "External"/>
	<Relationship Id="rId1287" Type="http://schemas.openxmlformats.org/officeDocument/2006/relationships/hyperlink" Target="https://login.consultant.ru/link/?req=doc&amp;base=RZR&amp;n=466629&amp;dst=100167" TargetMode = "External"/>
	<Relationship Id="rId1288" Type="http://schemas.openxmlformats.org/officeDocument/2006/relationships/hyperlink" Target="https://login.consultant.ru/link/?req=doc&amp;base=RZR&amp;n=466629&amp;dst=100036" TargetMode = "External"/>
	<Relationship Id="rId1289" Type="http://schemas.openxmlformats.org/officeDocument/2006/relationships/hyperlink" Target="https://login.consultant.ru/link/?req=doc&amp;base=RZR&amp;n=416276&amp;dst=100336" TargetMode = "External"/>
	<Relationship Id="rId1290" Type="http://schemas.openxmlformats.org/officeDocument/2006/relationships/hyperlink" Target="https://login.consultant.ru/link/?req=doc&amp;base=RZR&amp;n=449446&amp;dst=100243" TargetMode = "External"/>
	<Relationship Id="rId1291" Type="http://schemas.openxmlformats.org/officeDocument/2006/relationships/hyperlink" Target="https://login.consultant.ru/link/?req=doc&amp;base=RZR&amp;n=466629&amp;dst=100061" TargetMode = "External"/>
	<Relationship Id="rId1292" Type="http://schemas.openxmlformats.org/officeDocument/2006/relationships/hyperlink" Target="https://login.consultant.ru/link/?req=doc&amp;base=RZR&amp;n=466629&amp;dst=100152" TargetMode = "External"/>
	<Relationship Id="rId1293" Type="http://schemas.openxmlformats.org/officeDocument/2006/relationships/hyperlink" Target="https://login.consultant.ru/link/?req=doc&amp;base=RZR&amp;n=399880&amp;dst=100015" TargetMode = "External"/>
	<Relationship Id="rId1294" Type="http://schemas.openxmlformats.org/officeDocument/2006/relationships/hyperlink" Target="https://login.consultant.ru/link/?req=doc&amp;base=RZR&amp;n=466629&amp;dst=100166" TargetMode = "External"/>
	<Relationship Id="rId1295" Type="http://schemas.openxmlformats.org/officeDocument/2006/relationships/hyperlink" Target="https://login.consultant.ru/link/?req=doc&amp;base=RZR&amp;n=466629&amp;dst=100221" TargetMode = "External"/>
	<Relationship Id="rId1296" Type="http://schemas.openxmlformats.org/officeDocument/2006/relationships/hyperlink" Target="https://login.consultant.ru/link/?req=doc&amp;base=RZR&amp;n=466629&amp;dst=100208" TargetMode = "External"/>
	<Relationship Id="rId1297" Type="http://schemas.openxmlformats.org/officeDocument/2006/relationships/hyperlink" Target="https://login.consultant.ru/link/?req=doc&amp;base=RZR&amp;n=449446&amp;dst=100244" TargetMode = "External"/>
	<Relationship Id="rId1298" Type="http://schemas.openxmlformats.org/officeDocument/2006/relationships/hyperlink" Target="https://login.consultant.ru/link/?req=doc&amp;base=RZR&amp;n=466629&amp;dst=100954" TargetMode = "External"/>
	<Relationship Id="rId1299" Type="http://schemas.openxmlformats.org/officeDocument/2006/relationships/hyperlink" Target="https://login.consultant.ru/link/?req=doc&amp;base=RZR&amp;n=461107&amp;dst=100272" TargetMode = "External"/>
	<Relationship Id="rId1300" Type="http://schemas.openxmlformats.org/officeDocument/2006/relationships/hyperlink" Target="https://login.consultant.ru/link/?req=doc&amp;base=RZR&amp;n=466629&amp;dst=100372" TargetMode = "External"/>
	<Relationship Id="rId1301" Type="http://schemas.openxmlformats.org/officeDocument/2006/relationships/hyperlink" Target="https://login.consultant.ru/link/?req=doc&amp;base=RZR&amp;n=466343&amp;dst=101784" TargetMode = "External"/>
	<Relationship Id="rId1302" Type="http://schemas.openxmlformats.org/officeDocument/2006/relationships/hyperlink" Target="https://login.consultant.ru/link/?req=doc&amp;base=RZR&amp;n=466629&amp;dst=100450" TargetMode = "External"/>
	<Relationship Id="rId1303" Type="http://schemas.openxmlformats.org/officeDocument/2006/relationships/hyperlink" Target="https://login.consultant.ru/link/?req=doc&amp;base=RZR&amp;n=466343&amp;dst=101839" TargetMode = "External"/>
	<Relationship Id="rId1304" Type="http://schemas.openxmlformats.org/officeDocument/2006/relationships/hyperlink" Target="https://login.consultant.ru/link/?req=doc&amp;base=RZR&amp;n=466629&amp;dst=100631" TargetMode = "External"/>
	<Relationship Id="rId1305" Type="http://schemas.openxmlformats.org/officeDocument/2006/relationships/hyperlink" Target="https://login.consultant.ru/link/?req=doc&amp;base=RZR&amp;n=465969&amp;dst=2269" TargetMode = "External"/>
	<Relationship Id="rId1306" Type="http://schemas.openxmlformats.org/officeDocument/2006/relationships/hyperlink" Target="https://login.consultant.ru/link/?req=doc&amp;base=RZR&amp;n=420533&amp;dst=100242" TargetMode = "External"/>
	<Relationship Id="rId1307" Type="http://schemas.openxmlformats.org/officeDocument/2006/relationships/hyperlink" Target="https://login.consultant.ru/link/?req=doc&amp;base=RZR&amp;n=416276" TargetMode = "External"/>
	<Relationship Id="rId1308" Type="http://schemas.openxmlformats.org/officeDocument/2006/relationships/hyperlink" Target="https://login.consultant.ru/link/?req=doc&amp;base=RZR&amp;n=461107&amp;dst=100274" TargetMode = "External"/>
	<Relationship Id="rId1309" Type="http://schemas.openxmlformats.org/officeDocument/2006/relationships/hyperlink" Target="https://login.consultant.ru/link/?req=doc&amp;base=RZR&amp;n=117532&amp;dst=100023" TargetMode = "External"/>
	<Relationship Id="rId1310" Type="http://schemas.openxmlformats.org/officeDocument/2006/relationships/hyperlink" Target="https://login.consultant.ru/link/?req=doc&amp;base=RZR&amp;n=437549&amp;dst=100012" TargetMode = "External"/>
	<Relationship Id="rId1311" Type="http://schemas.openxmlformats.org/officeDocument/2006/relationships/hyperlink" Target="https://login.consultant.ru/link/?req=doc&amp;base=RZR&amp;n=465969&amp;dst=7973" TargetMode = "External"/>
	<Relationship Id="rId1312" Type="http://schemas.openxmlformats.org/officeDocument/2006/relationships/hyperlink" Target="https://login.consultant.ru/link/?req=doc&amp;base=RZR&amp;n=440513&amp;dst=101558" TargetMode = "External"/>
	<Relationship Id="rId1313" Type="http://schemas.openxmlformats.org/officeDocument/2006/relationships/hyperlink" Target="https://login.consultant.ru/link/?req=doc&amp;base=RZR&amp;n=449884&amp;dst=100009" TargetMode = "External"/>
	<Relationship Id="rId1314" Type="http://schemas.openxmlformats.org/officeDocument/2006/relationships/hyperlink" Target="https://login.consultant.ru/link/?req=doc&amp;base=RZR&amp;n=416437&amp;dst=100104" TargetMode = "External"/>
	<Relationship Id="rId1315" Type="http://schemas.openxmlformats.org/officeDocument/2006/relationships/hyperlink" Target="https://login.consultant.ru/link/?req=doc&amp;base=RZR&amp;n=416437&amp;dst=100010" TargetMode = "External"/>
	<Relationship Id="rId1316" Type="http://schemas.openxmlformats.org/officeDocument/2006/relationships/hyperlink" Target="https://login.consultant.ru/link/?req=doc&amp;base=RZR&amp;n=416186&amp;dst=100036" TargetMode = "External"/>
	<Relationship Id="rId1317" Type="http://schemas.openxmlformats.org/officeDocument/2006/relationships/hyperlink" Target="https://login.consultant.ru/link/?req=doc&amp;base=RZR&amp;n=416186&amp;dst=100033" TargetMode = "External"/>
	<Relationship Id="rId1318" Type="http://schemas.openxmlformats.org/officeDocument/2006/relationships/hyperlink" Target="https://login.consultant.ru/link/?req=doc&amp;base=RZR&amp;n=416186&amp;dst=100013" TargetMode = "External"/>
	<Relationship Id="rId1319" Type="http://schemas.openxmlformats.org/officeDocument/2006/relationships/hyperlink" Target="https://login.consultant.ru/link/?req=doc&amp;base=RZR&amp;n=466655&amp;dst=100012" TargetMode = "External"/>
	<Relationship Id="rId1320" Type="http://schemas.openxmlformats.org/officeDocument/2006/relationships/hyperlink" Target="https://login.consultant.ru/link/?req=doc&amp;base=RZR&amp;n=449047&amp;dst=100012" TargetMode = "External"/>
	<Relationship Id="rId1321" Type="http://schemas.openxmlformats.org/officeDocument/2006/relationships/hyperlink" Target="https://login.consultant.ru/link/?req=doc&amp;base=RZR&amp;n=317752&amp;dst=100011" TargetMode = "External"/>
	<Relationship Id="rId1322" Type="http://schemas.openxmlformats.org/officeDocument/2006/relationships/hyperlink" Target="https://login.consultant.ru/link/?req=doc&amp;base=RZR&amp;n=466343&amp;dst=100027" TargetMode = "External"/>
	<Relationship Id="rId1323" Type="http://schemas.openxmlformats.org/officeDocument/2006/relationships/hyperlink" Target="https://login.consultant.ru/link/?req=doc&amp;base=RZR&amp;n=419248&amp;dst=100591" TargetMode = "External"/>
	<Relationship Id="rId1324" Type="http://schemas.openxmlformats.org/officeDocument/2006/relationships/hyperlink" Target="https://login.consultant.ru/link/?req=doc&amp;base=RZR&amp;n=108556&amp;dst=1000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26.03.2003 N 35-ФЗ
(ред. от 02.11.2023)
"Об электроэнергетике"
(с изм. и доп., вступ. в силу с 01.01.2024)</dc:title>
  <dcterms:created xsi:type="dcterms:W3CDTF">2024-01-12T02:56:37Z</dcterms:created>
</cp:coreProperties>
</file>