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Постановление Правительства РФ от 27.12.2004 N 861</w:t>
              <w:br/>
              <w:t xml:space="preserve">(ред. от 19.12.2025)</w:t>
              <w:br/>
              <w:t xml:space="preserve">"Об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27 декабря 2004 г. N 861</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НЕДИСКРИМИНАЦИОННОГО ДОСТУПА К УСЛУГАМ</w:t>
      </w:r>
    </w:p>
    <w:p>
      <w:pPr>
        <w:pStyle w:val="2"/>
        <w:jc w:val="center"/>
      </w:pPr>
      <w:r>
        <w:rPr>
          <w:sz w:val="20"/>
        </w:rPr>
        <w:t xml:space="preserve">ПО ПЕРЕДАЧЕ ЭЛЕКТРИЧЕСКОЙ ЭНЕРГИИ И ОКАЗАНИЯ ЭТИХ</w:t>
      </w:r>
    </w:p>
    <w:p>
      <w:pPr>
        <w:pStyle w:val="2"/>
        <w:jc w:val="center"/>
      </w:pPr>
      <w:r>
        <w:rPr>
          <w:sz w:val="20"/>
        </w:rPr>
        <w:t xml:space="preserve">УСЛУГ, ПРАВИЛ НЕДИСКРИМИНАЦИОННОГО ДОСТУПА К УСЛУГАМ</w:t>
      </w:r>
    </w:p>
    <w:p>
      <w:pPr>
        <w:pStyle w:val="2"/>
        <w:jc w:val="center"/>
      </w:pPr>
      <w:r>
        <w:rPr>
          <w:sz w:val="20"/>
        </w:rPr>
        <w:t xml:space="preserve">ПО ОПЕРАТИВНО-ДИСПЕТЧЕРСКОМУ УПРАВЛЕНИЮ</w:t>
      </w:r>
    </w:p>
    <w:p>
      <w:pPr>
        <w:pStyle w:val="2"/>
        <w:jc w:val="center"/>
      </w:pPr>
      <w:r>
        <w:rPr>
          <w:sz w:val="20"/>
        </w:rPr>
        <w:t xml:space="preserve">В ЭЛЕКТРОЭНЕРГЕТИКЕ И ОКАЗАНИЯ ЭТИХ УСЛУГ, ПРАВИЛ</w:t>
      </w:r>
    </w:p>
    <w:p>
      <w:pPr>
        <w:pStyle w:val="2"/>
        <w:jc w:val="center"/>
      </w:pPr>
      <w:r>
        <w:rPr>
          <w:sz w:val="20"/>
        </w:rPr>
        <w:t xml:space="preserve">НЕДИСКРИМИНАЦИОННОГО ДОСТУПА К УСЛУГАМ КОММЕРЧЕСКОГО</w:t>
      </w:r>
    </w:p>
    <w:p>
      <w:pPr>
        <w:pStyle w:val="2"/>
        <w:jc w:val="center"/>
      </w:pPr>
      <w:r>
        <w:rPr>
          <w:sz w:val="20"/>
        </w:rPr>
        <w:t xml:space="preserve">ОПЕРАТОРА ОПТОВОГО РЫНКА И ОКАЗАНИЯ ЭТИХ УСЛУГ</w:t>
      </w:r>
    </w:p>
    <w:p>
      <w:pPr>
        <w:pStyle w:val="2"/>
        <w:jc w:val="center"/>
      </w:pPr>
      <w:r>
        <w:rPr>
          <w:sz w:val="20"/>
        </w:rPr>
        <w:t xml:space="preserve">И ПРАВИЛ ТЕХНОЛОГИЧЕСКОГО ПРИСОЕДИНЕНИЯ ЭНЕРГОПРИНИМАЮЩИХ</w:t>
      </w:r>
    </w:p>
    <w:p>
      <w:pPr>
        <w:pStyle w:val="2"/>
        <w:jc w:val="center"/>
      </w:pPr>
      <w:r>
        <w:rPr>
          <w:sz w:val="20"/>
        </w:rPr>
        <w:t xml:space="preserve">УСТРОЙСТВ ПОТРЕБИТЕЛЕЙ ЭЛЕКТРИЧЕСКОЙ ЭНЕРГИИ, ОБЪЕКТОВ</w:t>
      </w:r>
    </w:p>
    <w:p>
      <w:pPr>
        <w:pStyle w:val="2"/>
        <w:jc w:val="center"/>
      </w:pPr>
      <w:r>
        <w:rPr>
          <w:sz w:val="20"/>
        </w:rPr>
        <w:t xml:space="preserve">ПО ПРОИЗВОДСТВУ ЭЛЕКТРИЧЕСКОЙ ЭНЕРГИИ, А ТАКЖЕ</w:t>
      </w:r>
    </w:p>
    <w:p>
      <w:pPr>
        <w:pStyle w:val="2"/>
        <w:jc w:val="center"/>
      </w:pPr>
      <w:r>
        <w:rPr>
          <w:sz w:val="20"/>
        </w:rPr>
        <w:t xml:space="preserve">ОБЪЕКТОВ ЭЛЕКТРОСЕТЕВОГО ХОЗЯЙСТВА, ПРИНАДЛЕЖАЩИХ</w:t>
      </w:r>
    </w:p>
    <w:p>
      <w:pPr>
        <w:pStyle w:val="2"/>
        <w:jc w:val="center"/>
      </w:pPr>
      <w:r>
        <w:rPr>
          <w:sz w:val="20"/>
        </w:rPr>
        <w:t xml:space="preserve">СЕТЕВЫМ ОРГАНИЗАЦИЯМ И ИНЫМ ЛИЦАМ,</w:t>
      </w:r>
    </w:p>
    <w:p>
      <w:pPr>
        <w:pStyle w:val="2"/>
        <w:jc w:val="center"/>
      </w:pPr>
      <w:r>
        <w:rPr>
          <w:sz w:val="20"/>
        </w:rPr>
        <w:t xml:space="preserve">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31.08.2006 </w:t>
            </w:r>
            <w:hyperlink w:history="0" r:id="rId8" w:tooltip="Постановление Правительства РФ от 31.08.2006 N 530 (ред. от 29.12.2011) &quot;Об утверждении основных положений функционирования розничных рынков электрической энергии&quot; (с изм. и доп., вступающими в силу с 01.04.2012) ------------ Утратил силу или отменен {КонсультантПлюс}">
              <w:r>
                <w:rPr>
                  <w:sz w:val="20"/>
                  <w:color w:val="0000ff"/>
                </w:rPr>
                <w:t xml:space="preserve">N 530</w:t>
              </w:r>
            </w:hyperlink>
            <w:r>
              <w:rPr>
                <w:sz w:val="20"/>
                <w:color w:val="392c69"/>
              </w:rPr>
              <w:t xml:space="preserve">,</w:t>
            </w:r>
          </w:p>
          <w:p>
            <w:pPr>
              <w:pStyle w:val="0"/>
              <w:jc w:val="center"/>
            </w:pPr>
            <w:r>
              <w:rPr>
                <w:sz w:val="20"/>
                <w:color w:val="392c69"/>
              </w:rPr>
              <w:t xml:space="preserve">от 21.03.2007 </w:t>
            </w:r>
            <w:hyperlink w:history="0" r:id="rId9" w:tooltip="Постановление Правительства РФ от 21.03.2007 N 168 (ред. от 22.10.2012) &quot;О внесении изменений в некоторые Постановления Правительства Российской Федерации по вопросам электроэнергетики&quot; {КонсультантПлюс}">
              <w:r>
                <w:rPr>
                  <w:sz w:val="20"/>
                  <w:color w:val="0000ff"/>
                </w:rPr>
                <w:t xml:space="preserve">N 168</w:t>
              </w:r>
            </w:hyperlink>
            <w:r>
              <w:rPr>
                <w:sz w:val="20"/>
                <w:color w:val="392c69"/>
              </w:rPr>
              <w:t xml:space="preserve">, от 26.07.2007 </w:t>
            </w:r>
            <w:hyperlink w:history="0" r:id="rId10" w:tooltip="Постановление Правительства РФ от 26.07.2007 N 484 (ред. от 05.09.2018) &quot;О выводе объектов электроэнергетики в ремонт и из эксплуатации&quot; ------------ Утратил силу или отменен {КонсультантПлюс}">
              <w:r>
                <w:rPr>
                  <w:sz w:val="20"/>
                  <w:color w:val="0000ff"/>
                </w:rPr>
                <w:t xml:space="preserve">N 484</w:t>
              </w:r>
            </w:hyperlink>
            <w:r>
              <w:rPr>
                <w:sz w:val="20"/>
                <w:color w:val="392c69"/>
              </w:rPr>
              <w:t xml:space="preserve">, от 14.02.2009 </w:t>
            </w:r>
            <w:hyperlink w:history="0" r:id="rId11"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N 114</w:t>
              </w:r>
            </w:hyperlink>
            <w:r>
              <w:rPr>
                <w:sz w:val="20"/>
                <w:color w:val="392c69"/>
              </w:rPr>
              <w:t xml:space="preserve">,</w:t>
            </w:r>
          </w:p>
          <w:p>
            <w:pPr>
              <w:pStyle w:val="0"/>
              <w:jc w:val="center"/>
            </w:pPr>
            <w:r>
              <w:rPr>
                <w:sz w:val="20"/>
                <w:color w:val="392c69"/>
              </w:rPr>
              <w:t xml:space="preserve">от 14.02.2009 </w:t>
            </w:r>
            <w:hyperlink w:history="0" r:id="rId12" w:tooltip="Постановление Правительства РФ от 14.02.2009 N 118 &quot;О внесении изменения в Правила технологического присоединения энергопринимающих устройств (энергетических установок) юридических и физических лиц к электрическим сетям&quot; {КонсультантПлюс}">
              <w:r>
                <w:rPr>
                  <w:sz w:val="20"/>
                  <w:color w:val="0000ff"/>
                </w:rPr>
                <w:t xml:space="preserve">N 118</w:t>
              </w:r>
            </w:hyperlink>
            <w:r>
              <w:rPr>
                <w:sz w:val="20"/>
                <w:color w:val="392c69"/>
              </w:rPr>
              <w:t xml:space="preserve">, от 21.04.2009 </w:t>
            </w:r>
            <w:hyperlink w:history="0" r:id="rId13"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N 334</w:t>
              </w:r>
            </w:hyperlink>
            <w:r>
              <w:rPr>
                <w:sz w:val="20"/>
                <w:color w:val="392c69"/>
              </w:rPr>
              <w:t xml:space="preserve">, от 15.06.2009 </w:t>
            </w:r>
            <w:hyperlink w:history="0" r:id="rId14"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N 492</w:t>
              </w:r>
            </w:hyperlink>
            <w:r>
              <w:rPr>
                <w:sz w:val="20"/>
                <w:color w:val="392c69"/>
              </w:rPr>
              <w:t xml:space="preserve">,</w:t>
            </w:r>
          </w:p>
          <w:p>
            <w:pPr>
              <w:pStyle w:val="0"/>
              <w:jc w:val="center"/>
            </w:pPr>
            <w:r>
              <w:rPr>
                <w:sz w:val="20"/>
                <w:color w:val="392c69"/>
              </w:rPr>
              <w:t xml:space="preserve">от 02.10.2009 </w:t>
            </w:r>
            <w:hyperlink w:history="0" r:id="rId15" w:tooltip="Постановление Правительства РФ от 02.10.2009 N 785 (ред. от 04.05.201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785</w:t>
              </w:r>
            </w:hyperlink>
            <w:r>
              <w:rPr>
                <w:sz w:val="20"/>
                <w:color w:val="392c69"/>
              </w:rPr>
              <w:t xml:space="preserve">, от 03.03.2010 </w:t>
            </w:r>
            <w:hyperlink w:history="0" r:id="rId16" w:tooltip="Постановление Правительства РФ от 03.03.2010 N 117 (ред. от 26.01.2023)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0"/>
                  <w:color w:val="0000ff"/>
                </w:rPr>
                <w:t xml:space="preserve">N 117</w:t>
              </w:r>
            </w:hyperlink>
            <w:r>
              <w:rPr>
                <w:sz w:val="20"/>
                <w:color w:val="392c69"/>
              </w:rPr>
              <w:t xml:space="preserve">, от 15.05.2010 </w:t>
            </w:r>
            <w:hyperlink w:history="0" r:id="rId17" w:tooltip="Постановление Правительства РФ от 15.05.2010 N 341 (ред. от 30.11.2021) &quot;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КонсультантПлюс}">
              <w:r>
                <w:rPr>
                  <w:sz w:val="20"/>
                  <w:color w:val="0000ff"/>
                </w:rPr>
                <w:t xml:space="preserve">N 341</w:t>
              </w:r>
            </w:hyperlink>
            <w:r>
              <w:rPr>
                <w:sz w:val="20"/>
                <w:color w:val="392c69"/>
              </w:rPr>
              <w:t xml:space="preserve">,</w:t>
            </w:r>
          </w:p>
          <w:p>
            <w:pPr>
              <w:pStyle w:val="0"/>
              <w:jc w:val="center"/>
            </w:pPr>
            <w:r>
              <w:rPr>
                <w:sz w:val="20"/>
                <w:color w:val="392c69"/>
              </w:rPr>
              <w:t xml:space="preserve">от 09.06.2010 </w:t>
            </w:r>
            <w:hyperlink w:history="0" r:id="rId18" w:tooltip="Постановление Правительства РФ от 09.06.2010 N 416 (ред. от 28.07.2017) &quot;О внесении изменений в некоторые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quot; {КонсультантПлюс}">
              <w:r>
                <w:rPr>
                  <w:sz w:val="20"/>
                  <w:color w:val="0000ff"/>
                </w:rPr>
                <w:t xml:space="preserve">N 416</w:t>
              </w:r>
            </w:hyperlink>
            <w:r>
              <w:rPr>
                <w:sz w:val="20"/>
                <w:color w:val="392c69"/>
              </w:rPr>
              <w:t xml:space="preserve">, от 24.09.2010 </w:t>
            </w:r>
            <w:hyperlink w:history="0" r:id="rId19"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color w:val="392c69"/>
              </w:rPr>
              <w:t xml:space="preserve">, от 01.03.2011 </w:t>
            </w:r>
            <w:hyperlink w:history="0" r:id="rId20" w:tooltip="Постановление Правительства РФ от 01.03.2011 N 129 (ред. от 10.03.202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129</w:t>
              </w:r>
            </w:hyperlink>
            <w:r>
              <w:rPr>
                <w:sz w:val="20"/>
                <w:color w:val="392c69"/>
              </w:rPr>
              <w:t xml:space="preserve">,</w:t>
            </w:r>
          </w:p>
          <w:p>
            <w:pPr>
              <w:pStyle w:val="0"/>
              <w:jc w:val="center"/>
            </w:pPr>
            <w:r>
              <w:rPr>
                <w:sz w:val="20"/>
                <w:color w:val="392c69"/>
              </w:rPr>
              <w:t xml:space="preserve">от 29.12.2011 </w:t>
            </w:r>
            <w:hyperlink w:history="0" r:id="rId21"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N 1178</w:t>
              </w:r>
            </w:hyperlink>
            <w:r>
              <w:rPr>
                <w:sz w:val="20"/>
                <w:color w:val="392c69"/>
              </w:rPr>
              <w:t xml:space="preserve">, от 04.05.2012 </w:t>
            </w:r>
            <w:hyperlink w:history="0" r:id="rId2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color w:val="392c69"/>
              </w:rPr>
              <w:t xml:space="preserve">, от 05.10.2012 </w:t>
            </w:r>
            <w:hyperlink w:history="0" r:id="rId23"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1015</w:t>
              </w:r>
            </w:hyperlink>
            <w:r>
              <w:rPr>
                <w:sz w:val="20"/>
                <w:color w:val="392c69"/>
              </w:rPr>
              <w:t xml:space="preserve">,</w:t>
            </w:r>
          </w:p>
          <w:p>
            <w:pPr>
              <w:pStyle w:val="0"/>
              <w:jc w:val="center"/>
            </w:pPr>
            <w:r>
              <w:rPr>
                <w:sz w:val="20"/>
                <w:color w:val="392c69"/>
              </w:rPr>
              <w:t xml:space="preserve">от 22.11.2012 </w:t>
            </w:r>
            <w:hyperlink w:history="0" r:id="rId24" w:tooltip="Постановление Правительства РФ от 22.11.2012 N 120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1209</w:t>
              </w:r>
            </w:hyperlink>
            <w:r>
              <w:rPr>
                <w:sz w:val="20"/>
                <w:color w:val="392c69"/>
              </w:rPr>
              <w:t xml:space="preserve">, от 20.12.2012 </w:t>
            </w:r>
            <w:hyperlink w:history="0" r:id="rId25" w:tooltip="Постановление Правительства РФ от 20.12.2012 N 135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1354</w:t>
              </w:r>
            </w:hyperlink>
            <w:r>
              <w:rPr>
                <w:sz w:val="20"/>
                <w:color w:val="392c69"/>
              </w:rPr>
              <w:t xml:space="preserve">, от 20.07.2013 </w:t>
            </w:r>
            <w:hyperlink w:history="0" r:id="rId26" w:tooltip="Постановление Правительства РФ от 20.07.2013 N 610 (ред. от 30.06.2021) &quot;О федеральном государственном энергетическом надзоре&quot; {КонсультантПлюс}">
              <w:r>
                <w:rPr>
                  <w:sz w:val="20"/>
                  <w:color w:val="0000ff"/>
                </w:rPr>
                <w:t xml:space="preserve">N 610</w:t>
              </w:r>
            </w:hyperlink>
            <w:r>
              <w:rPr>
                <w:sz w:val="20"/>
                <w:color w:val="392c69"/>
              </w:rPr>
              <w:t xml:space="preserve">,</w:t>
            </w:r>
          </w:p>
          <w:p>
            <w:pPr>
              <w:pStyle w:val="0"/>
              <w:jc w:val="center"/>
            </w:pPr>
            <w:r>
              <w:rPr>
                <w:sz w:val="20"/>
                <w:color w:val="392c69"/>
              </w:rPr>
              <w:t xml:space="preserve">от 26.07.2013 </w:t>
            </w:r>
            <w:hyperlink w:history="0" r:id="rId27"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630</w:t>
              </w:r>
            </w:hyperlink>
            <w:r>
              <w:rPr>
                <w:sz w:val="20"/>
                <w:color w:val="392c69"/>
              </w:rPr>
              <w:t xml:space="preserve">, от 29.07.2013 </w:t>
            </w:r>
            <w:hyperlink w:history="0" r:id="rId28" w:tooltip="Постановление Правительства РФ от 29.07.2013 N 64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640</w:t>
              </w:r>
            </w:hyperlink>
            <w:r>
              <w:rPr>
                <w:sz w:val="20"/>
                <w:color w:val="392c69"/>
              </w:rPr>
              <w:t xml:space="preserve">, от 31.07.2013 </w:t>
            </w:r>
            <w:hyperlink w:history="0" r:id="rId29" w:tooltip="Постановление Правительства РФ от 31.07.2013 N 652 &quot;О внесении изменений в некоторые акты Правительства Российской Федерации в части уточнения порядка определения максимальной мощности совокупности энергопринимающих устройств потребителей&quot; {КонсультантПлюс}">
              <w:r>
                <w:rPr>
                  <w:sz w:val="20"/>
                  <w:color w:val="0000ff"/>
                </w:rPr>
                <w:t xml:space="preserve">N 652</w:t>
              </w:r>
            </w:hyperlink>
            <w:r>
              <w:rPr>
                <w:sz w:val="20"/>
                <w:color w:val="392c69"/>
              </w:rPr>
              <w:t xml:space="preserve">,</w:t>
            </w:r>
          </w:p>
          <w:p>
            <w:pPr>
              <w:pStyle w:val="0"/>
              <w:jc w:val="center"/>
            </w:pPr>
            <w:r>
              <w:rPr>
                <w:sz w:val="20"/>
                <w:color w:val="392c69"/>
              </w:rPr>
              <w:t xml:space="preserve">от 12.08.2013 </w:t>
            </w:r>
            <w:hyperlink w:history="0" r:id="rId30" w:tooltip="Постановление Правительства РФ от 12.08.2013 N 691 (ред. от 30.12.2022)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N 691</w:t>
              </w:r>
            </w:hyperlink>
            <w:r>
              <w:rPr>
                <w:sz w:val="20"/>
                <w:color w:val="392c69"/>
              </w:rPr>
              <w:t xml:space="preserve">, от 26.08.2013 </w:t>
            </w:r>
            <w:hyperlink w:history="0" r:id="rId31"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N 737</w:t>
              </w:r>
            </w:hyperlink>
            <w:r>
              <w:rPr>
                <w:sz w:val="20"/>
                <w:color w:val="392c69"/>
              </w:rPr>
              <w:t xml:space="preserve">, от 12.10.2013 </w:t>
            </w:r>
            <w:hyperlink w:history="0" r:id="rId32"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915</w:t>
              </w:r>
            </w:hyperlink>
            <w:r>
              <w:rPr>
                <w:sz w:val="20"/>
                <w:color w:val="392c69"/>
              </w:rPr>
              <w:t xml:space="preserve">,</w:t>
            </w:r>
          </w:p>
          <w:p>
            <w:pPr>
              <w:pStyle w:val="0"/>
              <w:jc w:val="center"/>
            </w:pPr>
            <w:r>
              <w:rPr>
                <w:sz w:val="20"/>
                <w:color w:val="392c69"/>
              </w:rPr>
              <w:t xml:space="preserve">от 28.10.2013 </w:t>
            </w:r>
            <w:hyperlink w:history="0" r:id="rId33"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967</w:t>
              </w:r>
            </w:hyperlink>
            <w:r>
              <w:rPr>
                <w:sz w:val="20"/>
                <w:color w:val="392c69"/>
              </w:rPr>
              <w:t xml:space="preserve">, от 13.11.2013 </w:t>
            </w:r>
            <w:hyperlink w:history="0" r:id="rId34"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N 1019</w:t>
              </w:r>
            </w:hyperlink>
            <w:r>
              <w:rPr>
                <w:sz w:val="20"/>
                <w:color w:val="392c69"/>
              </w:rPr>
              <w:t xml:space="preserve">, от 21.11.2013 </w:t>
            </w:r>
            <w:hyperlink w:history="0" r:id="rId35" w:tooltip="Постановление Правительства РФ от 21.11.2013 N 1047 &quot;О внесении изменений в раздел VII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1047</w:t>
              </w:r>
            </w:hyperlink>
            <w:r>
              <w:rPr>
                <w:sz w:val="20"/>
                <w:color w:val="392c69"/>
              </w:rPr>
              <w:t xml:space="preserve">,</w:t>
            </w:r>
          </w:p>
          <w:p>
            <w:pPr>
              <w:pStyle w:val="0"/>
              <w:jc w:val="center"/>
            </w:pPr>
            <w:r>
              <w:rPr>
                <w:sz w:val="20"/>
                <w:color w:val="392c69"/>
              </w:rPr>
              <w:t xml:space="preserve">от 09.12.2013 </w:t>
            </w:r>
            <w:hyperlink w:history="0" r:id="rId36"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0"/>
                  <w:color w:val="0000ff"/>
                </w:rPr>
                <w:t xml:space="preserve">N 1131</w:t>
              </w:r>
            </w:hyperlink>
            <w:r>
              <w:rPr>
                <w:sz w:val="20"/>
                <w:color w:val="392c69"/>
              </w:rPr>
              <w:t xml:space="preserve">, от 10.02.2014 </w:t>
            </w:r>
            <w:hyperlink w:history="0" r:id="rId37"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95</w:t>
              </w:r>
            </w:hyperlink>
            <w:r>
              <w:rPr>
                <w:sz w:val="20"/>
                <w:color w:val="392c69"/>
              </w:rPr>
              <w:t xml:space="preserve">, от 20.02.2014 </w:t>
            </w:r>
            <w:hyperlink w:history="0" r:id="rId38"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N 130</w:t>
              </w:r>
            </w:hyperlink>
            <w:r>
              <w:rPr>
                <w:sz w:val="20"/>
                <w:color w:val="392c69"/>
              </w:rPr>
              <w:t xml:space="preserve">,</w:t>
            </w:r>
          </w:p>
          <w:p>
            <w:pPr>
              <w:pStyle w:val="0"/>
              <w:jc w:val="center"/>
            </w:pPr>
            <w:r>
              <w:rPr>
                <w:sz w:val="20"/>
                <w:color w:val="392c69"/>
              </w:rPr>
              <w:t xml:space="preserve">от 07.03.2014 </w:t>
            </w:r>
            <w:hyperlink w:history="0" r:id="rId39" w:tooltip="Постановление Правительства РФ от 07.03.2014 N 179 &quot;О внесении изменений в некоторые акты Правительства Российской Федерации по вопросам электроэнергетики&quot; {КонсультантПлюс}">
              <w:r>
                <w:rPr>
                  <w:sz w:val="20"/>
                  <w:color w:val="0000ff"/>
                </w:rPr>
                <w:t xml:space="preserve">N 179</w:t>
              </w:r>
            </w:hyperlink>
            <w:r>
              <w:rPr>
                <w:sz w:val="20"/>
                <w:color w:val="392c69"/>
              </w:rPr>
              <w:t xml:space="preserve">, от 11.06.2014 </w:t>
            </w:r>
            <w:hyperlink w:history="0" r:id="rId40"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N 542</w:t>
              </w:r>
            </w:hyperlink>
            <w:r>
              <w:rPr>
                <w:sz w:val="20"/>
                <w:color w:val="392c69"/>
              </w:rPr>
              <w:t xml:space="preserve">, от 31.07.2014 </w:t>
            </w:r>
            <w:hyperlink w:history="0" r:id="rId41" w:tooltip="Постановление Правительства РФ от 31.07.2014 N 740 (ред. от 31.08.2024) &quot;О внесении изменений в постановление Правительства Российской Федерации от 27 декабря 2004 г. N 861 в целях уточнения порядка определения объема услуг по передаче электрической энергии, оплачиваемых потребителями услуг&quot; {КонсультантПлюс}">
              <w:r>
                <w:rPr>
                  <w:sz w:val="20"/>
                  <w:color w:val="0000ff"/>
                </w:rPr>
                <w:t xml:space="preserve">N 740</w:t>
              </w:r>
            </w:hyperlink>
            <w:r>
              <w:rPr>
                <w:sz w:val="20"/>
                <w:color w:val="392c69"/>
              </w:rPr>
              <w:t xml:space="preserve">,</w:t>
            </w:r>
          </w:p>
          <w:p>
            <w:pPr>
              <w:pStyle w:val="0"/>
              <w:jc w:val="center"/>
            </w:pPr>
            <w:r>
              <w:rPr>
                <w:sz w:val="20"/>
                <w:color w:val="392c69"/>
              </w:rPr>
              <w:t xml:space="preserve">от 31.07.2014 </w:t>
            </w:r>
            <w:hyperlink w:history="0" r:id="rId42"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N 750</w:t>
              </w:r>
            </w:hyperlink>
            <w:r>
              <w:rPr>
                <w:sz w:val="20"/>
                <w:color w:val="392c69"/>
              </w:rPr>
              <w:t xml:space="preserve">, от 13.03.2015 </w:t>
            </w:r>
            <w:hyperlink w:history="0" r:id="rId43" w:tooltip="Постановление Правительства РФ от 13.03.2015 N 21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219</w:t>
              </w:r>
            </w:hyperlink>
            <w:r>
              <w:rPr>
                <w:sz w:val="20"/>
                <w:color w:val="392c69"/>
              </w:rPr>
              <w:t xml:space="preserve">, от 13.04.2015 </w:t>
            </w:r>
            <w:hyperlink w:history="0" r:id="rId44"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350</w:t>
              </w:r>
            </w:hyperlink>
            <w:r>
              <w:rPr>
                <w:sz w:val="20"/>
                <w:color w:val="392c69"/>
              </w:rPr>
              <w:t xml:space="preserve">,</w:t>
            </w:r>
          </w:p>
          <w:p>
            <w:pPr>
              <w:pStyle w:val="0"/>
              <w:jc w:val="center"/>
            </w:pPr>
            <w:r>
              <w:rPr>
                <w:sz w:val="20"/>
                <w:color w:val="392c69"/>
              </w:rPr>
              <w:t xml:space="preserve">от 11.05.2015 </w:t>
            </w:r>
            <w:hyperlink w:history="0" r:id="rId45"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N 458</w:t>
              </w:r>
            </w:hyperlink>
            <w:r>
              <w:rPr>
                <w:sz w:val="20"/>
                <w:color w:val="392c69"/>
              </w:rPr>
              <w:t xml:space="preserve">, от 11.06.2015 </w:t>
            </w:r>
            <w:hyperlink w:history="0" r:id="rId46"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 от 07.07.2015 </w:t>
            </w:r>
            <w:hyperlink w:history="0" r:id="rId47" w:tooltip="Постановление Правительства РФ от 07.07.2015 N 67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679</w:t>
              </w:r>
            </w:hyperlink>
            <w:r>
              <w:rPr>
                <w:sz w:val="20"/>
                <w:color w:val="392c69"/>
              </w:rPr>
              <w:t xml:space="preserve">,</w:t>
            </w:r>
          </w:p>
          <w:p>
            <w:pPr>
              <w:pStyle w:val="0"/>
              <w:jc w:val="center"/>
            </w:pPr>
            <w:r>
              <w:rPr>
                <w:sz w:val="20"/>
                <w:color w:val="392c69"/>
              </w:rPr>
              <w:t xml:space="preserve">от 07.07.2015 </w:t>
            </w:r>
            <w:hyperlink w:history="0" r:id="rId48"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0"/>
                  <w:color w:val="0000ff"/>
                </w:rPr>
                <w:t xml:space="preserve">N 680</w:t>
              </w:r>
            </w:hyperlink>
            <w:r>
              <w:rPr>
                <w:sz w:val="20"/>
                <w:color w:val="392c69"/>
              </w:rPr>
              <w:t xml:space="preserve">, от 04.09.2015 </w:t>
            </w:r>
            <w:hyperlink w:history="0" r:id="rId49"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w:t>
            </w:r>
          </w:p>
          <w:p>
            <w:pPr>
              <w:pStyle w:val="0"/>
              <w:jc w:val="center"/>
            </w:pPr>
            <w:r>
              <w:rPr>
                <w:sz w:val="20"/>
                <w:color w:val="392c69"/>
              </w:rPr>
              <w:t xml:space="preserve">от 30.09.2015 </w:t>
            </w:r>
            <w:hyperlink w:history="0" r:id="rId50"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color w:val="392c69"/>
              </w:rPr>
              <w:t xml:space="preserve"> (ред. 07.05.2017),</w:t>
            </w:r>
          </w:p>
          <w:p>
            <w:pPr>
              <w:pStyle w:val="0"/>
              <w:jc w:val="center"/>
            </w:pPr>
            <w:r>
              <w:rPr>
                <w:sz w:val="20"/>
                <w:color w:val="392c69"/>
              </w:rPr>
              <w:t xml:space="preserve">от 22.02.2016 </w:t>
            </w:r>
            <w:hyperlink w:history="0" r:id="rId51" w:tooltip="Постановление Правительства РФ от 22.02.2016 N 128 &quot;О внесении изменений в некоторые акты Правительства Российской Федерации по вопросам взаимодействия субъектов розничных рынков электрической энергии при заключении договоров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128</w:t>
              </w:r>
            </w:hyperlink>
            <w:r>
              <w:rPr>
                <w:sz w:val="20"/>
                <w:color w:val="392c69"/>
              </w:rPr>
              <w:t xml:space="preserve">, от 09.08.2016 </w:t>
            </w:r>
            <w:hyperlink w:history="0" r:id="rId52" w:tooltip="Постановление Правительства РФ от 09.08.2016 N 759 &quot;Об уточнении порядка осуществления технологического присоединения к объектам электросетевого хозяйства, принадлежащим организации по управлению единой национальной (общероссийской) электрической сетью&quot; {КонсультантПлюс}">
              <w:r>
                <w:rPr>
                  <w:sz w:val="20"/>
                  <w:color w:val="0000ff"/>
                </w:rPr>
                <w:t xml:space="preserve">N 759</w:t>
              </w:r>
            </w:hyperlink>
            <w:r>
              <w:rPr>
                <w:sz w:val="20"/>
                <w:color w:val="392c69"/>
              </w:rPr>
              <w:t xml:space="preserve">, от 23.09.2016 </w:t>
            </w:r>
            <w:hyperlink w:history="0" r:id="rId53"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953</w:t>
              </w:r>
            </w:hyperlink>
            <w:r>
              <w:rPr>
                <w:sz w:val="20"/>
                <w:color w:val="392c69"/>
              </w:rPr>
              <w:t xml:space="preserve">,</w:t>
            </w:r>
          </w:p>
          <w:p>
            <w:pPr>
              <w:pStyle w:val="0"/>
              <w:jc w:val="center"/>
            </w:pPr>
            <w:r>
              <w:rPr>
                <w:sz w:val="20"/>
                <w:color w:val="392c69"/>
              </w:rPr>
              <w:t xml:space="preserve">от 05.10.2016 </w:t>
            </w:r>
            <w:hyperlink w:history="0" r:id="rId54"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 от 30.11.2016 </w:t>
            </w:r>
            <w:hyperlink w:history="0" r:id="rId55" w:tooltip="Постановление Правительства РФ от 30.11.2016 N 1265 &quot;О порядке установления платы за технологическое присоединение вновь вводимых в эксплуатацию объектов по производству электрической энергии атомных станций и гидроэлектростанций (в том числе гидроаккумулирующих электростанций) к объектам единой национальной (общероссийской) электрической сети&quot; {КонсультантПлюс}">
              <w:r>
                <w:rPr>
                  <w:sz w:val="20"/>
                  <w:color w:val="0000ff"/>
                </w:rPr>
                <w:t xml:space="preserve">N 1265</w:t>
              </w:r>
            </w:hyperlink>
            <w:r>
              <w:rPr>
                <w:sz w:val="20"/>
                <w:color w:val="392c69"/>
              </w:rPr>
              <w:t xml:space="preserve">, от 08.12.2016 </w:t>
            </w:r>
            <w:hyperlink w:history="0" r:id="rId56" w:tooltip="Постановление Правительства РФ от 08.12.2016 N 1319 &quot;О внесении изменений в некоторые акты Правительства Российской Федерации по вопросам обмена документами, подписанными электронной подписью, в ходе осуществления мероприятий по технологическому присоединению энергопринимающих устройств потребителей электрической энергии&quot; {КонсультантПлюс}">
              <w:r>
                <w:rPr>
                  <w:sz w:val="20"/>
                  <w:color w:val="0000ff"/>
                </w:rPr>
                <w:t xml:space="preserve">N 1319</w:t>
              </w:r>
            </w:hyperlink>
            <w:r>
              <w:rPr>
                <w:sz w:val="20"/>
                <w:color w:val="392c69"/>
              </w:rPr>
              <w:t xml:space="preserve">,</w:t>
            </w:r>
          </w:p>
          <w:p>
            <w:pPr>
              <w:pStyle w:val="0"/>
              <w:jc w:val="center"/>
            </w:pPr>
            <w:r>
              <w:rPr>
                <w:sz w:val="20"/>
                <w:color w:val="392c69"/>
              </w:rPr>
              <w:t xml:space="preserve">от 21.12.2016 </w:t>
            </w:r>
            <w:hyperlink w:history="0" r:id="rId57" w:tooltip="Постановление Правительства РФ от 21.12.2016 N 1419 &quot;О внесении изменений в Правила недискриминационного доступа к услугам по передаче электрической энергии и оказания этих услуг по вопросам синхронизации расчетов за услуги по передаче электрической энергии&quot; {КонсультантПлюс}">
              <w:r>
                <w:rPr>
                  <w:sz w:val="20"/>
                  <w:color w:val="0000ff"/>
                </w:rPr>
                <w:t xml:space="preserve">N 1419</w:t>
              </w:r>
            </w:hyperlink>
            <w:r>
              <w:rPr>
                <w:sz w:val="20"/>
                <w:color w:val="392c69"/>
              </w:rPr>
              <w:t xml:space="preserve">, от 23.12.2016 </w:t>
            </w:r>
            <w:hyperlink w:history="0" r:id="rId58"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N 1446</w:t>
              </w:r>
            </w:hyperlink>
            <w:r>
              <w:rPr>
                <w:sz w:val="20"/>
                <w:color w:val="392c69"/>
              </w:rPr>
              <w:t xml:space="preserve">, от 24.12.2016 </w:t>
            </w:r>
            <w:hyperlink w:history="0" r:id="rId59" w:tooltip="Постановление Правительства РФ от 24.12.2016 N 1476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связи с установлением стандартизированных тарифных ставок за технологическое присоединение, единых для всех террит {КонсультантПлюс}">
              <w:r>
                <w:rPr>
                  <w:sz w:val="20"/>
                  <w:color w:val="0000ff"/>
                </w:rPr>
                <w:t xml:space="preserve">N 1476</w:t>
              </w:r>
            </w:hyperlink>
            <w:r>
              <w:rPr>
                <w:sz w:val="20"/>
                <w:color w:val="392c69"/>
              </w:rPr>
              <w:t xml:space="preserve">,</w:t>
            </w:r>
          </w:p>
          <w:p>
            <w:pPr>
              <w:pStyle w:val="0"/>
              <w:jc w:val="center"/>
            </w:pPr>
            <w:r>
              <w:rPr>
                <w:sz w:val="20"/>
                <w:color w:val="392c69"/>
              </w:rPr>
              <w:t xml:space="preserve">от 04.02.2017 </w:t>
            </w:r>
            <w:hyperlink w:history="0" r:id="rId60" w:tooltip="Постановление Правительства РФ от 04.02.2017 N 139 (ред. от 01.11.2021) &quot;О внесении изменений в некоторые акты Правительства Российской Федерации по вопросам обеспечения исполнения обязательств по оплате энергоресурсов&quot; ------------ Редакция с изменениями, не вступившими в силу {КонсультантПлюс}">
              <w:r>
                <w:rPr>
                  <w:sz w:val="20"/>
                  <w:color w:val="0000ff"/>
                </w:rPr>
                <w:t xml:space="preserve">N 139</w:t>
              </w:r>
            </w:hyperlink>
            <w:r>
              <w:rPr>
                <w:sz w:val="20"/>
                <w:color w:val="392c69"/>
              </w:rPr>
              <w:t xml:space="preserve">, от 14.03.2017 </w:t>
            </w:r>
            <w:hyperlink w:history="0" r:id="rId61"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0"/>
                  <w:color w:val="0000ff"/>
                </w:rPr>
                <w:t xml:space="preserve">N 290</w:t>
              </w:r>
            </w:hyperlink>
            <w:r>
              <w:rPr>
                <w:sz w:val="20"/>
                <w:color w:val="392c69"/>
              </w:rPr>
              <w:t xml:space="preserve">, от 07.05.2017 </w:t>
            </w:r>
            <w:hyperlink w:history="0" r:id="rId6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w:t>
            </w:r>
          </w:p>
          <w:p>
            <w:pPr>
              <w:pStyle w:val="0"/>
              <w:jc w:val="center"/>
            </w:pPr>
            <w:r>
              <w:rPr>
                <w:sz w:val="20"/>
                <w:color w:val="392c69"/>
              </w:rPr>
              <w:t xml:space="preserve">от 11.05.2017 </w:t>
            </w:r>
            <w:hyperlink w:history="0" r:id="rId63"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557</w:t>
              </w:r>
            </w:hyperlink>
            <w:r>
              <w:rPr>
                <w:sz w:val="20"/>
                <w:color w:val="392c69"/>
              </w:rPr>
              <w:t xml:space="preserve">, от 24.05.2017 </w:t>
            </w:r>
            <w:hyperlink w:history="0" r:id="rId64" w:tooltip="Постановление Правительства РФ от 24.05.2017 N 624 (ред. от 18.02.2023) &quot;О внесении изменений в некоторые акты Правительства Российской Федерации по вопросам введения полного и (или) частичного ограничения режима потребления электрической энергии, а также применения печатей хозяйственных обществ&quot; {КонсультантПлюс}">
              <w:r>
                <w:rPr>
                  <w:sz w:val="20"/>
                  <w:color w:val="0000ff"/>
                </w:rPr>
                <w:t xml:space="preserve">N 624</w:t>
              </w:r>
            </w:hyperlink>
            <w:r>
              <w:rPr>
                <w:sz w:val="20"/>
                <w:color w:val="392c69"/>
              </w:rPr>
              <w:t xml:space="preserve">, от 07.07.2017 </w:t>
            </w:r>
            <w:hyperlink w:history="0" r:id="rId65"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N 810</w:t>
              </w:r>
            </w:hyperlink>
            <w:r>
              <w:rPr>
                <w:sz w:val="20"/>
                <w:color w:val="392c69"/>
              </w:rPr>
              <w:t xml:space="preserve">,</w:t>
            </w:r>
          </w:p>
          <w:p>
            <w:pPr>
              <w:pStyle w:val="0"/>
              <w:jc w:val="center"/>
            </w:pPr>
            <w:r>
              <w:rPr>
                <w:sz w:val="20"/>
                <w:color w:val="392c69"/>
              </w:rPr>
              <w:t xml:space="preserve">от 28.07.2017 </w:t>
            </w:r>
            <w:hyperlink w:history="0" r:id="rId66"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N 895</w:t>
              </w:r>
            </w:hyperlink>
            <w:r>
              <w:rPr>
                <w:sz w:val="20"/>
                <w:color w:val="392c69"/>
              </w:rPr>
              <w:t xml:space="preserve">, от 10.11.2017 </w:t>
            </w:r>
            <w:hyperlink w:history="0" r:id="rId67" w:tooltip="Постановление Правительства РФ от 10.11.2017 N 1351 (ред. от 09.10.2021) &quot;О внесении изменений в некоторые акты Правительства Российской Федерации по вопросам повышения доступности энергетической инфраструктуры в отношении отдельных групп потребителей&quot; {КонсультантПлюс}">
              <w:r>
                <w:rPr>
                  <w:sz w:val="20"/>
                  <w:color w:val="0000ff"/>
                </w:rPr>
                <w:t xml:space="preserve">N 1351</w:t>
              </w:r>
            </w:hyperlink>
            <w:r>
              <w:rPr>
                <w:sz w:val="20"/>
                <w:color w:val="392c69"/>
              </w:rPr>
              <w:t xml:space="preserve">, от 04.12.2017 </w:t>
            </w:r>
            <w:hyperlink w:history="0" r:id="rId68" w:tooltip="Постановление Правительства РФ от 04.12.2017 N 1468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N 1468</w:t>
              </w:r>
            </w:hyperlink>
            <w:r>
              <w:rPr>
                <w:sz w:val="20"/>
                <w:color w:val="392c69"/>
              </w:rPr>
              <w:t xml:space="preserve">,</w:t>
            </w:r>
          </w:p>
          <w:p>
            <w:pPr>
              <w:pStyle w:val="0"/>
              <w:jc w:val="center"/>
            </w:pPr>
            <w:r>
              <w:rPr>
                <w:sz w:val="20"/>
                <w:color w:val="392c69"/>
              </w:rPr>
              <w:t xml:space="preserve">от 27.12.2017 </w:t>
            </w:r>
            <w:hyperlink w:history="0" r:id="rId69"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color w:val="392c69"/>
              </w:rPr>
              <w:t xml:space="preserve">, от 12.04.2018 </w:t>
            </w:r>
            <w:hyperlink w:history="0" r:id="rId70" w:tooltip="Постановление Правительства РФ от 12.04.2018 N 448 (ред. от 30.11.2021) &quot;О внесении изменений в некоторые акты Правительства Российской Федерации&quot; {КонсультантПлюс}">
              <w:r>
                <w:rPr>
                  <w:sz w:val="20"/>
                  <w:color w:val="0000ff"/>
                </w:rPr>
                <w:t xml:space="preserve">N 448</w:t>
              </w:r>
            </w:hyperlink>
            <w:r>
              <w:rPr>
                <w:sz w:val="20"/>
                <w:color w:val="392c69"/>
              </w:rPr>
              <w:t xml:space="preserve">, от 18.04.2018 </w:t>
            </w:r>
            <w:hyperlink w:history="0" r:id="rId71" w:tooltip="Постановление Правительства РФ от 18.04.2018 N 463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463</w:t>
              </w:r>
            </w:hyperlink>
            <w:r>
              <w:rPr>
                <w:sz w:val="20"/>
                <w:color w:val="392c69"/>
              </w:rPr>
              <w:t xml:space="preserve">,</w:t>
            </w:r>
          </w:p>
          <w:p>
            <w:pPr>
              <w:pStyle w:val="0"/>
              <w:jc w:val="center"/>
            </w:pPr>
            <w:r>
              <w:rPr>
                <w:sz w:val="20"/>
                <w:color w:val="392c69"/>
              </w:rPr>
              <w:t xml:space="preserve">от 13.08.2018 </w:t>
            </w:r>
            <w:hyperlink w:history="0" r:id="rId72"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color w:val="392c69"/>
              </w:rPr>
              <w:t xml:space="preserve">, от 17.09.2018 </w:t>
            </w:r>
            <w:hyperlink w:history="0" r:id="rId73"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N 1096</w:t>
              </w:r>
            </w:hyperlink>
            <w:r>
              <w:rPr>
                <w:sz w:val="20"/>
                <w:color w:val="392c69"/>
              </w:rPr>
              <w:t xml:space="preserve">, от 21.12.2018 </w:t>
            </w:r>
            <w:hyperlink w:history="0" r:id="rId74"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color w:val="392c69"/>
              </w:rPr>
              <w:t xml:space="preserve">,</w:t>
            </w:r>
          </w:p>
          <w:p>
            <w:pPr>
              <w:pStyle w:val="0"/>
              <w:jc w:val="center"/>
            </w:pPr>
            <w:r>
              <w:rPr>
                <w:sz w:val="20"/>
                <w:color w:val="392c69"/>
              </w:rPr>
              <w:t xml:space="preserve">от 30.01.2019 </w:t>
            </w:r>
            <w:hyperlink w:history="0" r:id="rId75"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N 64</w:t>
              </w:r>
            </w:hyperlink>
            <w:r>
              <w:rPr>
                <w:sz w:val="20"/>
                <w:color w:val="392c69"/>
              </w:rPr>
              <w:t xml:space="preserve">, от 19.04.2019 </w:t>
            </w:r>
            <w:hyperlink w:history="0" r:id="rId76"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470</w:t>
              </w:r>
            </w:hyperlink>
            <w:r>
              <w:rPr>
                <w:sz w:val="20"/>
                <w:color w:val="392c69"/>
              </w:rPr>
              <w:t xml:space="preserve">, от 29.05.2019 </w:t>
            </w:r>
            <w:hyperlink w:history="0" r:id="rId77"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N 682</w:t>
              </w:r>
            </w:hyperlink>
            <w:r>
              <w:rPr>
                <w:sz w:val="20"/>
                <w:color w:val="392c69"/>
              </w:rPr>
              <w:t xml:space="preserve">,</w:t>
            </w:r>
          </w:p>
          <w:p>
            <w:pPr>
              <w:pStyle w:val="0"/>
              <w:jc w:val="center"/>
            </w:pPr>
            <w:r>
              <w:rPr>
                <w:sz w:val="20"/>
                <w:color w:val="392c69"/>
              </w:rPr>
              <w:t xml:space="preserve">от 22.06.2019 </w:t>
            </w:r>
            <w:hyperlink w:history="0" r:id="rId78" w:tooltip="Постановление Правительства РФ от 22.06.2019 N 800 (ред. от 15.07.2022) &quot;О внесении изменений в некоторые акты Правительства Российской Федерации&quot; {КонсультантПлюс}">
              <w:r>
                <w:rPr>
                  <w:sz w:val="20"/>
                  <w:color w:val="0000ff"/>
                </w:rPr>
                <w:t xml:space="preserve">N 800</w:t>
              </w:r>
            </w:hyperlink>
            <w:r>
              <w:rPr>
                <w:sz w:val="20"/>
                <w:color w:val="392c69"/>
              </w:rPr>
              <w:t xml:space="preserve">, от 26.12.2019 </w:t>
            </w:r>
            <w:hyperlink w:history="0" r:id="rId79"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N 1857</w:t>
              </w:r>
            </w:hyperlink>
            <w:r>
              <w:rPr>
                <w:sz w:val="20"/>
                <w:color w:val="392c69"/>
              </w:rPr>
              <w:t xml:space="preserve">, от 27.12.2019 </w:t>
            </w:r>
            <w:hyperlink w:history="0" r:id="rId80"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color w:val="392c69"/>
              </w:rPr>
              <w:t xml:space="preserve">,</w:t>
            </w:r>
          </w:p>
          <w:p>
            <w:pPr>
              <w:pStyle w:val="0"/>
              <w:jc w:val="center"/>
            </w:pPr>
            <w:r>
              <w:rPr>
                <w:sz w:val="20"/>
                <w:color w:val="392c69"/>
              </w:rPr>
              <w:t xml:space="preserve">от 10.03.2020 </w:t>
            </w:r>
            <w:hyperlink w:history="0" r:id="rId81"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262</w:t>
              </w:r>
            </w:hyperlink>
            <w:r>
              <w:rPr>
                <w:sz w:val="20"/>
                <w:color w:val="392c69"/>
              </w:rPr>
              <w:t xml:space="preserve">, от 21.03.2020 </w:t>
            </w:r>
            <w:hyperlink w:history="0" r:id="rId82" w:tooltip="Постановление Правительства РФ от 21.03.2020 N 320 &quot;О внесении изменений в некоторые акты Правительства Российской Федерации по вопросам функционирования активных энергетических комплексов&quot; {КонсультантПлюс}">
              <w:r>
                <w:rPr>
                  <w:sz w:val="20"/>
                  <w:color w:val="0000ff"/>
                </w:rPr>
                <w:t xml:space="preserve">N 320</w:t>
              </w:r>
            </w:hyperlink>
            <w:r>
              <w:rPr>
                <w:sz w:val="20"/>
                <w:color w:val="392c69"/>
              </w:rPr>
              <w:t xml:space="preserve">, от 01.04.2020 </w:t>
            </w:r>
            <w:hyperlink w:history="0" r:id="rId83"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color w:val="392c69"/>
              </w:rPr>
              <w:t xml:space="preserve">,</w:t>
            </w:r>
          </w:p>
          <w:p>
            <w:pPr>
              <w:pStyle w:val="0"/>
              <w:jc w:val="center"/>
            </w:pPr>
            <w:r>
              <w:rPr>
                <w:sz w:val="20"/>
                <w:color w:val="392c69"/>
              </w:rPr>
              <w:t xml:space="preserve">от 18.04.2020 </w:t>
            </w:r>
            <w:hyperlink w:history="0" r:id="rId84"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554</w:t>
              </w:r>
            </w:hyperlink>
            <w:r>
              <w:rPr>
                <w:sz w:val="20"/>
                <w:color w:val="392c69"/>
              </w:rPr>
              <w:t xml:space="preserve">, от 30.04.2020 </w:t>
            </w:r>
            <w:hyperlink w:history="0" r:id="rId85" w:tooltip="Постановление Правительства РФ от 30.04.2020 N 628 (ред. от 28.12.2023) &quot;О внесении изменений в некоторые акты Правительства Российской Федерации в связи с введением мер по недопущению распространения новой коронавирусной инфекции на территории Российской Федерации&quot; {КонсультантПлюс}">
              <w:r>
                <w:rPr>
                  <w:sz w:val="20"/>
                  <w:color w:val="0000ff"/>
                </w:rPr>
                <w:t xml:space="preserve">N 628</w:t>
              </w:r>
            </w:hyperlink>
            <w:r>
              <w:rPr>
                <w:sz w:val="20"/>
                <w:color w:val="392c69"/>
              </w:rPr>
              <w:t xml:space="preserve">, от 29.06.2020 </w:t>
            </w:r>
            <w:hyperlink w:history="0" r:id="rId8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w:t>
            </w:r>
          </w:p>
          <w:p>
            <w:pPr>
              <w:pStyle w:val="0"/>
              <w:jc w:val="center"/>
            </w:pPr>
            <w:r>
              <w:rPr>
                <w:sz w:val="20"/>
                <w:color w:val="392c69"/>
              </w:rPr>
              <w:t xml:space="preserve">от 03.12.2020 </w:t>
            </w:r>
            <w:hyperlink w:history="0" r:id="rId87" w:tooltip="Постановление Правительства РФ от 03.12.2020 N 2005 (ред. от 10.02.202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N 2005</w:t>
              </w:r>
            </w:hyperlink>
            <w:r>
              <w:rPr>
                <w:sz w:val="20"/>
                <w:color w:val="392c69"/>
              </w:rPr>
              <w:t xml:space="preserve">, от 21.12.2020 </w:t>
            </w:r>
            <w:hyperlink w:history="0" r:id="rId8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color w:val="392c69"/>
              </w:rPr>
              <w:t xml:space="preserve">, от 30.01.2021 </w:t>
            </w:r>
            <w:hyperlink w:history="0" r:id="rId89"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N 85</w:t>
              </w:r>
            </w:hyperlink>
            <w:r>
              <w:rPr>
                <w:sz w:val="20"/>
                <w:color w:val="392c69"/>
              </w:rPr>
              <w:t xml:space="preserve">,</w:t>
            </w:r>
          </w:p>
          <w:p>
            <w:pPr>
              <w:pStyle w:val="0"/>
              <w:jc w:val="center"/>
            </w:pPr>
            <w:r>
              <w:rPr>
                <w:sz w:val="20"/>
                <w:color w:val="392c69"/>
              </w:rPr>
              <w:t xml:space="preserve">от 30.01.2021 </w:t>
            </w:r>
            <w:hyperlink w:history="0" r:id="rId90"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N 86</w:t>
              </w:r>
            </w:hyperlink>
            <w:r>
              <w:rPr>
                <w:sz w:val="20"/>
                <w:color w:val="392c69"/>
              </w:rPr>
              <w:t xml:space="preserve">, от 02.03.2021 </w:t>
            </w:r>
            <w:hyperlink w:history="0" r:id="rId91"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color w:val="392c69"/>
              </w:rPr>
              <w:t xml:space="preserve">, от 31.03.2021 </w:t>
            </w:r>
            <w:hyperlink w:history="0" r:id="rId92" w:tooltip="Постановление Правительства РФ от 31.03.2021 N 496 &quot;О внесении изменений в Правила недискриминационного доступа к услугам по передаче электрической энергии и оказания этих услуг и признании утратившим силу подпункта &quot;б&quot; пункта 2 изменений, которые вносятся в акты Правительства Российской Федерации по вопросу отнесения территорий Республики Крым и г. Севастополя к территориям, которые объединены в первую ценовую зону оптового рынка, утвержденных постановлением Правительства Российской Федерации от 23 декабря ------------ Утратил силу или отменен {КонсультантПлюс}">
              <w:r>
                <w:rPr>
                  <w:sz w:val="20"/>
                  <w:color w:val="0000ff"/>
                </w:rPr>
                <w:t xml:space="preserve">N 496</w:t>
              </w:r>
            </w:hyperlink>
            <w:r>
              <w:rPr>
                <w:sz w:val="20"/>
                <w:color w:val="392c69"/>
              </w:rPr>
              <w:t xml:space="preserve">,</w:t>
            </w:r>
          </w:p>
          <w:p>
            <w:pPr>
              <w:pStyle w:val="0"/>
              <w:jc w:val="center"/>
            </w:pPr>
            <w:r>
              <w:rPr>
                <w:sz w:val="20"/>
                <w:color w:val="392c69"/>
              </w:rPr>
              <w:t xml:space="preserve">от 26.04.2021 </w:t>
            </w:r>
            <w:hyperlink w:history="0" r:id="rId93"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639</w:t>
              </w:r>
            </w:hyperlink>
            <w:r>
              <w:rPr>
                <w:sz w:val="20"/>
                <w:color w:val="392c69"/>
              </w:rPr>
              <w:t xml:space="preserve">, от 30.06.2021 </w:t>
            </w:r>
            <w:hyperlink w:history="0" r:id="rId94" w:tooltip="Постановление Правительства РФ от 30.06.2021 N 1071 &quot;О внесении изменений в пункт 196(1) Правил оптового рынка электрической энергии и мощност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1071</w:t>
              </w:r>
            </w:hyperlink>
            <w:r>
              <w:rPr>
                <w:sz w:val="20"/>
                <w:color w:val="392c69"/>
              </w:rPr>
              <w:t xml:space="preserve">, от 11.08.2021 </w:t>
            </w:r>
            <w:hyperlink w:history="0" r:id="rId95" w:tooltip="Постановление Правительства РФ от 11.08.2021 N 1332 &quot;О внесении изменений в пункт 16(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1332</w:t>
              </w:r>
            </w:hyperlink>
            <w:r>
              <w:rPr>
                <w:sz w:val="20"/>
                <w:color w:val="392c69"/>
              </w:rPr>
              <w:t xml:space="preserve">,</w:t>
            </w:r>
          </w:p>
          <w:p>
            <w:pPr>
              <w:pStyle w:val="0"/>
              <w:jc w:val="center"/>
            </w:pPr>
            <w:r>
              <w:rPr>
                <w:sz w:val="20"/>
                <w:color w:val="392c69"/>
              </w:rPr>
              <w:t xml:space="preserve">от 09.10.2021 </w:t>
            </w:r>
            <w:hyperlink w:history="0" r:id="rId96" w:tooltip="Постановление Правительства РФ от 09.10.2021 N 1711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1711</w:t>
              </w:r>
            </w:hyperlink>
            <w:r>
              <w:rPr>
                <w:sz w:val="20"/>
                <w:color w:val="392c69"/>
              </w:rPr>
              <w:t xml:space="preserve">, от 29.10.2021 </w:t>
            </w:r>
            <w:hyperlink w:history="0" r:id="rId97"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0"/>
                  <w:color w:val="0000ff"/>
                </w:rPr>
                <w:t xml:space="preserve">N 1852</w:t>
              </w:r>
            </w:hyperlink>
            <w:r>
              <w:rPr>
                <w:sz w:val="20"/>
                <w:color w:val="392c69"/>
              </w:rPr>
              <w:t xml:space="preserve">, от 29.12.2021 </w:t>
            </w:r>
            <w:hyperlink w:history="0" r:id="rId98"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2566</w:t>
              </w:r>
            </w:hyperlink>
            <w:r>
              <w:rPr>
                <w:sz w:val="20"/>
                <w:color w:val="392c69"/>
              </w:rPr>
              <w:t xml:space="preserve">,</w:t>
            </w:r>
          </w:p>
          <w:p>
            <w:pPr>
              <w:pStyle w:val="0"/>
              <w:jc w:val="center"/>
            </w:pPr>
            <w:r>
              <w:rPr>
                <w:sz w:val="20"/>
                <w:color w:val="392c69"/>
              </w:rPr>
              <w:t xml:space="preserve">от 14.03.2022 </w:t>
            </w:r>
            <w:hyperlink w:history="0" r:id="rId99"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360</w:t>
              </w:r>
            </w:hyperlink>
            <w:r>
              <w:rPr>
                <w:sz w:val="20"/>
                <w:color w:val="392c69"/>
              </w:rPr>
              <w:t xml:space="preserve">, от 30.06.2022 </w:t>
            </w:r>
            <w:hyperlink w:history="0" r:id="rId100"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 от 30.12.2022 </w:t>
            </w:r>
            <w:hyperlink w:history="0" r:id="rId10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color w:val="392c69"/>
              </w:rPr>
              <w:t xml:space="preserve">,</w:t>
            </w:r>
          </w:p>
          <w:p>
            <w:pPr>
              <w:pStyle w:val="0"/>
              <w:jc w:val="center"/>
            </w:pPr>
            <w:r>
              <w:rPr>
                <w:sz w:val="20"/>
                <w:color w:val="392c69"/>
              </w:rPr>
              <w:t xml:space="preserve">от 18.03.2023 </w:t>
            </w:r>
            <w:hyperlink w:history="0" r:id="rId102"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423</w:t>
              </w:r>
            </w:hyperlink>
            <w:r>
              <w:rPr>
                <w:sz w:val="20"/>
                <w:color w:val="392c69"/>
              </w:rPr>
              <w:t xml:space="preserve">, от 24.03.2023 </w:t>
            </w:r>
            <w:hyperlink w:history="0" r:id="rId103"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0"/>
                  <w:color w:val="0000ff"/>
                </w:rPr>
                <w:t xml:space="preserve">N 457</w:t>
              </w:r>
            </w:hyperlink>
            <w:r>
              <w:rPr>
                <w:sz w:val="20"/>
                <w:color w:val="392c69"/>
              </w:rPr>
              <w:t xml:space="preserve">, от 28.04.2023 </w:t>
            </w:r>
            <w:hyperlink w:history="0" r:id="rId104"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N 671</w:t>
              </w:r>
            </w:hyperlink>
            <w:r>
              <w:rPr>
                <w:sz w:val="20"/>
                <w:color w:val="392c69"/>
              </w:rPr>
              <w:t xml:space="preserve">,</w:t>
            </w:r>
          </w:p>
          <w:p>
            <w:pPr>
              <w:pStyle w:val="0"/>
              <w:jc w:val="center"/>
            </w:pPr>
            <w:r>
              <w:rPr>
                <w:sz w:val="20"/>
                <w:color w:val="392c69"/>
              </w:rPr>
              <w:t xml:space="preserve">от 08.06.2023 </w:t>
            </w:r>
            <w:hyperlink w:history="0" r:id="rId105"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N 948</w:t>
              </w:r>
            </w:hyperlink>
            <w:r>
              <w:rPr>
                <w:sz w:val="20"/>
                <w:color w:val="392c69"/>
              </w:rPr>
              <w:t xml:space="preserve">, от 31.08.2023 </w:t>
            </w:r>
            <w:hyperlink w:history="0" r:id="rId106"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N 1416</w:t>
              </w:r>
            </w:hyperlink>
            <w:r>
              <w:rPr>
                <w:sz w:val="20"/>
                <w:color w:val="392c69"/>
              </w:rPr>
              <w:t xml:space="preserve">, от 29.11.2023 </w:t>
            </w:r>
            <w:hyperlink w:history="0" r:id="rId107" w:tooltip="Постановление Правительства РФ от 29.11.2023 N 2026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N 2026</w:t>
              </w:r>
            </w:hyperlink>
            <w:r>
              <w:rPr>
                <w:sz w:val="20"/>
                <w:color w:val="392c69"/>
              </w:rPr>
              <w:t xml:space="preserve">,</w:t>
            </w:r>
          </w:p>
          <w:p>
            <w:pPr>
              <w:pStyle w:val="0"/>
              <w:jc w:val="center"/>
            </w:pPr>
            <w:r>
              <w:rPr>
                <w:sz w:val="20"/>
                <w:color w:val="392c69"/>
              </w:rPr>
              <w:t xml:space="preserve">от 19.03.2024 </w:t>
            </w:r>
            <w:hyperlink w:history="0" r:id="rId108" w:tooltip="Постановление Правительства РФ от 19.03.2024 N 330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заключения договоров, обеспечивающих продажу электрической энергии (мощности) на розничных рынках&quot; {КонсультантПлюс}">
              <w:r>
                <w:rPr>
                  <w:sz w:val="20"/>
                  <w:color w:val="0000ff"/>
                </w:rPr>
                <w:t xml:space="preserve">N 330</w:t>
              </w:r>
            </w:hyperlink>
            <w:r>
              <w:rPr>
                <w:sz w:val="20"/>
                <w:color w:val="392c69"/>
              </w:rPr>
              <w:t xml:space="preserve">, от 11.04.2024 </w:t>
            </w:r>
            <w:hyperlink w:history="0" r:id="rId109" w:tooltip="Постановление Правительства РФ от 11.04.2024 N 457 &quot;О внесении изменений в постановление Правительства Российской Федерации от 27 декабря 2004 г. N 861&quot; {КонсультантПлюс}">
              <w:r>
                <w:rPr>
                  <w:sz w:val="20"/>
                  <w:color w:val="0000ff"/>
                </w:rPr>
                <w:t xml:space="preserve">N 457</w:t>
              </w:r>
            </w:hyperlink>
            <w:r>
              <w:rPr>
                <w:sz w:val="20"/>
                <w:color w:val="392c69"/>
              </w:rPr>
              <w:t xml:space="preserve">, от 12.04.2024 </w:t>
            </w:r>
            <w:hyperlink w:history="0" r:id="rId110"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N 461</w:t>
              </w:r>
            </w:hyperlink>
            <w:r>
              <w:rPr>
                <w:sz w:val="20"/>
                <w:color w:val="392c69"/>
              </w:rPr>
              <w:t xml:space="preserve">,</w:t>
            </w:r>
          </w:p>
          <w:p>
            <w:pPr>
              <w:pStyle w:val="0"/>
              <w:jc w:val="center"/>
            </w:pPr>
            <w:r>
              <w:rPr>
                <w:sz w:val="20"/>
                <w:color w:val="392c69"/>
              </w:rPr>
              <w:t xml:space="preserve">от 06.05.2024 </w:t>
            </w:r>
            <w:hyperlink w:history="0" r:id="rId11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color w:val="392c69"/>
              </w:rPr>
              <w:t xml:space="preserve">, от 22.08.2024 </w:t>
            </w:r>
            <w:hyperlink w:history="0" r:id="rId112"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0"/>
                  <w:color w:val="0000ff"/>
                </w:rPr>
                <w:t xml:space="preserve">N 1125</w:t>
              </w:r>
            </w:hyperlink>
            <w:r>
              <w:rPr>
                <w:sz w:val="20"/>
                <w:color w:val="392c69"/>
              </w:rPr>
              <w:t xml:space="preserve">, от 26.08.2024 </w:t>
            </w:r>
            <w:hyperlink w:history="0" r:id="rId113"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0"/>
                  <w:color w:val="0000ff"/>
                </w:rPr>
                <w:t xml:space="preserve">N 1150</w:t>
              </w:r>
            </w:hyperlink>
            <w:r>
              <w:rPr>
                <w:sz w:val="20"/>
                <w:color w:val="392c69"/>
              </w:rPr>
              <w:t xml:space="preserve">,</w:t>
            </w:r>
          </w:p>
          <w:p>
            <w:pPr>
              <w:pStyle w:val="0"/>
              <w:jc w:val="center"/>
            </w:pPr>
            <w:r>
              <w:rPr>
                <w:sz w:val="20"/>
                <w:color w:val="392c69"/>
              </w:rPr>
              <w:t xml:space="preserve">от 31.08.2024 </w:t>
            </w:r>
            <w:hyperlink w:history="0" r:id="rId114"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N 1195</w:t>
              </w:r>
            </w:hyperlink>
            <w:r>
              <w:rPr>
                <w:sz w:val="20"/>
                <w:color w:val="392c69"/>
              </w:rPr>
              <w:t xml:space="preserve">, от 10.09.2024 </w:t>
            </w:r>
            <w:hyperlink w:history="0" r:id="rId115"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N 1229</w:t>
              </w:r>
            </w:hyperlink>
            <w:r>
              <w:rPr>
                <w:sz w:val="20"/>
                <w:color w:val="392c69"/>
              </w:rPr>
              <w:t xml:space="preserve">, от 01.11.2024 </w:t>
            </w:r>
            <w:hyperlink w:history="0" r:id="rId116" w:tooltip="Постановление Правительства РФ от 01.11.2024 N 1479 &quot;О внесении изменений в некоторые акты Правительства Российской Федерации&quot; {КонсультантПлюс}">
              <w:r>
                <w:rPr>
                  <w:sz w:val="20"/>
                  <w:color w:val="0000ff"/>
                </w:rPr>
                <w:t xml:space="preserve">N 1479</w:t>
              </w:r>
            </w:hyperlink>
            <w:r>
              <w:rPr>
                <w:sz w:val="20"/>
                <w:color w:val="392c69"/>
              </w:rPr>
              <w:t xml:space="preserve">,</w:t>
            </w:r>
          </w:p>
          <w:p>
            <w:pPr>
              <w:pStyle w:val="0"/>
              <w:jc w:val="center"/>
            </w:pPr>
            <w:r>
              <w:rPr>
                <w:sz w:val="20"/>
                <w:color w:val="392c69"/>
              </w:rPr>
              <w:t xml:space="preserve">от 14.11.2024 </w:t>
            </w:r>
            <w:hyperlink w:history="0" r:id="rId117" w:tooltip="Постановление Правительства РФ от 14.11.2024 N 1554 &quot;О внесении изменений в постановление Правительства Российской Федерации от 27 декабря 2004 г. N 861&quot; {КонсультантПлюс}">
              <w:r>
                <w:rPr>
                  <w:sz w:val="20"/>
                  <w:color w:val="0000ff"/>
                </w:rPr>
                <w:t xml:space="preserve">N 1554</w:t>
              </w:r>
            </w:hyperlink>
            <w:r>
              <w:rPr>
                <w:sz w:val="20"/>
                <w:color w:val="392c69"/>
              </w:rPr>
              <w:t xml:space="preserve">, от 04.12.2024 </w:t>
            </w:r>
            <w:hyperlink w:history="0" r:id="rId118"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0"/>
                  <w:color w:val="0000ff"/>
                </w:rPr>
                <w:t xml:space="preserve">N 1709</w:t>
              </w:r>
            </w:hyperlink>
            <w:r>
              <w:rPr>
                <w:sz w:val="20"/>
                <w:color w:val="392c69"/>
              </w:rPr>
              <w:t xml:space="preserve">, от 27.12.2024 </w:t>
            </w:r>
            <w:hyperlink w:history="0" r:id="rId119"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0"/>
                  <w:color w:val="0000ff"/>
                </w:rPr>
                <w:t xml:space="preserve">N 1937</w:t>
              </w:r>
            </w:hyperlink>
            <w:r>
              <w:rPr>
                <w:sz w:val="20"/>
                <w:color w:val="392c69"/>
              </w:rPr>
              <w:t xml:space="preserve">,</w:t>
            </w:r>
          </w:p>
          <w:p>
            <w:pPr>
              <w:pStyle w:val="0"/>
              <w:jc w:val="center"/>
            </w:pPr>
            <w:r>
              <w:rPr>
                <w:sz w:val="20"/>
                <w:color w:val="392c69"/>
              </w:rPr>
              <w:t xml:space="preserve">от 20.08.2025 </w:t>
            </w:r>
            <w:hyperlink w:history="0" r:id="rId120"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N 1246</w:t>
              </w:r>
            </w:hyperlink>
            <w:r>
              <w:rPr>
                <w:sz w:val="20"/>
                <w:color w:val="392c69"/>
              </w:rPr>
              <w:t xml:space="preserve">, от 29.09.2025 </w:t>
            </w:r>
            <w:hyperlink w:history="0" r:id="rId121"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0"/>
                  <w:color w:val="0000ff"/>
                </w:rPr>
                <w:t xml:space="preserve">N 1489</w:t>
              </w:r>
            </w:hyperlink>
            <w:r>
              <w:rPr>
                <w:sz w:val="20"/>
                <w:color w:val="392c69"/>
              </w:rPr>
              <w:t xml:space="preserve">, от 19.12.2025 </w:t>
            </w:r>
            <w:hyperlink w:history="0" r:id="rId122" w:tooltip="Постановление Правительства РФ от 19.12.2025 N 2070 &quot;О внесении изменений в некоторые акты Правительства Российской Федерации&quot; {КонсультантПлюс}">
              <w:r>
                <w:rPr>
                  <w:sz w:val="20"/>
                  <w:color w:val="0000ff"/>
                </w:rPr>
                <w:t xml:space="preserve">N 2070</w:t>
              </w:r>
            </w:hyperlink>
            <w:r>
              <w:rPr>
                <w:sz w:val="20"/>
                <w:color w:val="392c69"/>
              </w:rPr>
              <w:t xml:space="preserve">,</w:t>
            </w:r>
          </w:p>
          <w:p>
            <w:pPr>
              <w:pStyle w:val="0"/>
              <w:jc w:val="center"/>
            </w:pPr>
            <w:r>
              <w:rPr>
                <w:sz w:val="20"/>
                <w:color w:val="392c69"/>
              </w:rPr>
              <w:t xml:space="preserve">от 19.12.2025 </w:t>
            </w:r>
            <w:hyperlink w:history="0" r:id="rId123"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 от 19.12.2025 </w:t>
            </w:r>
            <w:hyperlink w:history="0" r:id="rId124"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0"/>
                  <w:color w:val="0000ff"/>
                </w:rPr>
                <w:t xml:space="preserve">N 2082</w:t>
              </w:r>
            </w:hyperlink>
            <w:r>
              <w:rPr>
                <w:sz w:val="20"/>
                <w:color w:val="392c69"/>
              </w:rPr>
              <w:t xml:space="preserve">,</w:t>
            </w:r>
          </w:p>
          <w:p>
            <w:pPr>
              <w:pStyle w:val="0"/>
              <w:jc w:val="center"/>
            </w:pPr>
            <w:r>
              <w:rPr>
                <w:sz w:val="20"/>
                <w:color w:val="392c69"/>
              </w:rPr>
              <w:t xml:space="preserve">с изм., внесенными </w:t>
            </w:r>
            <w:hyperlink w:history="0" r:id="rId125" w:tooltip="Постановление Конституционного Суда РФ от 25.04.2019 N 19-П &quot;По делу о проверке конституционности пункта 6 Правил недискриминационного доступа к услугам по передаче электрической энергии и оказания этих услуг в связи с жалобой акционерного общества &quot;Верхневолгоэлектромонтаж-НН&quot; {КонсультантПлюс}">
              <w:r>
                <w:rPr>
                  <w:sz w:val="20"/>
                  <w:color w:val="0000ff"/>
                </w:rPr>
                <w:t xml:space="preserve">Постановлением</w:t>
              </w:r>
            </w:hyperlink>
            <w:r>
              <w:rPr>
                <w:sz w:val="20"/>
                <w:color w:val="392c69"/>
              </w:rPr>
              <w:t xml:space="preserve"> Конституционного Суда РФ</w:t>
            </w:r>
          </w:p>
          <w:p>
            <w:pPr>
              <w:pStyle w:val="0"/>
              <w:jc w:val="center"/>
            </w:pPr>
            <w:r>
              <w:rPr>
                <w:sz w:val="20"/>
                <w:color w:val="392c69"/>
              </w:rPr>
              <w:t xml:space="preserve">от 25.04.2019 N 19-П)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w:history="0" r:id="rId126" w:tooltip="Федеральный закон от 26.03.2003 N 35-ФЗ (ред. от 27.10.2025) &quot;Об электроэнергетике&quot; {КонсультантПлюс}">
        <w:r>
          <w:rPr>
            <w:sz w:val="20"/>
            <w:color w:val="0000ff"/>
          </w:rPr>
          <w:t xml:space="preserve">статьями 20</w:t>
        </w:r>
      </w:hyperlink>
      <w:r>
        <w:rPr>
          <w:sz w:val="20"/>
        </w:rPr>
        <w:t xml:space="preserve">, </w:t>
      </w:r>
      <w:r>
        <w:rPr>
          <w:sz w:val="20"/>
        </w:rPr>
        <w:t xml:space="preserve">21</w:t>
      </w:r>
      <w:r>
        <w:rPr>
          <w:sz w:val="20"/>
        </w:rPr>
        <w:t xml:space="preserve">, </w:t>
      </w:r>
      <w:hyperlink w:history="0" r:id="rId127" w:tooltip="Федеральный закон от 26.03.2003 N 35-ФЗ (ред. от 27.10.2025) &quot;Об электроэнергетике&quot; {КонсультантПлюс}">
        <w:r>
          <w:rPr>
            <w:sz w:val="20"/>
            <w:color w:val="0000ff"/>
          </w:rPr>
          <w:t xml:space="preserve">25</w:t>
        </w:r>
      </w:hyperlink>
      <w:r>
        <w:rPr>
          <w:sz w:val="20"/>
        </w:rPr>
        <w:t xml:space="preserve"> и </w:t>
      </w:r>
      <w:r>
        <w:rPr>
          <w:sz w:val="20"/>
        </w:rPr>
        <w:t xml:space="preserve">26</w:t>
      </w:r>
      <w:r>
        <w:rPr>
          <w:sz w:val="20"/>
        </w:rPr>
        <w:t xml:space="preserve"> Федерального закона "Об электроэнергетике"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95" w:tooltip="ПРАВИЛА">
        <w:r>
          <w:rPr>
            <w:sz w:val="20"/>
            <w:color w:val="0000ff"/>
          </w:rPr>
          <w:t xml:space="preserve">Правила</w:t>
        </w:r>
      </w:hyperlink>
      <w:r>
        <w:rPr>
          <w:sz w:val="20"/>
        </w:rPr>
        <w:t xml:space="preserve"> недискриминационного доступа к услугам по передаче электрической энергии и оказания этих услуг;</w:t>
      </w:r>
    </w:p>
    <w:p>
      <w:pPr>
        <w:pStyle w:val="0"/>
        <w:spacing w:before="200" w:lineRule="auto"/>
        <w:ind w:firstLine="540"/>
        <w:jc w:val="both"/>
      </w:pPr>
      <w:hyperlink w:history="0" w:anchor="P850" w:tooltip="ПРАВИЛА">
        <w:r>
          <w:rPr>
            <w:sz w:val="20"/>
            <w:color w:val="0000ff"/>
          </w:rPr>
          <w:t xml:space="preserve">Правила</w:t>
        </w:r>
      </w:hyperlink>
      <w:r>
        <w:rPr>
          <w:sz w:val="20"/>
        </w:rPr>
        <w:t xml:space="preserve"> недискриминационного доступа к услугам по оперативно-диспетчерскому управлению в электроэнергетике и оказания этих услуг;</w:t>
      </w:r>
    </w:p>
    <w:p>
      <w:pPr>
        <w:pStyle w:val="0"/>
        <w:spacing w:before="200" w:lineRule="auto"/>
        <w:ind w:firstLine="540"/>
        <w:jc w:val="both"/>
      </w:pPr>
      <w:hyperlink w:history="0" w:anchor="P1076" w:tooltip="ПРАВИЛА">
        <w:r>
          <w:rPr>
            <w:sz w:val="20"/>
            <w:color w:val="0000ff"/>
          </w:rPr>
          <w:t xml:space="preserve">Правила</w:t>
        </w:r>
      </w:hyperlink>
      <w:r>
        <w:rPr>
          <w:sz w:val="20"/>
        </w:rPr>
        <w:t xml:space="preserve"> недискриминационного доступа к услугам коммерческого оператора оптового рынка и оказания этих услуг;</w:t>
      </w:r>
    </w:p>
    <w:p>
      <w:pPr>
        <w:pStyle w:val="0"/>
        <w:jc w:val="both"/>
      </w:pPr>
      <w:r>
        <w:rPr>
          <w:sz w:val="20"/>
        </w:rPr>
        <w:t xml:space="preserve">(в ред. </w:t>
      </w:r>
      <w:hyperlink w:history="0" r:id="rId128"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Постановления</w:t>
        </w:r>
      </w:hyperlink>
      <w:r>
        <w:rPr>
          <w:sz w:val="20"/>
        </w:rPr>
        <w:t xml:space="preserve"> Правительства РФ от 12.04.2024 N 461)</w:t>
      </w:r>
    </w:p>
    <w:p>
      <w:pPr>
        <w:pStyle w:val="0"/>
        <w:spacing w:before="200" w:lineRule="auto"/>
        <w:ind w:firstLine="540"/>
        <w:jc w:val="both"/>
      </w:pPr>
      <w:hyperlink w:history="0" w:anchor="P1159" w:tooltip="ПРАВИЛА">
        <w:r>
          <w:rPr>
            <w:sz w:val="20"/>
            <w:color w:val="0000ff"/>
          </w:rPr>
          <w:t xml:space="preserve">Правила</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0"/>
        </w:rPr>
        <w:t xml:space="preserve">(в ред. </w:t>
      </w:r>
      <w:hyperlink w:history="0" r:id="rId129"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Постановления</w:t>
        </w:r>
      </w:hyperlink>
      <w:r>
        <w:rPr>
          <w:sz w:val="20"/>
        </w:rPr>
        <w:t xml:space="preserve"> Правительства РФ от 21.04.2009 N 334)</w:t>
      </w:r>
    </w:p>
    <w:p>
      <w:pPr>
        <w:pStyle w:val="0"/>
        <w:spacing w:before="200" w:lineRule="auto"/>
        <w:ind w:firstLine="540"/>
        <w:jc w:val="both"/>
      </w:pPr>
      <w:r>
        <w:rPr>
          <w:sz w:val="20"/>
        </w:rP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history="0" w:anchor="P95" w:tooltip="ПРАВИЛА">
        <w:r>
          <w:rPr>
            <w:sz w:val="20"/>
            <w:color w:val="0000ff"/>
          </w:rPr>
          <w:t xml:space="preserve">по передаче</w:t>
        </w:r>
      </w:hyperlink>
      <w:r>
        <w:rPr>
          <w:sz w:val="20"/>
        </w:rPr>
        <w:t xml:space="preserve"> электрической энергии, услугам </w:t>
      </w:r>
      <w:hyperlink w:history="0" w:anchor="P850" w:tooltip="ПРАВИЛА">
        <w:r>
          <w:rPr>
            <w:sz w:val="20"/>
            <w:color w:val="0000ff"/>
          </w:rPr>
          <w:t xml:space="preserve">по оперативно-диспетчерскому управлению</w:t>
        </w:r>
      </w:hyperlink>
      <w:r>
        <w:rPr>
          <w:sz w:val="20"/>
        </w:rPr>
        <w:t xml:space="preserve"> в электроэнергетике и услугам </w:t>
      </w:r>
      <w:hyperlink w:history="0" w:anchor="P1076" w:tooltip="ПРАВИЛА">
        <w:r>
          <w:rPr>
            <w:sz w:val="20"/>
            <w:color w:val="0000ff"/>
          </w:rPr>
          <w:t xml:space="preserve">администратора</w:t>
        </w:r>
      </w:hyperlink>
      <w:r>
        <w:rPr>
          <w:sz w:val="20"/>
        </w:rPr>
        <w:t xml:space="preserve"> торговой системы.</w:t>
      </w:r>
    </w:p>
    <w:p>
      <w:pPr>
        <w:pStyle w:val="0"/>
        <w:spacing w:before="200" w:lineRule="auto"/>
        <w:ind w:firstLine="540"/>
        <w:jc w:val="both"/>
      </w:pPr>
      <w:r>
        <w:rPr>
          <w:sz w:val="20"/>
        </w:rPr>
        <w:t xml:space="preserve">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0"/>
        </w:rPr>
        <w:t xml:space="preserve">(абзац введен </w:t>
      </w:r>
      <w:hyperlink w:history="0" r:id="rId130"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21.04.2009 N 334; в ред. </w:t>
      </w:r>
      <w:hyperlink w:history="0" r:id="rId13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3. Министерству промышленности и энергетики Российской Федерации в 3-месячный срок разработать и утвердить </w:t>
      </w:r>
      <w:r>
        <w:rPr>
          <w:sz w:val="20"/>
        </w:rPr>
        <w:t xml:space="preserve">методику</w:t>
      </w:r>
      <w:r>
        <w:rPr>
          <w:sz w:val="20"/>
        </w:rPr>
        <w:t xml:space="preserve"> определения нормативных и фактических потерь электрической энергии в электрических сетях.</w:t>
      </w:r>
    </w:p>
    <w:p>
      <w:pPr>
        <w:pStyle w:val="0"/>
        <w:spacing w:before="200" w:lineRule="auto"/>
        <w:ind w:firstLine="540"/>
        <w:jc w:val="both"/>
      </w:pPr>
      <w:r>
        <w:rPr>
          <w:sz w:val="20"/>
        </w:rPr>
        <w:t xml:space="preserve">4. Утвержденные настоящим Постановлением </w:t>
      </w:r>
      <w:hyperlink w:history="0" w:anchor="P95" w:tooltip="ПРАВИЛА">
        <w:r>
          <w:rPr>
            <w:sz w:val="20"/>
            <w:color w:val="0000ff"/>
          </w:rPr>
          <w:t xml:space="preserve">Правила</w:t>
        </w:r>
      </w:hyperlink>
      <w:r>
        <w:rPr>
          <w:sz w:val="20"/>
        </w:rPr>
        <w:t xml:space="preserve"> недискриминационного доступа к услугам по передаче электрической энергии и оказания этих услуг и </w:t>
      </w:r>
      <w:hyperlink w:history="0" w:anchor="P1159" w:tooltip="ПРАВИЛА">
        <w:r>
          <w:rPr>
            <w:sz w:val="20"/>
            <w:color w:val="0000ff"/>
          </w:rPr>
          <w:t xml:space="preserve">Правила</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w:history="0" r:id="rId132" w:tooltip="Постановление Правительства РФ от 15.05.2010 N 341 (ред. от 30.11.2021) &quot;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КонсультантПлюс}">
        <w:r>
          <w:rPr>
            <w:sz w:val="20"/>
            <w:color w:val="0000ff"/>
          </w:rPr>
          <w:t xml:space="preserve">Постановлением</w:t>
        </w:r>
      </w:hyperlink>
      <w:r>
        <w:rPr>
          <w:sz w:val="20"/>
        </w:rP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pPr>
        <w:pStyle w:val="0"/>
        <w:jc w:val="both"/>
      </w:pPr>
      <w:r>
        <w:rPr>
          <w:sz w:val="20"/>
        </w:rPr>
        <w:t xml:space="preserve">(п. 4 введен </w:t>
      </w:r>
      <w:hyperlink w:history="0" r:id="rId133" w:tooltip="Постановление Правительства РФ от 15.05.2010 N 341 (ред. от 30.11.2021) &quot;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КонсультантПлюс}">
        <w:r>
          <w:rPr>
            <w:sz w:val="20"/>
            <w:color w:val="0000ff"/>
          </w:rPr>
          <w:t xml:space="preserve">Постановлением</w:t>
        </w:r>
      </w:hyperlink>
      <w:r>
        <w:rPr>
          <w:sz w:val="20"/>
        </w:rPr>
        <w:t xml:space="preserve"> Правительства РФ от 15.05.2010 N 341)</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М.ФРАДКОВ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декабря 2004 г. N 861</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24.09.2020 по 31.12.2030 </w:t>
            </w:r>
            <w:hyperlink w:history="0" w:anchor="P95" w:tooltip="ПРАВИЛА">
              <w:r>
                <w:rPr>
                  <w:sz w:val="20"/>
                  <w:color w:val="0000ff"/>
                </w:rPr>
                <w:t xml:space="preserve">Правила</w:t>
              </w:r>
            </w:hyperlink>
            <w:r>
              <w:rPr>
                <w:sz w:val="20"/>
                <w:color w:val="392c69"/>
              </w:rPr>
              <w:t xml:space="preserve"> недискриминационного доступа, утв. данным документом, </w:t>
            </w:r>
            <w:hyperlink w:history="0" w:anchor="P123" w:tooltip="Со дня вступления в силу постановления Правительства Российской Федерации от 21 марта 2020 г. N 320 &quot;О внесении изменений в некоторые акты Правительства Российской Федерации по вопросам функционирования активных энергетических комплексов&quot; по 31 декабря 2030 г. настоящие Правила применяются, если иное не установлено приложением N 5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quot;О функцион...">
              <w:r>
                <w:rPr>
                  <w:sz w:val="20"/>
                  <w:color w:val="0000ff"/>
                </w:rPr>
                <w:t xml:space="preserve">применяются</w:t>
              </w:r>
            </w:hyperlink>
            <w:r>
              <w:rPr>
                <w:sz w:val="20"/>
                <w:color w:val="392c69"/>
              </w:rPr>
              <w:t xml:space="preserve">, если иное не установлено </w:t>
            </w:r>
            <w:hyperlink w:history="0" r:id="rId13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приложением N 5</w:t>
              </w:r>
            </w:hyperlink>
            <w:r>
              <w:rPr>
                <w:sz w:val="20"/>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 w:name="P95"/>
    <w:bookmarkEnd w:id="95"/>
    <w:p>
      <w:pPr>
        <w:pStyle w:val="2"/>
        <w:spacing w:before="260" w:lineRule="auto"/>
        <w:jc w:val="center"/>
      </w:pPr>
      <w:r>
        <w:rPr>
          <w:sz w:val="20"/>
        </w:rPr>
        <w:t xml:space="preserve">ПРАВИЛА</w:t>
      </w:r>
    </w:p>
    <w:p>
      <w:pPr>
        <w:pStyle w:val="2"/>
        <w:jc w:val="center"/>
      </w:pPr>
      <w:r>
        <w:rPr>
          <w:sz w:val="20"/>
        </w:rPr>
        <w:t xml:space="preserve">НЕДИСКРИМИНАЦИОННОГО ДОСТУПА К УСЛУГАМ ПО ПЕРЕДАЧЕ</w:t>
      </w:r>
    </w:p>
    <w:p>
      <w:pPr>
        <w:pStyle w:val="2"/>
        <w:jc w:val="center"/>
      </w:pPr>
      <w:r>
        <w:rPr>
          <w:sz w:val="20"/>
        </w:rPr>
        <w:t xml:space="preserve">ЭЛЕКТРИЧЕСКОЙ ЭНЕРГИИ И ОКАЗАНИЯ ЭТИХ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21.03.2007 </w:t>
            </w:r>
            <w:hyperlink w:history="0" r:id="rId135" w:tooltip="Постановление Правительства РФ от 21.03.2007 N 168 (ред. от 22.10.2012) &quot;О внесении изменений в некоторые Постановления Правительства Российской Федерации по вопросам электроэнергетики&quot; {КонсультантПлюс}">
              <w:r>
                <w:rPr>
                  <w:sz w:val="20"/>
                  <w:color w:val="0000ff"/>
                </w:rPr>
                <w:t xml:space="preserve">N 168</w:t>
              </w:r>
            </w:hyperlink>
            <w:r>
              <w:rPr>
                <w:sz w:val="20"/>
                <w:color w:val="392c69"/>
              </w:rPr>
              <w:t xml:space="preserve">,</w:t>
            </w:r>
          </w:p>
          <w:p>
            <w:pPr>
              <w:pStyle w:val="0"/>
              <w:jc w:val="center"/>
            </w:pPr>
            <w:r>
              <w:rPr>
                <w:sz w:val="20"/>
                <w:color w:val="392c69"/>
              </w:rPr>
              <w:t xml:space="preserve">от 26.07.2007 </w:t>
            </w:r>
            <w:hyperlink w:history="0" r:id="rId136" w:tooltip="Постановление Правительства РФ от 26.07.2007 N 484 (ред. от 05.09.2018) &quot;О выводе объектов электроэнергетики в ремонт и из эксплуатации&quot; ------------ Утратил силу или отменен {КонсультантПлюс}">
              <w:r>
                <w:rPr>
                  <w:sz w:val="20"/>
                  <w:color w:val="0000ff"/>
                </w:rPr>
                <w:t xml:space="preserve">N 484</w:t>
              </w:r>
            </w:hyperlink>
            <w:r>
              <w:rPr>
                <w:sz w:val="20"/>
                <w:color w:val="392c69"/>
              </w:rPr>
              <w:t xml:space="preserve">, от 15.06.2009 </w:t>
            </w:r>
            <w:hyperlink w:history="0" r:id="rId137"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N 492</w:t>
              </w:r>
            </w:hyperlink>
            <w:r>
              <w:rPr>
                <w:sz w:val="20"/>
                <w:color w:val="392c69"/>
              </w:rPr>
              <w:t xml:space="preserve">, от 02.10.2009 </w:t>
            </w:r>
            <w:hyperlink w:history="0" r:id="rId138" w:tooltip="Постановление Правительства РФ от 02.10.2009 N 785 (ред. от 04.05.201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785</w:t>
              </w:r>
            </w:hyperlink>
            <w:r>
              <w:rPr>
                <w:sz w:val="20"/>
                <w:color w:val="392c69"/>
              </w:rPr>
              <w:t xml:space="preserve">,</w:t>
            </w:r>
          </w:p>
          <w:p>
            <w:pPr>
              <w:pStyle w:val="0"/>
              <w:jc w:val="center"/>
            </w:pPr>
            <w:r>
              <w:rPr>
                <w:sz w:val="20"/>
                <w:color w:val="392c69"/>
              </w:rPr>
              <w:t xml:space="preserve">от 03.03.2010 </w:t>
            </w:r>
            <w:hyperlink w:history="0" r:id="rId139" w:tooltip="Постановление Правительства РФ от 03.03.2010 N 117 (ред. от 26.01.2023)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0"/>
                  <w:color w:val="0000ff"/>
                </w:rPr>
                <w:t xml:space="preserve">N 117</w:t>
              </w:r>
            </w:hyperlink>
            <w:r>
              <w:rPr>
                <w:sz w:val="20"/>
                <w:color w:val="392c69"/>
              </w:rPr>
              <w:t xml:space="preserve">, от 09.06.2010 </w:t>
            </w:r>
            <w:hyperlink w:history="0" r:id="rId140" w:tooltip="Постановление Правительства РФ от 09.06.2010 N 416 (ред. от 28.07.2017) &quot;О внесении изменений в некоторые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quot; {КонсультантПлюс}">
              <w:r>
                <w:rPr>
                  <w:sz w:val="20"/>
                  <w:color w:val="0000ff"/>
                </w:rPr>
                <w:t xml:space="preserve">N 416</w:t>
              </w:r>
            </w:hyperlink>
            <w:r>
              <w:rPr>
                <w:sz w:val="20"/>
                <w:color w:val="392c69"/>
              </w:rPr>
              <w:t xml:space="preserve">, от 04.05.2012 </w:t>
            </w:r>
            <w:hyperlink w:history="0" r:id="rId14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color w:val="392c69"/>
              </w:rPr>
              <w:t xml:space="preserve">,</w:t>
            </w:r>
          </w:p>
          <w:p>
            <w:pPr>
              <w:pStyle w:val="0"/>
              <w:jc w:val="center"/>
            </w:pPr>
            <w:r>
              <w:rPr>
                <w:sz w:val="20"/>
                <w:color w:val="392c69"/>
              </w:rPr>
              <w:t xml:space="preserve">от 20.07.2013 </w:t>
            </w:r>
            <w:hyperlink w:history="0" r:id="rId142" w:tooltip="Постановление Правительства РФ от 20.07.2013 N 610 (ред. от 30.06.2021) &quot;О федеральном государственном энергетическом надзоре&quot; {КонсультантПлюс}">
              <w:r>
                <w:rPr>
                  <w:sz w:val="20"/>
                  <w:color w:val="0000ff"/>
                </w:rPr>
                <w:t xml:space="preserve">N 610</w:t>
              </w:r>
            </w:hyperlink>
            <w:r>
              <w:rPr>
                <w:sz w:val="20"/>
                <w:color w:val="392c69"/>
              </w:rPr>
              <w:t xml:space="preserve">, от 26.07.2013 </w:t>
            </w:r>
            <w:hyperlink w:history="0" r:id="rId143"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630</w:t>
              </w:r>
            </w:hyperlink>
            <w:r>
              <w:rPr>
                <w:sz w:val="20"/>
                <w:color w:val="392c69"/>
              </w:rPr>
              <w:t xml:space="preserve">, от 31.07.2013 </w:t>
            </w:r>
            <w:hyperlink w:history="0" r:id="rId144" w:tooltip="Постановление Правительства РФ от 31.07.2013 N 652 &quot;О внесении изменений в некоторые акты Правительства Российской Федерации в части уточнения порядка определения максимальной мощности совокупности энергопринимающих устройств потребителей&quot; {КонсультантПлюс}">
              <w:r>
                <w:rPr>
                  <w:sz w:val="20"/>
                  <w:color w:val="0000ff"/>
                </w:rPr>
                <w:t xml:space="preserve">N 652</w:t>
              </w:r>
            </w:hyperlink>
            <w:r>
              <w:rPr>
                <w:sz w:val="20"/>
                <w:color w:val="392c69"/>
              </w:rPr>
              <w:t xml:space="preserve">,</w:t>
            </w:r>
          </w:p>
          <w:p>
            <w:pPr>
              <w:pStyle w:val="0"/>
              <w:jc w:val="center"/>
            </w:pPr>
            <w:r>
              <w:rPr>
                <w:sz w:val="20"/>
                <w:color w:val="392c69"/>
              </w:rPr>
              <w:t xml:space="preserve">от 26.08.2013 </w:t>
            </w:r>
            <w:hyperlink w:history="0" r:id="rId145"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N 737</w:t>
              </w:r>
            </w:hyperlink>
            <w:r>
              <w:rPr>
                <w:sz w:val="20"/>
                <w:color w:val="392c69"/>
              </w:rPr>
              <w:t xml:space="preserve">, от 13.11.2013 </w:t>
            </w:r>
            <w:hyperlink w:history="0" r:id="rId146"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N 1019</w:t>
              </w:r>
            </w:hyperlink>
            <w:r>
              <w:rPr>
                <w:sz w:val="20"/>
                <w:color w:val="392c69"/>
              </w:rPr>
              <w:t xml:space="preserve">, от 10.02.2014 </w:t>
            </w:r>
            <w:hyperlink w:history="0" r:id="rId147"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95</w:t>
              </w:r>
            </w:hyperlink>
            <w:r>
              <w:rPr>
                <w:sz w:val="20"/>
                <w:color w:val="392c69"/>
              </w:rPr>
              <w:t xml:space="preserve">,</w:t>
            </w:r>
          </w:p>
          <w:p>
            <w:pPr>
              <w:pStyle w:val="0"/>
              <w:jc w:val="center"/>
            </w:pPr>
            <w:r>
              <w:rPr>
                <w:sz w:val="20"/>
                <w:color w:val="392c69"/>
              </w:rPr>
              <w:t xml:space="preserve">от 20.02.2014 </w:t>
            </w:r>
            <w:hyperlink w:history="0" r:id="rId148"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N 130</w:t>
              </w:r>
            </w:hyperlink>
            <w:r>
              <w:rPr>
                <w:sz w:val="20"/>
                <w:color w:val="392c69"/>
              </w:rPr>
              <w:t xml:space="preserve">, от 07.03.2014 </w:t>
            </w:r>
            <w:hyperlink w:history="0" r:id="rId149" w:tooltip="Постановление Правительства РФ от 07.03.2014 N 179 &quot;О внесении изменений в некоторые акты Правительства Российской Федерации по вопросам электроэнергетики&quot; {КонсультантПлюс}">
              <w:r>
                <w:rPr>
                  <w:sz w:val="20"/>
                  <w:color w:val="0000ff"/>
                </w:rPr>
                <w:t xml:space="preserve">N 179</w:t>
              </w:r>
            </w:hyperlink>
            <w:r>
              <w:rPr>
                <w:sz w:val="20"/>
                <w:color w:val="392c69"/>
              </w:rPr>
              <w:t xml:space="preserve">, от 31.07.2014 </w:t>
            </w:r>
            <w:hyperlink w:history="0" r:id="rId150" w:tooltip="Постановление Правительства РФ от 31.07.2014 N 740 (ред. от 31.08.2024) &quot;О внесении изменений в постановление Правительства Российской Федерации от 27 декабря 2004 г. N 861 в целях уточнения порядка определения объема услуг по передаче электрической энергии, оплачиваемых потребителями услуг&quot; {КонсультантПлюс}">
              <w:r>
                <w:rPr>
                  <w:sz w:val="20"/>
                  <w:color w:val="0000ff"/>
                </w:rPr>
                <w:t xml:space="preserve">N 740</w:t>
              </w:r>
            </w:hyperlink>
            <w:r>
              <w:rPr>
                <w:sz w:val="20"/>
                <w:color w:val="392c69"/>
              </w:rPr>
              <w:t xml:space="preserve">,</w:t>
            </w:r>
          </w:p>
          <w:p>
            <w:pPr>
              <w:pStyle w:val="0"/>
              <w:jc w:val="center"/>
            </w:pPr>
            <w:r>
              <w:rPr>
                <w:sz w:val="20"/>
                <w:color w:val="392c69"/>
              </w:rPr>
              <w:t xml:space="preserve">от 31.07.2014 </w:t>
            </w:r>
            <w:hyperlink w:history="0" r:id="rId151"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N 750</w:t>
              </w:r>
            </w:hyperlink>
            <w:r>
              <w:rPr>
                <w:sz w:val="20"/>
                <w:color w:val="392c69"/>
              </w:rPr>
              <w:t xml:space="preserve">, от 11.05.2015 </w:t>
            </w:r>
            <w:hyperlink w:history="0" r:id="rId152"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N 458</w:t>
              </w:r>
            </w:hyperlink>
            <w:r>
              <w:rPr>
                <w:sz w:val="20"/>
                <w:color w:val="392c69"/>
              </w:rPr>
              <w:t xml:space="preserve">, от 11.06.2015 </w:t>
            </w:r>
            <w:hyperlink w:history="0" r:id="rId153"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07.07.2015 </w:t>
            </w:r>
            <w:hyperlink w:history="0" r:id="rId154"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0"/>
                  <w:color w:val="0000ff"/>
                </w:rPr>
                <w:t xml:space="preserve">N 680</w:t>
              </w:r>
            </w:hyperlink>
            <w:r>
              <w:rPr>
                <w:sz w:val="20"/>
                <w:color w:val="392c69"/>
              </w:rPr>
              <w:t xml:space="preserve">, от 04.09.2015 </w:t>
            </w:r>
            <w:hyperlink w:history="0" r:id="rId155"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 от 05.10.2016 </w:t>
            </w:r>
            <w:hyperlink w:history="0" r:id="rId156"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w:t>
            </w:r>
          </w:p>
          <w:p>
            <w:pPr>
              <w:pStyle w:val="0"/>
              <w:jc w:val="center"/>
            </w:pPr>
            <w:r>
              <w:rPr>
                <w:sz w:val="20"/>
                <w:color w:val="392c69"/>
              </w:rPr>
              <w:t xml:space="preserve">от 21.12.2016 </w:t>
            </w:r>
            <w:hyperlink w:history="0" r:id="rId157" w:tooltip="Постановление Правительства РФ от 21.12.2016 N 1419 &quot;О внесении изменений в Правила недискриминационного доступа к услугам по передаче электрической энергии и оказания этих услуг по вопросам синхронизации расчетов за услуги по передаче электрической энергии&quot; {КонсультантПлюс}">
              <w:r>
                <w:rPr>
                  <w:sz w:val="20"/>
                  <w:color w:val="0000ff"/>
                </w:rPr>
                <w:t xml:space="preserve">N 1419</w:t>
              </w:r>
            </w:hyperlink>
            <w:r>
              <w:rPr>
                <w:sz w:val="20"/>
                <w:color w:val="392c69"/>
              </w:rPr>
              <w:t xml:space="preserve">, от 23.12.2016 </w:t>
            </w:r>
            <w:hyperlink w:history="0" r:id="rId158"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N 1446</w:t>
              </w:r>
            </w:hyperlink>
            <w:r>
              <w:rPr>
                <w:sz w:val="20"/>
                <w:color w:val="392c69"/>
              </w:rPr>
              <w:t xml:space="preserve">, от 04.02.2017 </w:t>
            </w:r>
            <w:hyperlink w:history="0" r:id="rId159" w:tooltip="Постановление Правительства РФ от 04.02.2017 N 139 (ред. от 01.11.2021) &quot;О внесении изменений в некоторые акты Правительства Российской Федерации по вопросам обеспечения исполнения обязательств по оплате энергоресурсов&quot; ------------ Редакция с изменениями, не вступившими в силу {КонсультантПлюс}">
              <w:r>
                <w:rPr>
                  <w:sz w:val="20"/>
                  <w:color w:val="0000ff"/>
                </w:rPr>
                <w:t xml:space="preserve">N 139</w:t>
              </w:r>
            </w:hyperlink>
            <w:r>
              <w:rPr>
                <w:sz w:val="20"/>
                <w:color w:val="392c69"/>
              </w:rPr>
              <w:t xml:space="preserve">,</w:t>
            </w:r>
          </w:p>
          <w:p>
            <w:pPr>
              <w:pStyle w:val="0"/>
              <w:jc w:val="center"/>
            </w:pPr>
            <w:r>
              <w:rPr>
                <w:sz w:val="20"/>
                <w:color w:val="392c69"/>
              </w:rPr>
              <w:t xml:space="preserve">от 14.03.2017 </w:t>
            </w:r>
            <w:hyperlink w:history="0" r:id="rId160"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0"/>
                  <w:color w:val="0000ff"/>
                </w:rPr>
                <w:t xml:space="preserve">N 290</w:t>
              </w:r>
            </w:hyperlink>
            <w:r>
              <w:rPr>
                <w:sz w:val="20"/>
                <w:color w:val="392c69"/>
              </w:rPr>
              <w:t xml:space="preserve">, от 07.05.2017 </w:t>
            </w:r>
            <w:hyperlink w:history="0" r:id="rId161"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 от 24.05.2017 </w:t>
            </w:r>
            <w:hyperlink w:history="0" r:id="rId162" w:tooltip="Постановление Правительства РФ от 24.05.2017 N 624 (ред. от 18.02.2023) &quot;О внесении изменений в некоторые акты Правительства Российской Федерации по вопросам введения полного и (или) частичного ограничения режима потребления электрической энергии, а также применения печатей хозяйственных обществ&quot; {КонсультантПлюс}">
              <w:r>
                <w:rPr>
                  <w:sz w:val="20"/>
                  <w:color w:val="0000ff"/>
                </w:rPr>
                <w:t xml:space="preserve">N 624</w:t>
              </w:r>
            </w:hyperlink>
            <w:r>
              <w:rPr>
                <w:sz w:val="20"/>
                <w:color w:val="392c69"/>
              </w:rPr>
              <w:t xml:space="preserve">,</w:t>
            </w:r>
          </w:p>
          <w:p>
            <w:pPr>
              <w:pStyle w:val="0"/>
              <w:jc w:val="center"/>
            </w:pPr>
            <w:r>
              <w:rPr>
                <w:sz w:val="20"/>
                <w:color w:val="392c69"/>
              </w:rPr>
              <w:t xml:space="preserve">от 07.07.2017 </w:t>
            </w:r>
            <w:hyperlink w:history="0" r:id="rId163"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N 810</w:t>
              </w:r>
            </w:hyperlink>
            <w:r>
              <w:rPr>
                <w:sz w:val="20"/>
                <w:color w:val="392c69"/>
              </w:rPr>
              <w:t xml:space="preserve">, от 10.11.2017 </w:t>
            </w:r>
            <w:hyperlink w:history="0" r:id="rId164" w:tooltip="Постановление Правительства РФ от 10.11.2017 N 1351 (ред. от 09.10.2021) &quot;О внесении изменений в некоторые акты Правительства Российской Федерации по вопросам повышения доступности энергетической инфраструктуры в отношении отдельных групп потребителей&quot; {КонсультантПлюс}">
              <w:r>
                <w:rPr>
                  <w:sz w:val="20"/>
                  <w:color w:val="0000ff"/>
                </w:rPr>
                <w:t xml:space="preserve">N 1351</w:t>
              </w:r>
            </w:hyperlink>
            <w:r>
              <w:rPr>
                <w:sz w:val="20"/>
                <w:color w:val="392c69"/>
              </w:rPr>
              <w:t xml:space="preserve">, от 04.12.2017 </w:t>
            </w:r>
            <w:hyperlink w:history="0" r:id="rId165" w:tooltip="Постановление Правительства РФ от 04.12.2017 N 1468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N 1468</w:t>
              </w:r>
            </w:hyperlink>
            <w:r>
              <w:rPr>
                <w:sz w:val="20"/>
                <w:color w:val="392c69"/>
              </w:rPr>
              <w:t xml:space="preserve">,</w:t>
            </w:r>
          </w:p>
          <w:p>
            <w:pPr>
              <w:pStyle w:val="0"/>
              <w:jc w:val="center"/>
            </w:pPr>
            <w:r>
              <w:rPr>
                <w:sz w:val="20"/>
                <w:color w:val="392c69"/>
              </w:rPr>
              <w:t xml:space="preserve">от 13.08.2018 </w:t>
            </w:r>
            <w:hyperlink w:history="0" r:id="rId166"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color w:val="392c69"/>
              </w:rPr>
              <w:t xml:space="preserve">, от 17.09.2018 </w:t>
            </w:r>
            <w:hyperlink w:history="0" r:id="rId167"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N 1096</w:t>
              </w:r>
            </w:hyperlink>
            <w:r>
              <w:rPr>
                <w:sz w:val="20"/>
                <w:color w:val="392c69"/>
              </w:rPr>
              <w:t xml:space="preserve">, от 21.12.2018 </w:t>
            </w:r>
            <w:hyperlink w:history="0" r:id="rId168"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color w:val="392c69"/>
              </w:rPr>
              <w:t xml:space="preserve">,</w:t>
            </w:r>
          </w:p>
          <w:p>
            <w:pPr>
              <w:pStyle w:val="0"/>
              <w:jc w:val="center"/>
            </w:pPr>
            <w:r>
              <w:rPr>
                <w:sz w:val="20"/>
                <w:color w:val="392c69"/>
              </w:rPr>
              <w:t xml:space="preserve">от 30.01.2019 </w:t>
            </w:r>
            <w:hyperlink w:history="0" r:id="rId169"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N 64</w:t>
              </w:r>
            </w:hyperlink>
            <w:r>
              <w:rPr>
                <w:sz w:val="20"/>
                <w:color w:val="392c69"/>
              </w:rPr>
              <w:t xml:space="preserve">, от 22.06.2019 </w:t>
            </w:r>
            <w:hyperlink w:history="0" r:id="rId170" w:tooltip="Постановление Правительства РФ от 22.06.2019 N 800 (ред. от 15.07.2022) &quot;О внесении изменений в некоторые акты Правительства Российской Федерации&quot; {КонсультантПлюс}">
              <w:r>
                <w:rPr>
                  <w:sz w:val="20"/>
                  <w:color w:val="0000ff"/>
                </w:rPr>
                <w:t xml:space="preserve">N 800</w:t>
              </w:r>
            </w:hyperlink>
            <w:r>
              <w:rPr>
                <w:sz w:val="20"/>
                <w:color w:val="392c69"/>
              </w:rPr>
              <w:t xml:space="preserve">, от 26.12.2019 </w:t>
            </w:r>
            <w:hyperlink w:history="0" r:id="rId171"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N 1857</w:t>
              </w:r>
            </w:hyperlink>
            <w:r>
              <w:rPr>
                <w:sz w:val="20"/>
                <w:color w:val="392c69"/>
              </w:rPr>
              <w:t xml:space="preserve">,</w:t>
            </w:r>
          </w:p>
          <w:p>
            <w:pPr>
              <w:pStyle w:val="0"/>
              <w:jc w:val="center"/>
            </w:pPr>
            <w:r>
              <w:rPr>
                <w:sz w:val="20"/>
                <w:color w:val="392c69"/>
              </w:rPr>
              <w:t xml:space="preserve">от 27.12.2019 </w:t>
            </w:r>
            <w:hyperlink w:history="0" r:id="rId172"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color w:val="392c69"/>
              </w:rPr>
              <w:t xml:space="preserve">, от 21.03.2020 </w:t>
            </w:r>
            <w:hyperlink w:history="0" r:id="rId173" w:tooltip="Постановление Правительства РФ от 21.03.2020 N 320 &quot;О внесении изменений в некоторые акты Правительства Российской Федерации по вопросам функционирования активных энергетических комплексов&quot; {КонсультантПлюс}">
              <w:r>
                <w:rPr>
                  <w:sz w:val="20"/>
                  <w:color w:val="0000ff"/>
                </w:rPr>
                <w:t xml:space="preserve">N 320</w:t>
              </w:r>
            </w:hyperlink>
            <w:r>
              <w:rPr>
                <w:sz w:val="20"/>
                <w:color w:val="392c69"/>
              </w:rPr>
              <w:t xml:space="preserve">, от 18.04.2020 </w:t>
            </w:r>
            <w:hyperlink w:history="0" r:id="rId174"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554</w:t>
              </w:r>
            </w:hyperlink>
            <w:r>
              <w:rPr>
                <w:sz w:val="20"/>
                <w:color w:val="392c69"/>
              </w:rPr>
              <w:t xml:space="preserve">,</w:t>
            </w:r>
          </w:p>
          <w:p>
            <w:pPr>
              <w:pStyle w:val="0"/>
              <w:jc w:val="center"/>
            </w:pPr>
            <w:r>
              <w:rPr>
                <w:sz w:val="20"/>
                <w:color w:val="392c69"/>
              </w:rPr>
              <w:t xml:space="preserve">от 30.04.2020 </w:t>
            </w:r>
            <w:hyperlink w:history="0" r:id="rId175" w:tooltip="Постановление Правительства РФ от 30.04.2020 N 628 (ред. от 28.12.2023) &quot;О внесении изменений в некоторые акты Правительства Российской Федерации в связи с введением мер по недопущению распространения новой коронавирусной инфекции на территории Российской Федерации&quot; {КонсультантПлюс}">
              <w:r>
                <w:rPr>
                  <w:sz w:val="20"/>
                  <w:color w:val="0000ff"/>
                </w:rPr>
                <w:t xml:space="preserve">N 628</w:t>
              </w:r>
            </w:hyperlink>
            <w:r>
              <w:rPr>
                <w:sz w:val="20"/>
                <w:color w:val="392c69"/>
              </w:rPr>
              <w:t xml:space="preserve">, от 29.06.2020 </w:t>
            </w:r>
            <w:hyperlink w:history="0" r:id="rId17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 от 03.12.2020 </w:t>
            </w:r>
            <w:hyperlink w:history="0" r:id="rId177" w:tooltip="Постановление Правительства РФ от 03.12.2020 N 2005 (ред. от 10.02.202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N 2005</w:t>
              </w:r>
            </w:hyperlink>
            <w:r>
              <w:rPr>
                <w:sz w:val="20"/>
                <w:color w:val="392c69"/>
              </w:rPr>
              <w:t xml:space="preserve">,</w:t>
            </w:r>
          </w:p>
          <w:p>
            <w:pPr>
              <w:pStyle w:val="0"/>
              <w:jc w:val="center"/>
            </w:pPr>
            <w:r>
              <w:rPr>
                <w:sz w:val="20"/>
                <w:color w:val="392c69"/>
              </w:rPr>
              <w:t xml:space="preserve">от 21.12.2020 </w:t>
            </w:r>
            <w:hyperlink w:history="0" r:id="rId17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color w:val="392c69"/>
              </w:rPr>
              <w:t xml:space="preserve">, от 30.01.2021 </w:t>
            </w:r>
            <w:hyperlink w:history="0" r:id="rId179"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N 86</w:t>
              </w:r>
            </w:hyperlink>
            <w:r>
              <w:rPr>
                <w:sz w:val="20"/>
                <w:color w:val="392c69"/>
              </w:rPr>
              <w:t xml:space="preserve">, от 31.03.2021 </w:t>
            </w:r>
            <w:hyperlink w:history="0" r:id="rId180" w:tooltip="Постановление Правительства РФ от 31.03.2021 N 496 &quot;О внесении изменений в Правила недискриминационного доступа к услугам по передаче электрической энергии и оказания этих услуг и признании утратившим силу подпункта &quot;б&quot; пункта 2 изменений, которые вносятся в акты Правительства Российской Федерации по вопросу отнесения территорий Республики Крым и г. Севастополя к территориям, которые объединены в первую ценовую зону оптового рынка, утвержденных постановлением Правительства Российской Федерации от 23 декабря ------------ Утратил силу или отменен {КонсультантПлюс}">
              <w:r>
                <w:rPr>
                  <w:sz w:val="20"/>
                  <w:color w:val="0000ff"/>
                </w:rPr>
                <w:t xml:space="preserve">N 496</w:t>
              </w:r>
            </w:hyperlink>
            <w:r>
              <w:rPr>
                <w:sz w:val="20"/>
                <w:color w:val="392c69"/>
              </w:rPr>
              <w:t xml:space="preserve">,</w:t>
            </w:r>
          </w:p>
          <w:p>
            <w:pPr>
              <w:pStyle w:val="0"/>
              <w:jc w:val="center"/>
            </w:pPr>
            <w:r>
              <w:rPr>
                <w:sz w:val="20"/>
                <w:color w:val="392c69"/>
              </w:rPr>
              <w:t xml:space="preserve">от 30.06.2021 </w:t>
            </w:r>
            <w:hyperlink w:history="0" r:id="rId181" w:tooltip="Постановление Правительства РФ от 30.06.2021 N 1071 &quot;О внесении изменений в пункт 196(1) Правил оптового рынка электрической энергии и мощност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1071</w:t>
              </w:r>
            </w:hyperlink>
            <w:r>
              <w:rPr>
                <w:sz w:val="20"/>
                <w:color w:val="392c69"/>
              </w:rPr>
              <w:t xml:space="preserve">, от 29.10.2021 </w:t>
            </w:r>
            <w:hyperlink w:history="0" r:id="rId182"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0"/>
                  <w:color w:val="0000ff"/>
                </w:rPr>
                <w:t xml:space="preserve">N 1852</w:t>
              </w:r>
            </w:hyperlink>
            <w:r>
              <w:rPr>
                <w:sz w:val="20"/>
                <w:color w:val="392c69"/>
              </w:rPr>
              <w:t xml:space="preserve">, от 30.06.2022 </w:t>
            </w:r>
            <w:hyperlink w:history="0" r:id="rId18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p>
            <w:pPr>
              <w:pStyle w:val="0"/>
              <w:jc w:val="center"/>
            </w:pPr>
            <w:r>
              <w:rPr>
                <w:sz w:val="20"/>
                <w:color w:val="392c69"/>
              </w:rPr>
              <w:t xml:space="preserve">от 30.12.2022 </w:t>
            </w:r>
            <w:hyperlink w:history="0" r:id="rId18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color w:val="392c69"/>
              </w:rPr>
              <w:t xml:space="preserve">, от 08.06.2023 </w:t>
            </w:r>
            <w:hyperlink w:history="0" r:id="rId185"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N 948</w:t>
              </w:r>
            </w:hyperlink>
            <w:r>
              <w:rPr>
                <w:sz w:val="20"/>
                <w:color w:val="392c69"/>
              </w:rPr>
              <w:t xml:space="preserve">, от 31.08.2023 </w:t>
            </w:r>
            <w:hyperlink w:history="0" r:id="rId186"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N 1416</w:t>
              </w:r>
            </w:hyperlink>
            <w:r>
              <w:rPr>
                <w:sz w:val="20"/>
                <w:color w:val="392c69"/>
              </w:rPr>
              <w:t xml:space="preserve">,</w:t>
            </w:r>
          </w:p>
          <w:p>
            <w:pPr>
              <w:pStyle w:val="0"/>
              <w:jc w:val="center"/>
            </w:pPr>
            <w:r>
              <w:rPr>
                <w:sz w:val="20"/>
                <w:color w:val="392c69"/>
              </w:rPr>
              <w:t xml:space="preserve">от 29.11.2023 </w:t>
            </w:r>
            <w:hyperlink w:history="0" r:id="rId187" w:tooltip="Постановление Правительства РФ от 29.11.2023 N 2026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N 2026</w:t>
              </w:r>
            </w:hyperlink>
            <w:r>
              <w:rPr>
                <w:sz w:val="20"/>
                <w:color w:val="392c69"/>
              </w:rPr>
              <w:t xml:space="preserve">, от 31.08.2024 </w:t>
            </w:r>
            <w:hyperlink w:history="0" r:id="rId188"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N 1195</w:t>
              </w:r>
            </w:hyperlink>
            <w:r>
              <w:rPr>
                <w:sz w:val="20"/>
                <w:color w:val="392c69"/>
              </w:rPr>
              <w:t xml:space="preserve">, от 10.09.2024 </w:t>
            </w:r>
            <w:hyperlink w:history="0" r:id="rId189"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N 1229</w:t>
              </w:r>
            </w:hyperlink>
            <w:r>
              <w:rPr>
                <w:sz w:val="20"/>
                <w:color w:val="392c69"/>
              </w:rPr>
              <w:t xml:space="preserve">,</w:t>
            </w:r>
          </w:p>
          <w:p>
            <w:pPr>
              <w:pStyle w:val="0"/>
              <w:jc w:val="center"/>
            </w:pPr>
            <w:r>
              <w:rPr>
                <w:sz w:val="20"/>
                <w:color w:val="392c69"/>
              </w:rPr>
              <w:t xml:space="preserve">от 01.11.2024 </w:t>
            </w:r>
            <w:hyperlink w:history="0" r:id="rId190" w:tooltip="Постановление Правительства РФ от 01.11.2024 N 1479 &quot;О внесении изменений в некоторые акты Правительства Российской Федерации&quot; {КонсультантПлюс}">
              <w:r>
                <w:rPr>
                  <w:sz w:val="20"/>
                  <w:color w:val="0000ff"/>
                </w:rPr>
                <w:t xml:space="preserve">N 1479</w:t>
              </w:r>
            </w:hyperlink>
            <w:r>
              <w:rPr>
                <w:sz w:val="20"/>
                <w:color w:val="392c69"/>
              </w:rPr>
              <w:t xml:space="preserve">, от 19.12.2025 </w:t>
            </w:r>
            <w:hyperlink w:history="0" r:id="rId191" w:tooltip="Постановление Правительства РФ от 19.12.2025 N 2070 &quot;О внесении изменений в некоторые акты Правительства Российской Федерации&quot; {КонсультантПлюс}">
              <w:r>
                <w:rPr>
                  <w:sz w:val="20"/>
                  <w:color w:val="0000ff"/>
                </w:rPr>
                <w:t xml:space="preserve">N 2070</w:t>
              </w:r>
            </w:hyperlink>
            <w:r>
              <w:rPr>
                <w:sz w:val="20"/>
                <w:color w:val="392c69"/>
              </w:rPr>
              <w:t xml:space="preserve">, от 19.12.2025 </w:t>
            </w:r>
            <w:hyperlink w:history="0" r:id="rId192"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0"/>
                  <w:color w:val="0000ff"/>
                </w:rPr>
                <w:t xml:space="preserve">N 2082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bookmarkStart w:id="123" w:name="P123"/>
    <w:bookmarkEnd w:id="123"/>
    <w:p>
      <w:pPr>
        <w:pStyle w:val="0"/>
        <w:spacing w:before="200" w:lineRule="auto"/>
        <w:ind w:firstLine="540"/>
        <w:jc w:val="both"/>
      </w:pPr>
      <w:r>
        <w:rPr>
          <w:sz w:val="20"/>
        </w:rPr>
        <w:t xml:space="preserve">Со дня вступления в силу </w:t>
      </w:r>
      <w:hyperlink w:history="0" r:id="rId193" w:tooltip="Постановление Правительства РФ от 21.03.2020 N 320 &quot;О внесении изменений в некоторые акты Правительства Российской Федерации по вопросам функционирования активных энергетических комплексов&quot; {КонсультантПлюс}">
        <w:r>
          <w:rPr>
            <w:sz w:val="20"/>
            <w:color w:val="0000ff"/>
          </w:rPr>
          <w:t xml:space="preserve">постановления</w:t>
        </w:r>
      </w:hyperlink>
      <w:r>
        <w:rPr>
          <w:sz w:val="20"/>
        </w:rP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w:history="0" r:id="rId19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приложением N 5</w:t>
        </w:r>
      </w:hyperlink>
      <w:r>
        <w:rPr>
          <w:sz w:val="20"/>
        </w:rP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0"/>
        </w:rPr>
        <w:t xml:space="preserve">(абзац введен </w:t>
      </w:r>
      <w:hyperlink w:history="0" r:id="rId195" w:tooltip="Постановление Правительства РФ от 21.03.2020 N 320 &quot;О внесении изменений в некоторые акты Правительства Российской Федерации по вопросам функционирования активных энергетических комплексов&quot; {КонсультантПлюс}">
        <w:r>
          <w:rPr>
            <w:sz w:val="20"/>
            <w:color w:val="0000ff"/>
          </w:rPr>
          <w:t xml:space="preserve">Постановлением</w:t>
        </w:r>
      </w:hyperlink>
      <w:r>
        <w:rPr>
          <w:sz w:val="20"/>
        </w:rPr>
        <w:t xml:space="preserve"> Правительства РФ от 21.03.2020 N 320)</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pPr>
        <w:pStyle w:val="0"/>
        <w:jc w:val="both"/>
      </w:pPr>
      <w:r>
        <w:rPr>
          <w:sz w:val="20"/>
        </w:rPr>
        <w:t xml:space="preserve">(абзац введен </w:t>
      </w:r>
      <w:hyperlink w:history="0" r:id="rId19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Постановлением</w:t>
        </w:r>
      </w:hyperlink>
      <w:r>
        <w:rPr>
          <w:sz w:val="20"/>
        </w:rPr>
        <w:t xml:space="preserve"> Правительства РФ от 07.05.2017 N 542)</w:t>
      </w:r>
    </w:p>
    <w:p>
      <w:pPr>
        <w:pStyle w:val="0"/>
        <w:spacing w:before="200" w:lineRule="auto"/>
        <w:ind w:firstLine="540"/>
        <w:jc w:val="both"/>
      </w:pPr>
      <w:r>
        <w:rPr>
          <w:sz w:val="20"/>
        </w:rPr>
        <w:t xml:space="preserve">"акт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pPr>
        <w:pStyle w:val="0"/>
        <w:jc w:val="both"/>
      </w:pPr>
      <w:r>
        <w:rPr>
          <w:sz w:val="20"/>
        </w:rPr>
        <w:t xml:space="preserve">(в ред. </w:t>
      </w:r>
      <w:hyperlink w:history="0" r:id="rId19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pPr>
        <w:pStyle w:val="0"/>
        <w:jc w:val="both"/>
      </w:pPr>
      <w:r>
        <w:rPr>
          <w:sz w:val="20"/>
        </w:rPr>
        <w:t xml:space="preserve">(в ред. </w:t>
      </w:r>
      <w:hyperlink w:history="0" r:id="rId198"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history="0" w:anchor="P1159" w:tooltip="ПРАВИЛА">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0"/>
        </w:rPr>
        <w:t xml:space="preserve">(абзац введен </w:t>
      </w:r>
      <w:hyperlink w:history="0" r:id="rId199"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Постановлением</w:t>
        </w:r>
      </w:hyperlink>
      <w:r>
        <w:rPr>
          <w:sz w:val="20"/>
        </w:rPr>
        <w:t xml:space="preserve"> Правительства РФ от 17.09.2018 N 1096)</w:t>
      </w:r>
    </w:p>
    <w:p>
      <w:pPr>
        <w:pStyle w:val="0"/>
        <w:spacing w:before="200" w:lineRule="auto"/>
        <w:ind w:firstLine="540"/>
        <w:jc w:val="both"/>
      </w:pPr>
      <w:r>
        <w:rPr>
          <w:sz w:val="20"/>
        </w:rP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history="0" w:anchor="P1159" w:tooltip="ПРАВИЛА">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0"/>
        </w:rPr>
        <w:t xml:space="preserve">(абзац введен </w:t>
      </w:r>
      <w:hyperlink w:history="0" r:id="rId200"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Постановлением</w:t>
        </w:r>
      </w:hyperlink>
      <w:r>
        <w:rPr>
          <w:sz w:val="20"/>
        </w:rPr>
        <w:t xml:space="preserve"> Правительства РФ от 17.09.2018 N 1096)</w:t>
      </w:r>
    </w:p>
    <w:p>
      <w:pPr>
        <w:pStyle w:val="0"/>
        <w:spacing w:before="200" w:lineRule="auto"/>
        <w:ind w:firstLine="540"/>
        <w:jc w:val="both"/>
      </w:pPr>
      <w:r>
        <w:rPr>
          <w:sz w:val="20"/>
        </w:rPr>
        <w:t xml:space="preserve">"граница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за состояние и обслуживание электроустановок;</w:t>
      </w:r>
    </w:p>
    <w:p>
      <w:pPr>
        <w:pStyle w:val="0"/>
        <w:jc w:val="both"/>
      </w:pPr>
      <w:r>
        <w:rPr>
          <w:sz w:val="20"/>
        </w:rPr>
        <w:t xml:space="preserve">(в ред. </w:t>
      </w:r>
      <w:hyperlink w:history="0" r:id="rId201"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pPr>
        <w:pStyle w:val="0"/>
        <w:jc w:val="both"/>
      </w:pPr>
      <w:r>
        <w:rPr>
          <w:sz w:val="20"/>
        </w:rPr>
        <w:t xml:space="preserve">(в ред. </w:t>
      </w:r>
      <w:hyperlink w:history="0" r:id="rId20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"заявленная мощность" - величина мощности, планируемой к использованию в предстоящем расчетном периоде регулирования, исчисляемая в мегаваттах;</w:t>
      </w:r>
    </w:p>
    <w:p>
      <w:pPr>
        <w:pStyle w:val="0"/>
        <w:jc w:val="both"/>
      </w:pPr>
      <w:r>
        <w:rPr>
          <w:sz w:val="20"/>
        </w:rPr>
        <w:t xml:space="preserve">(в ред. </w:t>
      </w:r>
      <w:hyperlink w:history="0" r:id="rId203"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pPr>
        <w:pStyle w:val="0"/>
        <w:jc w:val="both"/>
      </w:pPr>
      <w:r>
        <w:rPr>
          <w:sz w:val="20"/>
        </w:rPr>
        <w:t xml:space="preserve">(в ред. </w:t>
      </w:r>
      <w:hyperlink w:history="0" r:id="rId20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pPr>
        <w:pStyle w:val="0"/>
        <w:spacing w:before="200" w:lineRule="auto"/>
        <w:ind w:firstLine="540"/>
        <w:jc w:val="both"/>
      </w:pPr>
      <w:r>
        <w:rPr>
          <w:sz w:val="20"/>
        </w:rP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history="0" w:anchor="P1159" w:tooltip="ПРАВИЛА">
        <w:r>
          <w:rPr>
            <w:sz w:val="20"/>
            <w:color w:val="0000ff"/>
          </w:rPr>
          <w:t xml:space="preserve">порядке</w:t>
        </w:r>
      </w:hyperlink>
      <w:r>
        <w:rPr>
          <w:sz w:val="20"/>
        </w:rP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pPr>
        <w:pStyle w:val="0"/>
        <w:jc w:val="both"/>
      </w:pPr>
      <w:r>
        <w:rPr>
          <w:sz w:val="20"/>
        </w:rPr>
        <w:t xml:space="preserve">(в ред. </w:t>
      </w:r>
      <w:hyperlink w:history="0" r:id="rId205"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Постановления</w:t>
        </w:r>
      </w:hyperlink>
      <w:r>
        <w:rPr>
          <w:sz w:val="20"/>
        </w:rPr>
        <w:t xml:space="preserve"> Правительства РФ от 15.06.2009 N 492)</w:t>
      </w:r>
    </w:p>
    <w:p>
      <w:pPr>
        <w:pStyle w:val="0"/>
        <w:spacing w:before="200" w:lineRule="auto"/>
        <w:ind w:firstLine="540"/>
        <w:jc w:val="both"/>
      </w:pPr>
      <w:r>
        <w:rPr>
          <w:sz w:val="20"/>
        </w:rPr>
        <w:t xml:space="preserve">"территориальная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pPr>
        <w:pStyle w:val="0"/>
        <w:spacing w:before="200" w:lineRule="auto"/>
        <w:ind w:firstLine="540"/>
        <w:jc w:val="both"/>
      </w:pPr>
      <w:r>
        <w:rPr>
          <w:sz w:val="20"/>
        </w:rPr>
        <w:t xml:space="preserve">"точка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pPr>
        <w:pStyle w:val="0"/>
        <w:jc w:val="both"/>
      </w:pPr>
      <w:r>
        <w:rPr>
          <w:sz w:val="20"/>
        </w:rPr>
        <w:t xml:space="preserve">(абзац введен </w:t>
      </w:r>
      <w:hyperlink w:history="0" r:id="rId20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 в ред. Постановлений Правительства РФ от 07.05.2017 </w:t>
      </w:r>
      <w:hyperlink w:history="0" r:id="rId20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31.08.2024 </w:t>
      </w:r>
      <w:hyperlink w:history="0" r:id="rId208"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N 1195</w:t>
        </w:r>
      </w:hyperlink>
      <w:r>
        <w:rPr>
          <w:sz w:val="20"/>
        </w:rPr>
        <w:t xml:space="preserve">)</w:t>
      </w:r>
    </w:p>
    <w:p>
      <w:pPr>
        <w:pStyle w:val="0"/>
        <w:spacing w:before="200" w:lineRule="auto"/>
        <w:ind w:firstLine="540"/>
        <w:jc w:val="both"/>
      </w:pPr>
      <w:r>
        <w:rPr>
          <w:sz w:val="20"/>
        </w:rPr>
        <w:t xml:space="preserve">"точка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pPr>
        <w:pStyle w:val="0"/>
        <w:spacing w:before="200" w:lineRule="auto"/>
        <w:ind w:firstLine="540"/>
        <w:jc w:val="both"/>
      </w:pPr>
      <w:r>
        <w:rPr>
          <w:sz w:val="20"/>
        </w:rP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pPr>
        <w:pStyle w:val="0"/>
        <w:jc w:val="both"/>
      </w:pPr>
      <w:r>
        <w:rPr>
          <w:sz w:val="20"/>
        </w:rPr>
        <w:t xml:space="preserve">(абзац введен </w:t>
      </w:r>
      <w:hyperlink w:history="0" r:id="rId209"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30.06.2022 N 1178)</w:t>
      </w:r>
    </w:p>
    <w:p>
      <w:pPr>
        <w:pStyle w:val="0"/>
        <w:spacing w:before="200" w:lineRule="auto"/>
        <w:ind w:firstLine="540"/>
        <w:jc w:val="both"/>
      </w:pPr>
      <w:r>
        <w:rPr>
          <w:sz w:val="20"/>
        </w:rPr>
        <w:t xml:space="preserve">"энергопринимающие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pPr>
        <w:pStyle w:val="0"/>
        <w:jc w:val="both"/>
      </w:pPr>
      <w:r>
        <w:rPr>
          <w:sz w:val="20"/>
        </w:rPr>
        <w:t xml:space="preserve">(абзац введен </w:t>
      </w:r>
      <w:hyperlink w:history="0" r:id="rId210"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Постановлением</w:t>
        </w:r>
      </w:hyperlink>
      <w:r>
        <w:rPr>
          <w:sz w:val="20"/>
        </w:rPr>
        <w:t xml:space="preserve"> Правительства РФ от 11.06.2015 N 588)</w:t>
      </w:r>
    </w:p>
    <w:p>
      <w:pPr>
        <w:pStyle w:val="0"/>
        <w:spacing w:before="200" w:lineRule="auto"/>
        <w:ind w:firstLine="540"/>
        <w:jc w:val="both"/>
      </w:pPr>
      <w:r>
        <w:rPr>
          <w:sz w:val="20"/>
        </w:rPr>
        <w:t xml:space="preserve">Понятие "измерительный комплекс", используемое в настоящем документе, соответствует понятию "измерительный комплекс", определенному </w:t>
      </w:r>
      <w:hyperlink w:history="0" r:id="rId21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w:t>
      </w:r>
    </w:p>
    <w:p>
      <w:pPr>
        <w:pStyle w:val="0"/>
        <w:jc w:val="both"/>
      </w:pPr>
      <w:r>
        <w:rPr>
          <w:sz w:val="20"/>
        </w:rPr>
        <w:t xml:space="preserve">(абзац введен </w:t>
      </w:r>
      <w:hyperlink w:history="0" r:id="rId212"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18.04.2020 N 554)</w:t>
      </w:r>
    </w:p>
    <w:p>
      <w:pPr>
        <w:pStyle w:val="0"/>
        <w:spacing w:before="200" w:lineRule="auto"/>
        <w:ind w:firstLine="540"/>
        <w:jc w:val="both"/>
      </w:pPr>
      <w:r>
        <w:rPr>
          <w:sz w:val="20"/>
        </w:rPr>
        <w:t xml:space="preserve">2(1). В настоящих Правилах:</w:t>
      </w:r>
    </w:p>
    <w:p>
      <w:pPr>
        <w:pStyle w:val="0"/>
        <w:spacing w:before="200" w:lineRule="auto"/>
        <w:ind w:firstLine="540"/>
        <w:jc w:val="both"/>
      </w:pPr>
      <w:r>
        <w:rPr>
          <w:sz w:val="20"/>
        </w:rP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w:history="0" r:id="rId21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приложением N 3</w:t>
        </w:r>
      </w:hyperlink>
      <w:r>
        <w:rPr>
          <w:sz w:val="20"/>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pPr>
        <w:pStyle w:val="0"/>
        <w:jc w:val="both"/>
      </w:pPr>
      <w:r>
        <w:rPr>
          <w:sz w:val="20"/>
        </w:rPr>
        <w:t xml:space="preserve">(в ред. </w:t>
      </w:r>
      <w:hyperlink w:history="0" r:id="rId214"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08.06.2023 N 948)</w:t>
      </w:r>
    </w:p>
    <w:p>
      <w:pPr>
        <w:pStyle w:val="0"/>
        <w:spacing w:before="200" w:lineRule="auto"/>
        <w:ind w:firstLine="540"/>
        <w:jc w:val="both"/>
      </w:pPr>
      <w:r>
        <w:rPr>
          <w:sz w:val="20"/>
        </w:rP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w:history="0" r:id="rId21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приложением N 4</w:t>
        </w:r>
      </w:hyperlink>
      <w:r>
        <w:rPr>
          <w:sz w:val="20"/>
        </w:rPr>
        <w:t xml:space="preserve"> к Правилам оптового рынка электрической энергии и мощности.</w:t>
      </w:r>
    </w:p>
    <w:p>
      <w:pPr>
        <w:pStyle w:val="0"/>
        <w:jc w:val="both"/>
      </w:pPr>
      <w:r>
        <w:rPr>
          <w:sz w:val="20"/>
        </w:rPr>
        <w:t xml:space="preserve">(в ред. </w:t>
      </w:r>
      <w:hyperlink w:history="0" r:id="rId216"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08.06.2023 N 948)</w:t>
      </w:r>
    </w:p>
    <w:p>
      <w:pPr>
        <w:pStyle w:val="0"/>
        <w:jc w:val="both"/>
      </w:pPr>
      <w:r>
        <w:rPr>
          <w:sz w:val="20"/>
        </w:rPr>
        <w:t xml:space="preserve">(п. 2(1) введен </w:t>
      </w:r>
      <w:hyperlink w:history="0" r:id="rId217"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23.12.2016 N 1446)</w:t>
      </w:r>
    </w:p>
    <w:p>
      <w:pPr>
        <w:pStyle w:val="0"/>
        <w:spacing w:before="200" w:lineRule="auto"/>
        <w:ind w:firstLine="540"/>
        <w:jc w:val="both"/>
      </w:pPr>
      <w:r>
        <w:rPr>
          <w:sz w:val="20"/>
        </w:rPr>
        <w:t xml:space="preserve">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pPr>
        <w:pStyle w:val="0"/>
        <w:spacing w:before="200" w:lineRule="auto"/>
        <w:ind w:firstLine="540"/>
        <w:jc w:val="both"/>
      </w:pPr>
      <w:r>
        <w:rPr>
          <w:sz w:val="20"/>
        </w:rPr>
        <w:t xml:space="preserve">Сетевая организация при оказании услуг по передаче электрической энергии обязана соблюдать </w:t>
      </w:r>
      <w:hyperlink w:history="0" r:id="rId218" w:tooltip="Приказ Минэнерго России от 15.04.2014 N 186 (ред. от 07.07.2021) &quot;О Единых стандартах качества обслуживания сетевыми организациями потребителей услуг сетевых организаций&quot; (Зарегистрировано в Минюсте России 18.06.2014 N 32761) {КонсультантПлюс}">
        <w:r>
          <w:rPr>
            <w:sz w:val="20"/>
            <w:color w:val="0000ff"/>
          </w:rPr>
          <w:t xml:space="preserve">единые стандарты</w:t>
        </w:r>
      </w:hyperlink>
      <w:r>
        <w:rPr>
          <w:sz w:val="20"/>
        </w:rP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jc w:val="both"/>
      </w:pPr>
      <w:r>
        <w:rPr>
          <w:sz w:val="20"/>
        </w:rPr>
        <w:t xml:space="preserve">(абзац введен </w:t>
      </w:r>
      <w:hyperlink w:history="0" r:id="rId219"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Постановлением</w:t>
        </w:r>
      </w:hyperlink>
      <w:r>
        <w:rPr>
          <w:sz w:val="20"/>
        </w:rPr>
        <w:t xml:space="preserve"> Правительства РФ от 26.07.2013 N 630)</w:t>
      </w:r>
    </w:p>
    <w:p>
      <w:pPr>
        <w:pStyle w:val="0"/>
        <w:spacing w:before="200" w:lineRule="auto"/>
        <w:ind w:firstLine="540"/>
        <w:jc w:val="both"/>
      </w:pPr>
      <w:r>
        <w:rPr>
          <w:sz w:val="20"/>
        </w:rPr>
        <w:t xml:space="preserve">3(1). Оказание услуг по передаче электрической энергии осуществляется на основании договора возмездного оказания услуг (далее - договор).</w:t>
      </w:r>
    </w:p>
    <w:bookmarkStart w:id="167" w:name="P167"/>
    <w:bookmarkEnd w:id="167"/>
    <w:p>
      <w:pPr>
        <w:pStyle w:val="0"/>
        <w:spacing w:before="200" w:lineRule="auto"/>
        <w:ind w:firstLine="540"/>
        <w:jc w:val="both"/>
      </w:pPr>
      <w:r>
        <w:rPr>
          <w:sz w:val="20"/>
        </w:rPr>
        <w:t xml:space="preserve">Услуги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которые осуществляют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Иные территориальные сетевые организации, владеющие объектами электросетевого хозяйства, расположенными на территории соответствующего субъекта Российской Федерации, не вправе оказывать услуги по передаче электрической энергии потребителям электрической энергии вне зависимости от наличия присоединения энергопринимающих устройств к электрическим сетям таких организаций (лицам, действующим в их интересах).</w:t>
      </w:r>
    </w:p>
    <w:p>
      <w:pPr>
        <w:pStyle w:val="0"/>
        <w:jc w:val="both"/>
      </w:pPr>
      <w:r>
        <w:rPr>
          <w:sz w:val="20"/>
        </w:rPr>
        <w:t xml:space="preserve">(п. 3(1) введен </w:t>
      </w:r>
      <w:hyperlink w:history="0" r:id="rId220"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spacing w:before="200" w:lineRule="auto"/>
        <w:ind w:firstLine="540"/>
        <w:jc w:val="both"/>
      </w:pPr>
      <w:r>
        <w:rPr>
          <w:sz w:val="20"/>
        </w:rPr>
        <w:t xml:space="preserve">3(2). Требования </w:t>
      </w:r>
      <w:hyperlink w:history="0" w:anchor="P167" w:tooltip="У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которые осуществляют деятельность в границах зон деятельности, установленных...">
        <w:r>
          <w:rPr>
            <w:sz w:val="20"/>
            <w:color w:val="0000ff"/>
          </w:rPr>
          <w:t xml:space="preserve">абзаца второго пункта 3(1)</w:t>
        </w:r>
      </w:hyperlink>
      <w:r>
        <w:rPr>
          <w:sz w:val="20"/>
        </w:rPr>
        <w:t xml:space="preserve"> настоящих Правил не применяются:</w:t>
      </w:r>
    </w:p>
    <w:p>
      <w:pPr>
        <w:pStyle w:val="0"/>
        <w:spacing w:before="200" w:lineRule="auto"/>
        <w:ind w:firstLine="540"/>
        <w:jc w:val="both"/>
      </w:pPr>
      <w:r>
        <w:rPr>
          <w:sz w:val="20"/>
        </w:rPr>
        <w:t xml:space="preserve">а) при оказании услуг по передаче электрической энергии потребителям электрической энергии или лицам, действующим в их интересах (далее - потребители, не подлежащие обслуживанию системообразующей территориальной сетевой организацией), которым в соответствии с Федеральным </w:t>
      </w:r>
      <w:hyperlink w:history="0" r:id="rId221"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услуги по передаче электрической энергии оказываются:</w:t>
      </w:r>
    </w:p>
    <w:p>
      <w:pPr>
        <w:pStyle w:val="0"/>
        <w:spacing w:before="200" w:lineRule="auto"/>
        <w:ind w:firstLine="540"/>
        <w:jc w:val="both"/>
      </w:pPr>
      <w:r>
        <w:rPr>
          <w:sz w:val="20"/>
        </w:rPr>
        <w:t xml:space="preserve">организацией по управлению единой национальной (общероссийской) электрической сетью;</w:t>
      </w:r>
    </w:p>
    <w:p>
      <w:pPr>
        <w:pStyle w:val="0"/>
        <w:spacing w:before="200" w:lineRule="auto"/>
        <w:ind w:firstLine="540"/>
        <w:jc w:val="both"/>
      </w:pPr>
      <w:r>
        <w:rPr>
          <w:sz w:val="20"/>
        </w:rPr>
        <w:t xml:space="preserve">территориальными сетевыми организациями на территориях, технологически не связанных с Единой энергетической системой России,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если их границы не совпадают с границами субъекта Российской Федерации, в пределах которого такие системы находятся;</w:t>
      </w:r>
    </w:p>
    <w:bookmarkStart w:id="173" w:name="P173"/>
    <w:bookmarkEnd w:id="173"/>
    <w:p>
      <w:pPr>
        <w:pStyle w:val="0"/>
        <w:spacing w:before="200" w:lineRule="auto"/>
        <w:ind w:firstLine="540"/>
        <w:jc w:val="both"/>
      </w:pPr>
      <w:r>
        <w:rPr>
          <w:sz w:val="20"/>
        </w:rPr>
        <w:t xml:space="preserve">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(далее - моносетевая организация), в случае если в 2024 году оказание услуг по передаче электрической энергии осуществлялось моносетевой организацией в соответствии с особенностями, установленными Правительством Российской Федерации по состоянию на 1 января 2024 г.;</w:t>
      </w:r>
    </w:p>
    <w:bookmarkStart w:id="174" w:name="P174"/>
    <w:bookmarkEnd w:id="174"/>
    <w:p>
      <w:pPr>
        <w:pStyle w:val="0"/>
        <w:spacing w:before="200" w:lineRule="auto"/>
        <w:ind w:firstLine="540"/>
        <w:jc w:val="both"/>
      </w:pPr>
      <w:r>
        <w:rPr>
          <w:sz w:val="20"/>
        </w:rPr>
        <w:t xml:space="preserve">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w:t>
      </w:r>
    </w:p>
    <w:p>
      <w:pPr>
        <w:pStyle w:val="0"/>
        <w:jc w:val="both"/>
      </w:pPr>
      <w:r>
        <w:rPr>
          <w:sz w:val="20"/>
        </w:rPr>
        <w:t xml:space="preserve">(п. 3(2) введен </w:t>
      </w:r>
      <w:hyperlink w:history="0" r:id="rId22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spacing w:before="200" w:lineRule="auto"/>
        <w:ind w:firstLine="540"/>
        <w:jc w:val="both"/>
      </w:pPr>
      <w:r>
        <w:rPr>
          <w:sz w:val="20"/>
        </w:rP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в случаях, предусмотренных </w:t>
      </w:r>
      <w:hyperlink w:history="0" w:anchor="P179" w:tooltip="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
        <w:r>
          <w:rPr>
            <w:sz w:val="20"/>
            <w:color w:val="0000ff"/>
          </w:rPr>
          <w:t xml:space="preserve">пунктом 5</w:t>
        </w:r>
      </w:hyperlink>
      <w:r>
        <w:rPr>
          <w:sz w:val="20"/>
        </w:rPr>
        <w:t xml:space="preserve"> настоящих Правил), субъекты оптового рынка, осуществляющие куплю-продажу электрической энергии на оптовом рынке для дальнейшего использования в экспортно-импортных операциях, а также энергоснабжающие организации, энергосбытовые организации, гарантирующие поставщики в интересах обслуживаемых ими потребителей электрической энергии (в отношении точек поставки каждого потребителя электрической энергии, обслуживаемого энергосбытовой организацией, гарантирующим поставщиком), системообразующие территориальные сетевые организации (в целях исполнения обязательств перед потребителями их услуг), моносетевые организации (по договорам, указанным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0"/>
            <w:color w:val="0000ff"/>
          </w:rPr>
          <w:t xml:space="preserve">подпункте "в" пункта 3(2)</w:t>
        </w:r>
      </w:hyperlink>
      <w:r>
        <w:rPr>
          <w:sz w:val="20"/>
        </w:rPr>
        <w:t xml:space="preserve"> настоящих Правил).</w:t>
      </w:r>
    </w:p>
    <w:p>
      <w:pPr>
        <w:pStyle w:val="0"/>
        <w:spacing w:before="200" w:lineRule="auto"/>
        <w:ind w:firstLine="540"/>
        <w:jc w:val="both"/>
      </w:pPr>
      <w:r>
        <w:rPr>
          <w:sz w:val="20"/>
        </w:rPr>
        <w:t xml:space="preserve">Лица, владеющие на праве собственности или на ином законном основании объектами по производству электрической энергии (мощности), являются (с учетом положений </w:t>
      </w:r>
      <w:hyperlink w:history="0" w:anchor="P695" w:tooltip="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
        <w:r>
          <w:rPr>
            <w:sz w:val="20"/>
            <w:color w:val="0000ff"/>
          </w:rPr>
          <w:t xml:space="preserve">пункта 49</w:t>
        </w:r>
      </w:hyperlink>
      <w:r>
        <w:rPr>
          <w:sz w:val="20"/>
        </w:rPr>
        <w:t xml:space="preserve"> настоящих Правил) потребителями услуг по передаче электрической энергии в отношении объектов по производству электрической энергии (мощности) при приобретении ими электрической энергии (мощности) для собственных и хозяйственных нужд электростанций.</w:t>
      </w:r>
    </w:p>
    <w:p>
      <w:pPr>
        <w:pStyle w:val="0"/>
        <w:jc w:val="both"/>
      </w:pPr>
      <w:r>
        <w:rPr>
          <w:sz w:val="20"/>
        </w:rPr>
        <w:t xml:space="preserve">(п. 4 в ред. </w:t>
      </w:r>
      <w:hyperlink w:history="0" r:id="rId223"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bookmarkStart w:id="179" w:name="P179"/>
    <w:bookmarkEnd w:id="179"/>
    <w:p>
      <w:pPr>
        <w:pStyle w:val="0"/>
        <w:spacing w:before="200" w:lineRule="auto"/>
        <w:ind w:firstLine="540"/>
        <w:jc w:val="both"/>
      </w:pPr>
      <w:r>
        <w:rPr>
          <w:sz w:val="20"/>
        </w:rPr>
        <w:t xml:space="preserve">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системообразующей территориальной сетевой организацией либо, если потребитель не подлежит обслуживанию системообразующей территориальной сетевой организацией,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pPr>
        <w:pStyle w:val="0"/>
        <w:jc w:val="both"/>
      </w:pPr>
      <w:r>
        <w:rPr>
          <w:sz w:val="20"/>
        </w:rPr>
        <w:t xml:space="preserve">(в ред. </w:t>
      </w:r>
      <w:hyperlink w:history="0" r:id="rId224"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bookmarkStart w:id="181" w:name="P181"/>
    <w:bookmarkEnd w:id="181"/>
    <w:p>
      <w:pPr>
        <w:pStyle w:val="0"/>
        <w:spacing w:before="200" w:lineRule="auto"/>
        <w:ind w:firstLine="540"/>
        <w:jc w:val="both"/>
      </w:pPr>
      <w:r>
        <w:rPr>
          <w:sz w:val="20"/>
        </w:rPr>
        <w:t xml:space="preserve">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pPr>
        <w:pStyle w:val="0"/>
        <w:jc w:val="both"/>
      </w:pPr>
      <w:r>
        <w:rPr>
          <w:sz w:val="20"/>
        </w:rPr>
        <w:t xml:space="preserve">(в ред. </w:t>
      </w:r>
      <w:hyperlink w:history="0" r:id="rId22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Положения </w:t>
      </w:r>
      <w:hyperlink w:history="0" w:anchor="P179" w:tooltip="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
        <w:r>
          <w:rPr>
            <w:sz w:val="20"/>
            <w:color w:val="0000ff"/>
          </w:rPr>
          <w:t xml:space="preserve">абзацев первого</w:t>
        </w:r>
      </w:hyperlink>
      <w:r>
        <w:rPr>
          <w:sz w:val="20"/>
        </w:rPr>
        <w:t xml:space="preserve"> и </w:t>
      </w:r>
      <w:hyperlink w:history="0" w:anchor="P181" w:tooltip="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
        <w:r>
          <w:rPr>
            <w:sz w:val="20"/>
            <w:color w:val="0000ff"/>
          </w:rPr>
          <w:t xml:space="preserve">второго</w:t>
        </w:r>
      </w:hyperlink>
      <w:r>
        <w:rPr>
          <w:sz w:val="20"/>
        </w:rPr>
        <w:t xml:space="preserve"> настоящего пункта применяются в случаях заключения договоров оказания услуг по передаче электрической энергии на основании заявлений владельцев энергопринимающих устройств, технологически присоединенных к электрическим сетям сетевой организации через объекты электроэнергетической инфраструктуры особой экономической зоны с соблюдением требований </w:t>
      </w:r>
      <w:hyperlink w:history="0" w:anchor="P1255" w:tooltip="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
        <w:r>
          <w:rPr>
            <w:sz w:val="20"/>
            <w:color w:val="0000ff"/>
          </w:rPr>
          <w:t xml:space="preserve">пункта 7(2)</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0"/>
        </w:rPr>
        <w:t xml:space="preserve">(абзац введен </w:t>
      </w:r>
      <w:hyperlink w:history="0" r:id="rId226"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spacing w:before="200" w:lineRule="auto"/>
        <w:ind w:firstLine="540"/>
        <w:jc w:val="both"/>
      </w:pPr>
      <w:r>
        <w:rPr>
          <w:sz w:val="20"/>
        </w:rP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w:history="0" r:id="rId227"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не подлежащий обслуживанию системообразующей территориальной сетевой организацией,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pPr>
        <w:pStyle w:val="0"/>
        <w:jc w:val="both"/>
      </w:pPr>
      <w:r>
        <w:rPr>
          <w:sz w:val="20"/>
        </w:rPr>
        <w:t xml:space="preserve">(абзац введен </w:t>
      </w:r>
      <w:hyperlink w:history="0" r:id="rId228"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Постановлением</w:t>
        </w:r>
      </w:hyperlink>
      <w:r>
        <w:rPr>
          <w:sz w:val="20"/>
        </w:rPr>
        <w:t xml:space="preserve"> Правительства РФ от 15.06.2009 N 492; в ред. </w:t>
      </w:r>
      <w:hyperlink w:history="0" r:id="rId229"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bookmarkStart w:id="187" w:name="P187"/>
    <w:bookmarkEnd w:id="187"/>
    <w:p>
      <w:pPr>
        <w:pStyle w:val="0"/>
        <w:spacing w:before="200" w:lineRule="auto"/>
        <w:ind w:firstLine="540"/>
        <w:jc w:val="both"/>
      </w:pPr>
      <w:r>
        <w:rPr>
          <w:sz w:val="20"/>
        </w:rPr>
        <w:t xml:space="preserve">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pPr>
        <w:pStyle w:val="0"/>
        <w:spacing w:before="200" w:lineRule="auto"/>
        <w:ind w:firstLine="540"/>
        <w:jc w:val="both"/>
      </w:pPr>
      <w:r>
        <w:rPr>
          <w:sz w:val="20"/>
        </w:rPr>
        <w:t xml:space="preserve">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pPr>
        <w:pStyle w:val="0"/>
        <w:spacing w:before="200" w:lineRule="auto"/>
        <w:ind w:firstLine="540"/>
        <w:jc w:val="both"/>
      </w:pPr>
      <w:r>
        <w:rPr>
          <w:sz w:val="20"/>
        </w:rPr>
        <w:t xml:space="preserve">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history="0" w:anchor="P1159" w:tooltip="ПРАВИЛА">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pPr>
        <w:pStyle w:val="0"/>
        <w:jc w:val="both"/>
      </w:pPr>
      <w:r>
        <w:rPr>
          <w:sz w:val="20"/>
        </w:rPr>
        <w:t xml:space="preserve">(абзац введен </w:t>
      </w:r>
      <w:hyperlink w:history="0" r:id="rId230"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26.12.2019 N 1857)</w:t>
      </w:r>
    </w:p>
    <w:p>
      <w:pPr>
        <w:pStyle w:val="0"/>
        <w:spacing w:before="200" w:lineRule="auto"/>
        <w:ind w:firstLine="540"/>
        <w:jc w:val="both"/>
      </w:pPr>
      <w:r>
        <w:rPr>
          <w:sz w:val="20"/>
        </w:rPr>
        <w:t xml:space="preserve">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pPr>
        <w:pStyle w:val="0"/>
        <w:jc w:val="both"/>
      </w:pPr>
      <w:r>
        <w:rPr>
          <w:sz w:val="20"/>
        </w:rPr>
        <w:t xml:space="preserve">(абзац введен </w:t>
      </w:r>
      <w:hyperlink w:history="0" r:id="rId231"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26.12.2019 N 1857)</w:t>
      </w:r>
    </w:p>
    <w:p>
      <w:pPr>
        <w:pStyle w:val="0"/>
        <w:spacing w:before="200" w:lineRule="auto"/>
        <w:ind w:firstLine="540"/>
        <w:jc w:val="both"/>
      </w:pPr>
      <w:r>
        <w:rPr>
          <w:sz w:val="20"/>
        </w:rP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w:history="0" r:id="rId232"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пунктах 81.6</w:t>
        </w:r>
      </w:hyperlink>
      <w:r>
        <w:rPr>
          <w:sz w:val="20"/>
        </w:rPr>
        <w:t xml:space="preserve"> и </w:t>
      </w:r>
      <w:hyperlink w:history="0" r:id="rId233"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81.7</w:t>
        </w:r>
      </w:hyperlink>
      <w:r>
        <w:rPr>
          <w:sz w:val="20"/>
        </w:rPr>
        <w:t xml:space="preserve"> Основ ценообразования в области регулируемых цен (тарифов) в электроэнергетике.</w:t>
      </w:r>
    </w:p>
    <w:p>
      <w:pPr>
        <w:pStyle w:val="0"/>
        <w:jc w:val="both"/>
      </w:pPr>
      <w:r>
        <w:rPr>
          <w:sz w:val="20"/>
        </w:rPr>
        <w:t xml:space="preserve">(абзац введен </w:t>
      </w:r>
      <w:hyperlink w:history="0" r:id="rId234"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26.12.2019 N 1857)</w:t>
      </w:r>
    </w:p>
    <w:bookmarkStart w:id="196" w:name="P196"/>
    <w:bookmarkEnd w:id="196"/>
    <w:p>
      <w:pPr>
        <w:pStyle w:val="0"/>
        <w:spacing w:before="200" w:lineRule="auto"/>
        <w:ind w:firstLine="540"/>
        <w:jc w:val="both"/>
      </w:pPr>
      <w:r>
        <w:rPr>
          <w:sz w:val="20"/>
        </w:rPr>
        <w:t xml:space="preserve">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pPr>
        <w:pStyle w:val="0"/>
        <w:spacing w:before="200" w:lineRule="auto"/>
        <w:ind w:firstLine="540"/>
        <w:jc w:val="both"/>
      </w:pPr>
      <w:r>
        <w:rPr>
          <w:sz w:val="20"/>
        </w:rPr>
        <w:t xml:space="preserve">В заявлении указывается:</w:t>
      </w:r>
    </w:p>
    <w:p>
      <w:pPr>
        <w:pStyle w:val="0"/>
        <w:spacing w:before="200" w:lineRule="auto"/>
        <w:ind w:firstLine="540"/>
        <w:jc w:val="both"/>
      </w:pPr>
      <w:r>
        <w:rPr>
          <w:sz w:val="20"/>
        </w:rPr>
        <w:t xml:space="preserve">информация о собственнике или ином законном владельце объектов электросетевого хозяйства:</w:t>
      </w:r>
    </w:p>
    <w:p>
      <w:pPr>
        <w:pStyle w:val="0"/>
        <w:spacing w:before="200" w:lineRule="auto"/>
        <w:ind w:firstLine="540"/>
        <w:jc w:val="both"/>
      </w:pPr>
      <w:r>
        <w:rPr>
          <w:sz w:val="20"/>
        </w:rPr>
        <w:t xml:space="preserve">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pPr>
        <w:pStyle w:val="0"/>
        <w:spacing w:before="200" w:lineRule="auto"/>
        <w:ind w:firstLine="540"/>
        <w:jc w:val="both"/>
      </w:pPr>
      <w:r>
        <w:rPr>
          <w:sz w:val="20"/>
        </w:rPr>
        <w:t xml:space="preserve">идентификационный номер налогоплательщика и код причины постановки юридического лица на учет в налоговом органе;</w:t>
      </w:r>
    </w:p>
    <w:p>
      <w:pPr>
        <w:pStyle w:val="0"/>
        <w:spacing w:before="200" w:lineRule="auto"/>
        <w:ind w:firstLine="540"/>
        <w:jc w:val="both"/>
      </w:pPr>
      <w:r>
        <w:rPr>
          <w:sz w:val="20"/>
        </w:rPr>
        <w:t xml:space="preserve">почтовый адрес;</w:t>
      </w:r>
    </w:p>
    <w:p>
      <w:pPr>
        <w:pStyle w:val="0"/>
        <w:spacing w:before="200" w:lineRule="auto"/>
        <w:ind w:firstLine="540"/>
        <w:jc w:val="both"/>
      </w:pPr>
      <w:r>
        <w:rPr>
          <w:sz w:val="20"/>
        </w:rPr>
        <w:t xml:space="preserve">номер (номера) контактного телефона;</w:t>
      </w:r>
    </w:p>
    <w:p>
      <w:pPr>
        <w:pStyle w:val="0"/>
        <w:spacing w:before="200" w:lineRule="auto"/>
        <w:ind w:firstLine="540"/>
        <w:jc w:val="both"/>
      </w:pPr>
      <w:r>
        <w:rPr>
          <w:sz w:val="20"/>
        </w:rPr>
        <w:t xml:space="preserve">адрес (адреса) электронной почты (при наличии);</w:t>
      </w:r>
    </w:p>
    <w:p>
      <w:pPr>
        <w:pStyle w:val="0"/>
        <w:spacing w:before="200" w:lineRule="auto"/>
        <w:ind w:firstLine="540"/>
        <w:jc w:val="both"/>
      </w:pPr>
      <w:r>
        <w:rPr>
          <w:sz w:val="20"/>
        </w:rPr>
        <w:t xml:space="preserve">местонахождение объектов электросетевого хозяйства, с использованием которых осуществляется переток электрической энергии;</w:t>
      </w:r>
    </w:p>
    <w:p>
      <w:pPr>
        <w:pStyle w:val="0"/>
        <w:spacing w:before="200" w:lineRule="auto"/>
        <w:ind w:firstLine="540"/>
        <w:jc w:val="both"/>
      </w:pPr>
      <w:r>
        <w:rPr>
          <w:sz w:val="20"/>
        </w:rPr>
        <w:t xml:space="preserve">период, за который подлежит выплате компенсация;</w:t>
      </w:r>
    </w:p>
    <w:p>
      <w:pPr>
        <w:pStyle w:val="0"/>
        <w:spacing w:before="200" w:lineRule="auto"/>
        <w:ind w:firstLine="540"/>
        <w:jc w:val="both"/>
      </w:pPr>
      <w:r>
        <w:rPr>
          <w:sz w:val="20"/>
        </w:rPr>
        <w:t xml:space="preserve">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pPr>
        <w:pStyle w:val="0"/>
        <w:spacing w:before="200" w:lineRule="auto"/>
        <w:ind w:firstLine="540"/>
        <w:jc w:val="both"/>
      </w:pPr>
      <w:r>
        <w:rPr>
          <w:sz w:val="20"/>
        </w:rPr>
        <w:t xml:space="preserve">Заявление заверяется подписью ответственного лица и печатью (при наличии).</w:t>
      </w:r>
    </w:p>
    <w:p>
      <w:pPr>
        <w:pStyle w:val="0"/>
        <w:spacing w:before="200" w:lineRule="auto"/>
        <w:ind w:firstLine="540"/>
        <w:jc w:val="both"/>
      </w:pPr>
      <w:r>
        <w:rPr>
          <w:sz w:val="20"/>
        </w:rPr>
        <w:t xml:space="preserve">К заявлению прилагаются следующие обосновывающие материалы:</w:t>
      </w:r>
    </w:p>
    <w:p>
      <w:pPr>
        <w:pStyle w:val="0"/>
        <w:spacing w:before="200" w:lineRule="auto"/>
        <w:ind w:firstLine="540"/>
        <w:jc w:val="both"/>
      </w:pPr>
      <w:r>
        <w:rPr>
          <w:sz w:val="20"/>
        </w:rPr>
        <w:t xml:space="preserve">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pPr>
        <w:pStyle w:val="0"/>
        <w:spacing w:before="200" w:lineRule="auto"/>
        <w:ind w:firstLine="540"/>
        <w:jc w:val="both"/>
      </w:pPr>
      <w:r>
        <w:rPr>
          <w:sz w:val="20"/>
        </w:rPr>
        <w:t xml:space="preserve">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pPr>
        <w:pStyle w:val="0"/>
        <w:spacing w:before="200" w:lineRule="auto"/>
        <w:ind w:firstLine="540"/>
        <w:jc w:val="both"/>
      </w:pPr>
      <w:r>
        <w:rPr>
          <w:sz w:val="20"/>
        </w:rPr>
        <w:t xml:space="preserve">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pPr>
        <w:pStyle w:val="0"/>
        <w:spacing w:before="200" w:lineRule="auto"/>
        <w:ind w:firstLine="540"/>
        <w:jc w:val="both"/>
      </w:pPr>
      <w:r>
        <w:rPr>
          <w:sz w:val="20"/>
        </w:rPr>
        <w:t xml:space="preserve">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pPr>
        <w:pStyle w:val="0"/>
        <w:spacing w:before="200" w:lineRule="auto"/>
        <w:ind w:firstLine="540"/>
        <w:jc w:val="both"/>
      </w:pPr>
      <w:r>
        <w:rPr>
          <w:sz w:val="20"/>
        </w:rPr>
        <w:t xml:space="preserve">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pPr>
        <w:pStyle w:val="0"/>
        <w:spacing w:before="200" w:lineRule="auto"/>
        <w:ind w:firstLine="540"/>
        <w:jc w:val="both"/>
      </w:pPr>
      <w:r>
        <w:rPr>
          <w:sz w:val="20"/>
        </w:rPr>
        <w:t xml:space="preserve">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pPr>
        <w:pStyle w:val="0"/>
        <w:spacing w:before="200" w:lineRule="auto"/>
        <w:ind w:firstLine="540"/>
        <w:jc w:val="both"/>
      </w:pPr>
      <w:r>
        <w:rPr>
          <w:sz w:val="20"/>
        </w:rPr>
        <w:t xml:space="preserve">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pPr>
        <w:pStyle w:val="0"/>
        <w:jc w:val="both"/>
      </w:pPr>
      <w:r>
        <w:rPr>
          <w:sz w:val="20"/>
        </w:rPr>
        <w:t xml:space="preserve">(в ред. </w:t>
      </w:r>
      <w:hyperlink w:history="0" r:id="rId23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jc w:val="both"/>
      </w:pPr>
      <w:r>
        <w:rPr>
          <w:sz w:val="20"/>
        </w:rPr>
        <w:t xml:space="preserve">(п. 6(1) введен </w:t>
      </w:r>
      <w:hyperlink w:history="0" r:id="rId236"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26.12.2019 N 1857)</w:t>
      </w:r>
    </w:p>
    <w:p>
      <w:pPr>
        <w:pStyle w:val="0"/>
        <w:spacing w:before="200" w:lineRule="auto"/>
        <w:ind w:firstLine="540"/>
        <w:jc w:val="both"/>
      </w:pPr>
      <w:r>
        <w:rPr>
          <w:sz w:val="20"/>
        </w:rPr>
        <w:t xml:space="preserve">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pPr>
        <w:pStyle w:val="0"/>
        <w:jc w:val="both"/>
      </w:pPr>
      <w:r>
        <w:rPr>
          <w:sz w:val="20"/>
        </w:rPr>
        <w:t xml:space="preserve">(в ред. </w:t>
      </w:r>
      <w:hyperlink w:history="0" r:id="rId23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pPr>
        <w:pStyle w:val="0"/>
        <w:spacing w:before="200" w:lineRule="auto"/>
        <w:ind w:firstLine="540"/>
        <w:jc w:val="both"/>
      </w:pPr>
      <w:r>
        <w:rPr>
          <w:sz w:val="20"/>
        </w:rPr>
        <w:t xml:space="preserve">В случае получения заявления и обосновывающих материалов, указанных в </w:t>
      </w:r>
      <w:hyperlink w:history="0" w:anchor="P196" w:tooltip="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
        <w:r>
          <w:rPr>
            <w:sz w:val="20"/>
            <w:color w:val="0000ff"/>
          </w:rPr>
          <w:t xml:space="preserve">пункте 6(1)</w:t>
        </w:r>
      </w:hyperlink>
      <w:r>
        <w:rPr>
          <w:sz w:val="20"/>
        </w:rP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history="0" w:anchor="P187" w:tooltip="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
        <w:r>
          <w:rPr>
            <w:sz w:val="20"/>
            <w:color w:val="0000ff"/>
          </w:rPr>
          <w:t xml:space="preserve">пунктом 6</w:t>
        </w:r>
      </w:hyperlink>
      <w:r>
        <w:rPr>
          <w:sz w:val="20"/>
        </w:rP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pPr>
        <w:pStyle w:val="0"/>
        <w:spacing w:before="200" w:lineRule="auto"/>
        <w:ind w:firstLine="540"/>
        <w:jc w:val="both"/>
      </w:pPr>
      <w:r>
        <w:rPr>
          <w:sz w:val="20"/>
        </w:rPr>
        <w:t xml:space="preserve">Заявление и обосновывающие материалы, указанные в </w:t>
      </w:r>
      <w:hyperlink w:history="0" w:anchor="P196" w:tooltip="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
        <w:r>
          <w:rPr>
            <w:sz w:val="20"/>
            <w:color w:val="0000ff"/>
          </w:rPr>
          <w:t xml:space="preserve">пункте 6(1)</w:t>
        </w:r>
      </w:hyperlink>
      <w:r>
        <w:rPr>
          <w:sz w:val="20"/>
        </w:rPr>
        <w:t xml:space="preserve"> настоящих Правил, собственнику или иному законному владельцу объектов электросетевого хозяйства не возвращаются.</w:t>
      </w:r>
    </w:p>
    <w:p>
      <w:pPr>
        <w:pStyle w:val="0"/>
        <w:spacing w:before="200" w:lineRule="auto"/>
        <w:ind w:firstLine="540"/>
        <w:jc w:val="both"/>
      </w:pPr>
      <w:r>
        <w:rPr>
          <w:sz w:val="20"/>
        </w:rP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history="0" w:anchor="P196" w:tooltip="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
        <w:r>
          <w:rPr>
            <w:sz w:val="20"/>
            <w:color w:val="0000ff"/>
          </w:rPr>
          <w:t xml:space="preserve">пункте 6(1)</w:t>
        </w:r>
      </w:hyperlink>
      <w:r>
        <w:rPr>
          <w:sz w:val="20"/>
        </w:rP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pPr>
        <w:pStyle w:val="0"/>
        <w:jc w:val="both"/>
      </w:pPr>
      <w:r>
        <w:rPr>
          <w:sz w:val="20"/>
        </w:rPr>
        <w:t xml:space="preserve">(п. 6(2) введен </w:t>
      </w:r>
      <w:hyperlink w:history="0" r:id="rId238"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26.12.2019 N 1857)</w:t>
      </w:r>
    </w:p>
    <w:p>
      <w:pPr>
        <w:pStyle w:val="0"/>
        <w:spacing w:before="200" w:lineRule="auto"/>
        <w:ind w:firstLine="540"/>
        <w:jc w:val="both"/>
      </w:pPr>
      <w:r>
        <w:rPr>
          <w:sz w:val="20"/>
        </w:rPr>
        <w:t xml:space="preserve">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pPr>
        <w:pStyle w:val="0"/>
        <w:spacing w:before="200" w:lineRule="auto"/>
        <w:ind w:firstLine="540"/>
        <w:jc w:val="both"/>
      </w:pPr>
      <w:r>
        <w:rPr>
          <w:sz w:val="20"/>
        </w:rPr>
        <w:t xml:space="preserve">8. 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в соответствии с </w:t>
      </w:r>
      <w:hyperlink w:history="0" w:anchor="P530" w:tooltip="III. Порядок заключения и исполнения договоров">
        <w:r>
          <w:rPr>
            <w:sz w:val="20"/>
            <w:color w:val="0000ff"/>
          </w:rPr>
          <w:t xml:space="preserve">разделом III</w:t>
        </w:r>
      </w:hyperlink>
      <w:r>
        <w:rPr>
          <w:sz w:val="20"/>
        </w:rPr>
        <w:t xml:space="preserve"> настоящих Правил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pPr>
        <w:pStyle w:val="0"/>
        <w:jc w:val="both"/>
      </w:pPr>
      <w:r>
        <w:rPr>
          <w:sz w:val="20"/>
        </w:rPr>
        <w:t xml:space="preserve">(п. 8 в ред. </w:t>
      </w:r>
      <w:hyperlink w:history="0" r:id="rId239"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8(1). В целях выявления, определения и рационального использования величины мощности объектов электросетевого хозяйства сетевая организация, оказывающая услуги по передаче электрической энергии потребителям электрической энергии (лицам, действующим в их интересах),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pPr>
        <w:pStyle w:val="0"/>
        <w:jc w:val="both"/>
      </w:pPr>
      <w:r>
        <w:rPr>
          <w:sz w:val="20"/>
        </w:rPr>
        <w:t xml:space="preserve">(в ред. </w:t>
      </w:r>
      <w:hyperlink w:history="0" r:id="rId240"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0"/>
            <w:color w:val="0000ff"/>
          </w:rPr>
          <w:t xml:space="preserve">пунктом 15(1)</w:t>
        </w:r>
      </w:hyperlink>
      <w:r>
        <w:rPr>
          <w:sz w:val="20"/>
        </w:rP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pPr>
        <w:pStyle w:val="0"/>
        <w:spacing w:before="200" w:lineRule="auto"/>
        <w:ind w:firstLine="540"/>
        <w:jc w:val="both"/>
      </w:pPr>
      <w:r>
        <w:rPr>
          <w:sz w:val="20"/>
        </w:rPr>
        <w:t xml:space="preserve">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pPr>
        <w:pStyle w:val="0"/>
        <w:spacing w:before="200" w:lineRule="auto"/>
        <w:ind w:firstLine="540"/>
        <w:jc w:val="both"/>
      </w:pPr>
      <w:r>
        <w:rPr>
          <w:sz w:val="20"/>
        </w:rPr>
        <w:t xml:space="preserve">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pPr>
        <w:pStyle w:val="0"/>
        <w:jc w:val="both"/>
      </w:pPr>
      <w:r>
        <w:rPr>
          <w:sz w:val="20"/>
        </w:rPr>
        <w:t xml:space="preserve">(в ред. </w:t>
      </w:r>
      <w:hyperlink w:history="0" r:id="rId24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jc w:val="both"/>
      </w:pPr>
      <w:r>
        <w:rPr>
          <w:sz w:val="20"/>
        </w:rPr>
        <w:t xml:space="preserve">(п. 8(1) введен </w:t>
      </w:r>
      <w:hyperlink w:history="0" r:id="rId24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8(2). Утратил силу с 1 сентября 2024 года. - </w:t>
      </w:r>
      <w:hyperlink w:history="0" r:id="rId243"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31.08.2024 N 1195.</w:t>
      </w:r>
    </w:p>
    <w:bookmarkStart w:id="236" w:name="P236"/>
    <w:bookmarkEnd w:id="236"/>
    <w:p>
      <w:pPr>
        <w:pStyle w:val="0"/>
        <w:spacing w:before="200" w:lineRule="auto"/>
        <w:ind w:firstLine="540"/>
        <w:jc w:val="both"/>
      </w:pPr>
      <w:r>
        <w:rPr>
          <w:sz w:val="20"/>
        </w:rPr>
        <w:t xml:space="preserve">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w:t>
      </w:r>
      <w:hyperlink w:history="0" r:id="rId244"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пунктом 10(1)</w:t>
        </w:r>
      </w:hyperlink>
      <w:r>
        <w:rPr>
          <w:sz w:val="20"/>
        </w:rPr>
        <w:t xml:space="preserve">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договор на оказание услуг по передаче электрической энергии (мощности) в соответствии с особенностями, установленными </w:t>
      </w:r>
      <w:hyperlink w:history="0" w:anchor="P610" w:tooltip="41(1). Договор между системообразующими территориальными сетевыми организациями, осуществляющими деятельность в разных субъектах Российской Федерации, заключается в соответствии с настоящим разделом в случаях, предусмотренных пунктом 8(3) настоящих Правил, с учетом следующих особенностей:">
        <w:r>
          <w:rPr>
            <w:sz w:val="20"/>
            <w:color w:val="0000ff"/>
          </w:rPr>
          <w:t xml:space="preserve">пунктом 41(1)</w:t>
        </w:r>
      </w:hyperlink>
      <w:r>
        <w:rPr>
          <w:sz w:val="20"/>
        </w:rPr>
        <w:t xml:space="preserve"> настоящих Правил (за исключением случаев,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w:t>
      </w:r>
    </w:p>
    <w:p>
      <w:pPr>
        <w:pStyle w:val="0"/>
        <w:jc w:val="both"/>
      </w:pPr>
      <w:r>
        <w:rPr>
          <w:sz w:val="20"/>
        </w:rPr>
        <w:t xml:space="preserve">(п. 8(3) в ред. </w:t>
      </w:r>
      <w:hyperlink w:history="0" r:id="rId245"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ind w:firstLine="540"/>
        <w:jc w:val="both"/>
      </w:pPr>
      <w:r>
        <w:rPr>
          <w:sz w:val="20"/>
        </w:rPr>
      </w:r>
    </w:p>
    <w:bookmarkStart w:id="239" w:name="P239"/>
    <w:bookmarkEnd w:id="239"/>
    <w:p>
      <w:pPr>
        <w:pStyle w:val="2"/>
        <w:outlineLvl w:val="1"/>
        <w:jc w:val="center"/>
      </w:pPr>
      <w:r>
        <w:rPr>
          <w:sz w:val="20"/>
        </w:rPr>
        <w:t xml:space="preserve">II. Порядок заключения и исполнения договора</w:t>
      </w:r>
    </w:p>
    <w:p>
      <w:pPr>
        <w:pStyle w:val="0"/>
        <w:ind w:firstLine="540"/>
        <w:jc w:val="both"/>
      </w:pPr>
      <w:r>
        <w:rPr>
          <w:sz w:val="20"/>
        </w:rPr>
      </w:r>
    </w:p>
    <w:p>
      <w:pPr>
        <w:pStyle w:val="0"/>
        <w:ind w:firstLine="540"/>
        <w:jc w:val="both"/>
      </w:pPr>
      <w:r>
        <w:rPr>
          <w:sz w:val="20"/>
        </w:rPr>
        <w:t xml:space="preserve">9. Настоящий раздел применяется к договорам:</w:t>
      </w:r>
    </w:p>
    <w:bookmarkStart w:id="242" w:name="P242"/>
    <w:bookmarkEnd w:id="242"/>
    <w:p>
      <w:pPr>
        <w:pStyle w:val="0"/>
        <w:spacing w:before="200" w:lineRule="auto"/>
        <w:ind w:firstLine="540"/>
        <w:jc w:val="both"/>
      </w:pPr>
      <w:r>
        <w:rPr>
          <w:sz w:val="20"/>
        </w:rPr>
        <w:t xml:space="preserve">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w:t>
      </w:r>
      <w:hyperlink w:history="0" r:id="rId246" w:tooltip="Федеральный закон от 26.03.2003 N 35-ФЗ (ред. от 27.10.2025) &quot;Об электроэнергетике&quot; {КонсультантПлюс}">
        <w:r>
          <w:rPr>
            <w:sz w:val="20"/>
            <w:color w:val="0000ff"/>
          </w:rPr>
          <w:t xml:space="preserve">пунктом 1 статьи 9</w:t>
        </w:r>
      </w:hyperlink>
      <w:r>
        <w:rPr>
          <w:sz w:val="20"/>
        </w:rPr>
        <w:t xml:space="preserve"> Федерального закона "Об электроэнергетике" (за исключением договоров с системообразующими территориальными сетевыми организациями, а также договоров с моносетевыми организациями, указанных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0"/>
            <w:color w:val="0000ff"/>
          </w:rPr>
          <w:t xml:space="preserve">подпункте "в" пункта 3(2)</w:t>
        </w:r>
      </w:hyperlink>
      <w:r>
        <w:rPr>
          <w:sz w:val="20"/>
        </w:rPr>
        <w:t xml:space="preserve"> настоящих Правил);</w:t>
      </w:r>
    </w:p>
    <w:p>
      <w:pPr>
        <w:pStyle w:val="0"/>
        <w:spacing w:before="200" w:lineRule="auto"/>
        <w:ind w:firstLine="540"/>
        <w:jc w:val="both"/>
      </w:pPr>
      <w:r>
        <w:rPr>
          <w:sz w:val="20"/>
        </w:rPr>
        <w:t xml:space="preserve">между системообразующей территориальной сетевой организацией и потребителем электрической энергии или лицом, действующим в его интересах (за исключением потребителей, не подлежащих обслуживанию системообразующей территориальной сетевой организацией),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территориальных сетевых организаций либо к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bookmarkStart w:id="244" w:name="P244"/>
    <w:bookmarkEnd w:id="244"/>
    <w:p>
      <w:pPr>
        <w:pStyle w:val="0"/>
        <w:spacing w:before="200" w:lineRule="auto"/>
        <w:ind w:firstLine="540"/>
        <w:jc w:val="both"/>
      </w:pPr>
      <w:r>
        <w:rPr>
          <w:sz w:val="20"/>
        </w:rPr>
        <w:t xml:space="preserve">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pPr>
        <w:pStyle w:val="0"/>
        <w:spacing w:before="200" w:lineRule="auto"/>
        <w:ind w:firstLine="540"/>
        <w:jc w:val="both"/>
      </w:pPr>
      <w:r>
        <w:rPr>
          <w:sz w:val="20"/>
        </w:rPr>
        <w:t xml:space="preserve">между моносетевой организацией и монопотребителем или лицом, действующим в его интересах, при оказании услуг по передаче электрической энергии в соответствии с </w:t>
      </w:r>
      <w:hyperlink w:history="0" w:anchor="P173" w:tooltip="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
        <w:r>
          <w:rPr>
            <w:sz w:val="20"/>
            <w:color w:val="0000ff"/>
          </w:rPr>
          <w:t xml:space="preserve">подпунктом "б" пункта 3(2)</w:t>
        </w:r>
      </w:hyperlink>
      <w:r>
        <w:rPr>
          <w:sz w:val="20"/>
        </w:rPr>
        <w:t xml:space="preserve"> настоящих Правил.</w:t>
      </w:r>
    </w:p>
    <w:p>
      <w:pPr>
        <w:pStyle w:val="0"/>
        <w:spacing w:before="200" w:lineRule="auto"/>
        <w:ind w:firstLine="540"/>
        <w:jc w:val="both"/>
      </w:pPr>
      <w:r>
        <w:rPr>
          <w:sz w:val="20"/>
        </w:rPr>
        <w:t xml:space="preserve">Указанные договоры являются публичными для сетевых организаций, указанных в </w:t>
      </w:r>
      <w:hyperlink w:history="0" w:anchor="P242" w:tooltip="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пунктом 1 статьи 9 Федерального закона &quot;Об электроэнергетике&quot; (за исключением договоров с системообразующими территориальными сетевыми организациями, а также договоров с моносетевыми организациями, указанных в подпункте &quot;в&quot; пункта 3(2) настоящих Правил);">
        <w:r>
          <w:rPr>
            <w:sz w:val="20"/>
            <w:color w:val="0000ff"/>
          </w:rPr>
          <w:t xml:space="preserve">абзацах втором</w:t>
        </w:r>
      </w:hyperlink>
      <w:r>
        <w:rPr>
          <w:sz w:val="20"/>
        </w:rPr>
        <w:t xml:space="preserve"> - </w:t>
      </w:r>
      <w:hyperlink w:history="0" w:anchor="P244" w:tooltip="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
        <w:r>
          <w:rPr>
            <w:sz w:val="20"/>
            <w:color w:val="0000ff"/>
          </w:rPr>
          <w:t xml:space="preserve">четвертом</w:t>
        </w:r>
      </w:hyperlink>
      <w:r>
        <w:rPr>
          <w:sz w:val="20"/>
        </w:rPr>
        <w:t xml:space="preserve"> настоящего пункта.</w:t>
      </w:r>
    </w:p>
    <w:p>
      <w:pPr>
        <w:pStyle w:val="0"/>
        <w:jc w:val="both"/>
      </w:pPr>
      <w:r>
        <w:rPr>
          <w:sz w:val="20"/>
        </w:rPr>
        <w:t xml:space="preserve">(п. 9 в ред. </w:t>
      </w:r>
      <w:hyperlink w:history="0" r:id="rId247"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9(1). На территории субъекта Российской Федерации - города федерального значения Москвы в соответствии с Федеральным </w:t>
      </w:r>
      <w:hyperlink w:history="0" r:id="rId248"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с учетом особенностей, установленных </w:t>
      </w:r>
      <w:hyperlink w:history="0" r:id="rId249"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Законом</w:t>
        </w:r>
      </w:hyperlink>
      <w:r>
        <w:rPr>
          <w:sz w:val="20"/>
        </w:rPr>
        <w:t xml:space="preserve"> Российской Федерации "О статусе столицы Российской Федерации", договоры оказания услуг по передаче электрической энергии заключаются в соответствии с настоящим разделом в отношении энергопринимающих устройств потребителей электрической энергии с той из 2 системообразующих территориальных сетевых организаций, в границы зоны деятельности которой включены объекты электросетевого хозяйства, к которым технологически присоединены указанные энергопринимающие устройства.</w:t>
      </w:r>
    </w:p>
    <w:p>
      <w:pPr>
        <w:pStyle w:val="0"/>
        <w:jc w:val="both"/>
      </w:pPr>
      <w:r>
        <w:rPr>
          <w:sz w:val="20"/>
        </w:rPr>
        <w:t xml:space="preserve">(п. 9(1) введен </w:t>
      </w:r>
      <w:hyperlink w:history="0" r:id="rId250"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spacing w:before="200" w:lineRule="auto"/>
        <w:ind w:firstLine="540"/>
        <w:jc w:val="both"/>
      </w:pPr>
      <w:r>
        <w:rPr>
          <w:sz w:val="20"/>
        </w:rPr>
        <w:t xml:space="preserve">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pPr>
        <w:pStyle w:val="0"/>
        <w:spacing w:before="200" w:lineRule="auto"/>
        <w:ind w:firstLine="540"/>
        <w:jc w:val="both"/>
      </w:pPr>
      <w:r>
        <w:rPr>
          <w:sz w:val="20"/>
        </w:rPr>
        <w:t xml:space="preserve">а) лица, чьи энергопринимающие устройства технологически присоединены к электрической сети;</w:t>
      </w:r>
    </w:p>
    <w:p>
      <w:pPr>
        <w:pStyle w:val="0"/>
        <w:spacing w:before="200" w:lineRule="auto"/>
        <w:ind w:firstLine="540"/>
        <w:jc w:val="both"/>
      </w:pPr>
      <w:r>
        <w:rPr>
          <w:sz w:val="20"/>
        </w:rPr>
        <w:t xml:space="preserve">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pPr>
        <w:pStyle w:val="0"/>
        <w:spacing w:before="200" w:lineRule="auto"/>
        <w:ind w:firstLine="540"/>
        <w:jc w:val="both"/>
      </w:pPr>
      <w:r>
        <w:rPr>
          <w:sz w:val="20"/>
        </w:rPr>
        <w:t xml:space="preserve">в) энергосбытовые организации (гарантирующие поставщики), заключающие договор в интересах обслуживаемых ими потребителей электрической энергии.</w:t>
      </w:r>
    </w:p>
    <w:p>
      <w:pPr>
        <w:pStyle w:val="0"/>
        <w:spacing w:before="200" w:lineRule="auto"/>
        <w:ind w:firstLine="540"/>
        <w:jc w:val="both"/>
      </w:pPr>
      <w:r>
        <w:rPr>
          <w:sz w:val="20"/>
        </w:rPr>
        <w:t xml:space="preserve">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pPr>
        <w:pStyle w:val="0"/>
        <w:spacing w:before="200" w:lineRule="auto"/>
        <w:ind w:firstLine="540"/>
        <w:jc w:val="both"/>
      </w:pPr>
      <w:r>
        <w:rPr>
          <w:sz w:val="20"/>
        </w:rPr>
        <w:t xml:space="preserve">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(в том числе с привлечением иных сетевых организаций в случае заключения договора с системообразующей территориальной сетевой организацией), а потребитель услуг - оплатить их.</w:t>
      </w:r>
    </w:p>
    <w:p>
      <w:pPr>
        <w:pStyle w:val="0"/>
        <w:jc w:val="both"/>
      </w:pPr>
      <w:r>
        <w:rPr>
          <w:sz w:val="20"/>
        </w:rPr>
        <w:t xml:space="preserve">(в ред. </w:t>
      </w:r>
      <w:hyperlink w:history="0" r:id="rId251"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bookmarkStart w:id="257" w:name="P257"/>
    <w:bookmarkEnd w:id="257"/>
    <w:p>
      <w:pPr>
        <w:pStyle w:val="0"/>
        <w:spacing w:before="200" w:lineRule="auto"/>
        <w:ind w:firstLine="540"/>
        <w:jc w:val="both"/>
      </w:pPr>
      <w:r>
        <w:rPr>
          <w:sz w:val="20"/>
        </w:rPr>
        <w:t xml:space="preserve">13. Договор должен содержать следующие существенные условия:</w:t>
      </w:r>
    </w:p>
    <w:p>
      <w:pPr>
        <w:pStyle w:val="0"/>
        <w:spacing w:before="200" w:lineRule="auto"/>
        <w:ind w:firstLine="540"/>
        <w:jc w:val="both"/>
      </w:pPr>
      <w:r>
        <w:rPr>
          <w:sz w:val="20"/>
        </w:rP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history="0" w:anchor="P276" w:tooltip="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разделом IV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
        <w:r>
          <w:rPr>
            <w:sz w:val="20"/>
            <w:color w:val="0000ff"/>
          </w:rPr>
          <w:t xml:space="preserve">пунктом 13(1)</w:t>
        </w:r>
      </w:hyperlink>
      <w:r>
        <w:rPr>
          <w:sz w:val="20"/>
        </w:rPr>
        <w:t xml:space="preserve"> настоящих Правил, с распределением указанной величины по каждой точке поставки;</w:t>
      </w:r>
    </w:p>
    <w:p>
      <w:pPr>
        <w:pStyle w:val="0"/>
        <w:jc w:val="both"/>
      </w:pPr>
      <w:r>
        <w:rPr>
          <w:sz w:val="20"/>
        </w:rPr>
        <w:t xml:space="preserve">(в ред. </w:t>
      </w:r>
      <w:hyperlink w:history="0" r:id="rId25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б) порядок определения размера обязательств потребителя услуг по оплате услуг по передаче электрической энергии в соответствии с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0"/>
            <w:color w:val="0000ff"/>
          </w:rPr>
          <w:t xml:space="preserve">пунктом 15(1)</w:t>
        </w:r>
      </w:hyperlink>
      <w:r>
        <w:rPr>
          <w:sz w:val="20"/>
        </w:rPr>
        <w:t xml:space="preserve"> настоящих Правил, включающий:</w:t>
      </w:r>
    </w:p>
    <w:p>
      <w:pPr>
        <w:pStyle w:val="0"/>
        <w:spacing w:before="200" w:lineRule="auto"/>
        <w:ind w:firstLine="540"/>
        <w:jc w:val="both"/>
      </w:pPr>
      <w:r>
        <w:rPr>
          <w:sz w:val="20"/>
        </w:rPr>
        <w:t xml:space="preserve">сведения об объеме электрической энергии (мощности), используемом для определения размера обязательств, или порядок определения такого объема;</w:t>
      </w:r>
    </w:p>
    <w:p>
      <w:pPr>
        <w:pStyle w:val="0"/>
        <w:spacing w:before="200" w:lineRule="auto"/>
        <w:ind w:firstLine="540"/>
        <w:jc w:val="both"/>
      </w:pPr>
      <w:r>
        <w:rPr>
          <w:sz w:val="20"/>
        </w:rPr>
        <w:t xml:space="preserve">порядок расчета стоимости услуг сетевой организации по передаче электрической энергии;</w:t>
      </w:r>
    </w:p>
    <w:p>
      <w:pPr>
        <w:pStyle w:val="0"/>
        <w:jc w:val="both"/>
      </w:pPr>
      <w:r>
        <w:rPr>
          <w:sz w:val="20"/>
        </w:rPr>
        <w:t xml:space="preserve">(пп. "б" в ред. </w:t>
      </w:r>
      <w:hyperlink w:history="0" r:id="rId25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bookmarkStart w:id="264" w:name="P264"/>
    <w:bookmarkEnd w:id="264"/>
    <w:p>
      <w:pPr>
        <w:pStyle w:val="0"/>
        <w:spacing w:before="200" w:lineRule="auto"/>
        <w:ind w:firstLine="540"/>
        <w:jc w:val="both"/>
      </w:pPr>
      <w:r>
        <w:rPr>
          <w:sz w:val="20"/>
        </w:rPr>
        <w:t xml:space="preserve">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pPr>
        <w:pStyle w:val="0"/>
        <w:jc w:val="both"/>
      </w:pPr>
      <w:r>
        <w:rPr>
          <w:sz w:val="20"/>
        </w:rPr>
        <w:t xml:space="preserve">(в ред. Постановлений Правительства РФ от 07.05.2017 </w:t>
      </w:r>
      <w:hyperlink w:history="0" r:id="rId254"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10.11.2017 </w:t>
      </w:r>
      <w:hyperlink w:history="0" r:id="rId255" w:tooltip="Постановление Правительства РФ от 10.11.2017 N 1351 (ред. от 09.10.2021) &quot;О внесении изменений в некоторые акты Правительства Российской Федерации по вопросам повышения доступности энергетической инфраструктуры в отношении отдельных групп потребителей&quot; {КонсультантПлюс}">
        <w:r>
          <w:rPr>
            <w:sz w:val="20"/>
            <w:color w:val="0000ff"/>
          </w:rPr>
          <w:t xml:space="preserve">N 1351</w:t>
        </w:r>
      </w:hyperlink>
      <w:r>
        <w:rPr>
          <w:sz w:val="20"/>
        </w:rPr>
        <w:t xml:space="preserve">, от 21.12.2018 </w:t>
      </w:r>
      <w:hyperlink w:history="0" r:id="rId256"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rPr>
        <w:t xml:space="preserve">, от 31.08.2024 </w:t>
      </w:r>
      <w:hyperlink w:history="0" r:id="rId257"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N 1195</w:t>
        </w:r>
      </w:hyperlink>
      <w:r>
        <w:rPr>
          <w:sz w:val="20"/>
        </w:rPr>
        <w:t xml:space="preserve">)</w:t>
      </w:r>
    </w:p>
    <w:p>
      <w:pPr>
        <w:pStyle w:val="0"/>
        <w:spacing w:before="200" w:lineRule="auto"/>
        <w:ind w:firstLine="540"/>
        <w:jc w:val="both"/>
      </w:pPr>
      <w:r>
        <w:rPr>
          <w:sz w:val="20"/>
        </w:rPr>
        <w:t xml:space="preserve">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pPr>
        <w:pStyle w:val="0"/>
        <w:jc w:val="both"/>
      </w:pPr>
      <w:r>
        <w:rPr>
          <w:sz w:val="20"/>
        </w:rPr>
        <w:t xml:space="preserve">(в ред. Постановлений Правительства РФ от 04.05.2012 </w:t>
      </w:r>
      <w:hyperlink w:history="0" r:id="rId25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18.04.2020 </w:t>
      </w:r>
      <w:hyperlink w:history="0" r:id="rId259"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554</w:t>
        </w:r>
      </w:hyperlink>
      <w:r>
        <w:rPr>
          <w:sz w:val="20"/>
        </w:rPr>
        <w:t xml:space="preserve">)</w:t>
      </w:r>
    </w:p>
    <w:p>
      <w:pPr>
        <w:pStyle w:val="0"/>
        <w:spacing w:before="200" w:lineRule="auto"/>
        <w:ind w:firstLine="540"/>
        <w:jc w:val="both"/>
      </w:pPr>
      <w:r>
        <w:rPr>
          <w:sz w:val="20"/>
        </w:rPr>
        <w:t xml:space="preserve">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pPr>
        <w:pStyle w:val="0"/>
        <w:jc w:val="both"/>
      </w:pPr>
      <w:r>
        <w:rPr>
          <w:sz w:val="20"/>
        </w:rPr>
        <w:t xml:space="preserve">(пп. "д" в ред. </w:t>
      </w:r>
      <w:hyperlink w:history="0" r:id="rId260"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18.04.2020 N 554)</w:t>
      </w:r>
    </w:p>
    <w:bookmarkStart w:id="270" w:name="P270"/>
    <w:bookmarkEnd w:id="270"/>
    <w:p>
      <w:pPr>
        <w:pStyle w:val="0"/>
        <w:spacing w:before="200" w:lineRule="auto"/>
        <w:ind w:firstLine="540"/>
        <w:jc w:val="both"/>
      </w:pPr>
      <w:r>
        <w:rPr>
          <w:sz w:val="20"/>
        </w:rP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history="0" w:anchor="P1159" w:tooltip="ПРАВИЛА">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pPr>
        <w:pStyle w:val="0"/>
        <w:jc w:val="both"/>
      </w:pPr>
      <w:r>
        <w:rPr>
          <w:sz w:val="20"/>
        </w:rPr>
        <w:t xml:space="preserve">(в ред. Постановлений Правительства РФ от 13.08.2018 </w:t>
      </w:r>
      <w:hyperlink w:history="0" r:id="rId261"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 от 30.06.2022 </w:t>
      </w:r>
      <w:hyperlink w:history="0" r:id="rId262"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bookmarkStart w:id="272" w:name="P272"/>
    <w:bookmarkEnd w:id="272"/>
    <w:p>
      <w:pPr>
        <w:pStyle w:val="0"/>
        <w:spacing w:before="200" w:lineRule="auto"/>
        <w:ind w:firstLine="540"/>
        <w:jc w:val="both"/>
      </w:pPr>
      <w:r>
        <w:rPr>
          <w:sz w:val="20"/>
        </w:rP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w:history="0" r:id="rId263"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w:t>
        </w:r>
      </w:hyperlink>
      <w:r>
        <w:rPr>
          <w:sz w:val="20"/>
        </w:rP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pPr>
        <w:pStyle w:val="0"/>
        <w:jc w:val="both"/>
      </w:pPr>
      <w:r>
        <w:rPr>
          <w:sz w:val="20"/>
        </w:rPr>
        <w:t xml:space="preserve">(пп. "ж" введен </w:t>
      </w:r>
      <w:hyperlink w:history="0" r:id="rId264"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w:t>
      </w:r>
    </w:p>
    <w:p>
      <w:pPr>
        <w:pStyle w:val="0"/>
        <w:spacing w:before="200" w:lineRule="auto"/>
        <w:ind w:firstLine="540"/>
        <w:jc w:val="both"/>
      </w:pPr>
      <w:r>
        <w:rPr>
          <w:sz w:val="20"/>
        </w:rPr>
        <w:t xml:space="preserve">з) неустойка в размере и в случаях, которые предусмотрены </w:t>
      </w:r>
      <w:hyperlink w:history="0" r:id="rId26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w:t>
      </w:r>
    </w:p>
    <w:p>
      <w:pPr>
        <w:pStyle w:val="0"/>
        <w:jc w:val="both"/>
      </w:pPr>
      <w:r>
        <w:rPr>
          <w:sz w:val="20"/>
        </w:rPr>
        <w:t xml:space="preserve">(пп. "з" введен </w:t>
      </w:r>
      <w:hyperlink w:history="0" r:id="rId266"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18.04.2020 N 554)</w:t>
      </w:r>
    </w:p>
    <w:bookmarkStart w:id="276" w:name="P276"/>
    <w:bookmarkEnd w:id="276"/>
    <w:p>
      <w:pPr>
        <w:pStyle w:val="0"/>
        <w:spacing w:before="200" w:lineRule="auto"/>
        <w:ind w:firstLine="540"/>
        <w:jc w:val="both"/>
      </w:pPr>
      <w:r>
        <w:rPr>
          <w:sz w:val="20"/>
        </w:rP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history="0" w:anchor="P2168" w:tooltip="IV. Особенности технологического присоединения">
        <w:r>
          <w:rPr>
            <w:sz w:val="20"/>
            <w:color w:val="0000ff"/>
          </w:rPr>
          <w:t xml:space="preserve">разделом IV</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pPr>
        <w:pStyle w:val="0"/>
        <w:spacing w:before="200" w:lineRule="auto"/>
        <w:ind w:firstLine="540"/>
        <w:jc w:val="both"/>
      </w:pPr>
      <w:r>
        <w:rPr>
          <w:sz w:val="20"/>
        </w:rP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history="0" w:anchor="P2406" w:tooltip="VIII. Восстановление и переоформление документов">
        <w:r>
          <w:rPr>
            <w:sz w:val="20"/>
            <w:color w:val="0000ff"/>
          </w:rPr>
          <w:t xml:space="preserve">разделом VIII</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0"/>
        </w:rPr>
        <w:t xml:space="preserve">(в ред. </w:t>
      </w:r>
      <w:hyperlink w:history="0" r:id="rId267"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20.02.2014 N 130)</w:t>
      </w:r>
    </w:p>
    <w:p>
      <w:pPr>
        <w:pStyle w:val="0"/>
        <w:jc w:val="both"/>
      </w:pPr>
      <w:r>
        <w:rPr>
          <w:sz w:val="20"/>
        </w:rPr>
        <w:t xml:space="preserve">(п. 13(1) введен </w:t>
      </w:r>
      <w:hyperlink w:history="0" r:id="rId26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13(2). В случае если потребителем услуг является гарантирующий поставщик (энергосбытовая организация), договор должен содержать:</w:t>
      </w:r>
    </w:p>
    <w:p>
      <w:pPr>
        <w:pStyle w:val="0"/>
        <w:spacing w:before="200" w:lineRule="auto"/>
        <w:ind w:firstLine="540"/>
        <w:jc w:val="both"/>
      </w:pPr>
      <w:r>
        <w:rPr>
          <w:sz w:val="20"/>
        </w:rPr>
        <w:t xml:space="preserve">а)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 порядок введения в отношении такого потребителя полного и (или) частичного ограничения режима потребления электрической энергии, а также порядок обеспечения исполнения предусмотренных договором обязанностей, указанных в </w:t>
      </w:r>
      <w:hyperlink w:history="0" w:anchor="P264" w:tooltip="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w:r>
          <w:rPr>
            <w:sz w:val="20"/>
            <w:color w:val="0000ff"/>
          </w:rPr>
          <w:t xml:space="preserve">подпунктах "в"</w:t>
        </w:r>
      </w:hyperlink>
      <w:r>
        <w:rPr>
          <w:sz w:val="20"/>
        </w:rPr>
        <w:t xml:space="preserve">, </w:t>
      </w:r>
      <w:hyperlink w:history="0" w:anchor="P270" w:tooltip="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
        <w:r>
          <w:rPr>
            <w:sz w:val="20"/>
            <w:color w:val="0000ff"/>
          </w:rPr>
          <w:t xml:space="preserve">"е"</w:t>
        </w:r>
      </w:hyperlink>
      <w:r>
        <w:rPr>
          <w:sz w:val="20"/>
        </w:rPr>
        <w:t xml:space="preserve"> и </w:t>
      </w:r>
      <w:hyperlink w:history="0" w:anchor="P272" w:tooltip="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Правил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далее - Правила т...">
        <w:r>
          <w:rPr>
            <w:sz w:val="20"/>
            <w:color w:val="0000ff"/>
          </w:rPr>
          <w:t xml:space="preserve">"ж" пункта 13</w:t>
        </w:r>
      </w:hyperlink>
      <w:r>
        <w:rPr>
          <w:sz w:val="20"/>
        </w:rPr>
        <w:t xml:space="preserve"> и </w:t>
      </w:r>
      <w:hyperlink w:history="0" w:anchor="P302" w:tooltip="14. При исполнении договора потребитель услуг обязан:">
        <w:r>
          <w:rPr>
            <w:sz w:val="20"/>
            <w:color w:val="0000ff"/>
          </w:rPr>
          <w:t xml:space="preserve">пункте 14</w:t>
        </w:r>
      </w:hyperlink>
      <w:r>
        <w:rPr>
          <w:sz w:val="20"/>
        </w:rPr>
        <w:t xml:space="preserve"> настоящих Правил;</w:t>
      </w:r>
    </w:p>
    <w:p>
      <w:pPr>
        <w:pStyle w:val="0"/>
        <w:spacing w:before="200" w:lineRule="auto"/>
        <w:ind w:firstLine="540"/>
        <w:jc w:val="both"/>
      </w:pPr>
      <w:r>
        <w:rPr>
          <w:sz w:val="20"/>
        </w:rPr>
        <w:t xml:space="preserve">б) согласованный сторонами порядок информационного обмена, предусматривающий предоставление следующей информации о потребителях электрической энергии, в интересах которых заключается договор:</w:t>
      </w:r>
    </w:p>
    <w:p>
      <w:pPr>
        <w:pStyle w:val="0"/>
        <w:spacing w:before="200" w:lineRule="auto"/>
        <w:ind w:firstLine="540"/>
        <w:jc w:val="both"/>
      </w:pPr>
      <w:r>
        <w:rPr>
          <w:sz w:val="20"/>
        </w:rPr>
        <w:t xml:space="preserve">номер договора энергоснабжения;</w:t>
      </w:r>
    </w:p>
    <w:p>
      <w:pPr>
        <w:pStyle w:val="0"/>
        <w:spacing w:before="200" w:lineRule="auto"/>
        <w:ind w:firstLine="540"/>
        <w:jc w:val="both"/>
      </w:pPr>
      <w:r>
        <w:rPr>
          <w:sz w:val="20"/>
        </w:rPr>
        <w:t xml:space="preserve">наименование потребителя электрической энергии (юридического лица или фамилия, имя и отчество (при наличии) индивидуального предпринимателя (физического лица), его адрес для получения уведомлений, который указан в договоре энергоснабжения (при наличии);</w:t>
      </w:r>
    </w:p>
    <w:p>
      <w:pPr>
        <w:pStyle w:val="0"/>
        <w:spacing w:before="200" w:lineRule="auto"/>
        <w:ind w:firstLine="540"/>
        <w:jc w:val="both"/>
      </w:pPr>
      <w:r>
        <w:rPr>
          <w:sz w:val="20"/>
        </w:rPr>
        <w:t xml:space="preserve">адрес местонахождения энергопринимающего устройства (совокупности энергопринимающих устройств) потребителя электрической энергии по договору энергоснабжения;</w:t>
      </w:r>
    </w:p>
    <w:p>
      <w:pPr>
        <w:pStyle w:val="0"/>
        <w:spacing w:before="200" w:lineRule="auto"/>
        <w:ind w:firstLine="540"/>
        <w:jc w:val="both"/>
      </w:pPr>
      <w:r>
        <w:rPr>
          <w:sz w:val="20"/>
        </w:rPr>
        <w:t xml:space="preserve">описание точек поставки потребителя электрической энергии по договору энергоснабжения;</w:t>
      </w:r>
    </w:p>
    <w:p>
      <w:pPr>
        <w:pStyle w:val="0"/>
        <w:spacing w:before="200" w:lineRule="auto"/>
        <w:ind w:firstLine="540"/>
        <w:jc w:val="both"/>
      </w:pPr>
      <w:r>
        <w:rPr>
          <w:sz w:val="20"/>
        </w:rPr>
        <w:t xml:space="preserve">вариант тарифа на услуги по передаче электрической энергии по каждому энергопринимающему устройству (совокупности энергопринимающих устройств) потребителя электрической энергии;</w:t>
      </w:r>
    </w:p>
    <w:p>
      <w:pPr>
        <w:pStyle w:val="0"/>
        <w:spacing w:before="200" w:lineRule="auto"/>
        <w:ind w:firstLine="540"/>
        <w:jc w:val="both"/>
      </w:pPr>
      <w:r>
        <w:rPr>
          <w:sz w:val="20"/>
        </w:rPr>
        <w:t xml:space="preserve">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электрической энергии с учетом направлений перетоков, расчетной величины потерь по каждой точке поставки дифференцированно по уровням напряжения, в том числе по часам расчетного периода;</w:t>
      </w:r>
    </w:p>
    <w:p>
      <w:pPr>
        <w:pStyle w:val="0"/>
        <w:spacing w:before="200" w:lineRule="auto"/>
        <w:ind w:firstLine="540"/>
        <w:jc w:val="both"/>
      </w:pPr>
      <w:r>
        <w:rPr>
          <w:sz w:val="20"/>
        </w:rPr>
        <w:t xml:space="preserve">наименование сетевой организации, к объектам электросетевого хозяйства которой присоединено энергопринимающее устройство (совокупность энергопринимающих устройств) потребителя электрической энергии, а также характеристики такого присоединения, включая вид (непосредственное или опосредованное), уровень напряжения, максимальную мощность энергопринимающего устройства в разбивке по точкам поставки (совокупности энергопринимающих устройств), описание приборов учета электрической энергии (информация предоставляется по мере обновления) с приложением документов о технологическом присоединении (при наличии), информация о наличии у потребителя актов согласования аварийной и (или) технологической брони;</w:t>
      </w:r>
    </w:p>
    <w:p>
      <w:pPr>
        <w:pStyle w:val="0"/>
        <w:spacing w:before="200" w:lineRule="auto"/>
        <w:ind w:firstLine="540"/>
        <w:jc w:val="both"/>
      </w:pPr>
      <w:r>
        <w:rPr>
          <w:sz w:val="20"/>
        </w:rPr>
        <w:t xml:space="preserve">в) способ обмена информацией между сторонами договора, в том числе в электронной форме.</w:t>
      </w:r>
    </w:p>
    <w:p>
      <w:pPr>
        <w:pStyle w:val="0"/>
        <w:jc w:val="both"/>
      </w:pPr>
      <w:r>
        <w:rPr>
          <w:sz w:val="20"/>
        </w:rPr>
        <w:t xml:space="preserve">(п. 13(2) в ред. </w:t>
      </w:r>
      <w:hyperlink w:history="0" r:id="rId269"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history="0" w:anchor="P257" w:tooltip="13. Договор должен содержать следующие существенные условия:">
        <w:r>
          <w:rPr>
            <w:sz w:val="20"/>
            <w:color w:val="0000ff"/>
          </w:rPr>
          <w:t xml:space="preserve">пунктом 13</w:t>
        </w:r>
      </w:hyperlink>
      <w:r>
        <w:rPr>
          <w:sz w:val="20"/>
        </w:rP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pPr>
        <w:pStyle w:val="0"/>
        <w:jc w:val="both"/>
      </w:pPr>
      <w:r>
        <w:rPr>
          <w:sz w:val="20"/>
        </w:rPr>
        <w:t xml:space="preserve">(п. 13(3) введен </w:t>
      </w:r>
      <w:hyperlink w:history="0" r:id="rId270" w:tooltip="Постановление Правительства РФ от 24.05.2017 N 624 (ред. от 18.02.2023) &quot;О внесении изменений в некоторые акты Правительства Российской Федерации по вопросам введения полного и (или) частичного ограничения режима потребления электрической энергии, а также применения печатей хозяйственных обществ&quot; {КонсультантПлюс}">
        <w:r>
          <w:rPr>
            <w:sz w:val="20"/>
            <w:color w:val="0000ff"/>
          </w:rPr>
          <w:t xml:space="preserve">Постановлением</w:t>
        </w:r>
      </w:hyperlink>
      <w:r>
        <w:rPr>
          <w:sz w:val="20"/>
        </w:rPr>
        <w:t xml:space="preserve"> Правительства РФ от 24.05.2017 N 624)</w:t>
      </w:r>
    </w:p>
    <w:p>
      <w:pPr>
        <w:pStyle w:val="0"/>
        <w:spacing w:before="200" w:lineRule="auto"/>
        <w:ind w:firstLine="540"/>
        <w:jc w:val="both"/>
      </w:pPr>
      <w:r>
        <w:rPr>
          <w:sz w:val="20"/>
        </w:rPr>
        <w:t xml:space="preserve">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pPr>
        <w:pStyle w:val="0"/>
        <w:jc w:val="both"/>
      </w:pPr>
      <w:r>
        <w:rPr>
          <w:sz w:val="20"/>
        </w:rPr>
        <w:t xml:space="preserve">(п. 13(4) введен </w:t>
      </w:r>
      <w:hyperlink w:history="0" r:id="rId271"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18.04.2020 N 554)</w:t>
      </w:r>
    </w:p>
    <w:p>
      <w:pPr>
        <w:pStyle w:val="0"/>
        <w:spacing w:before="200" w:lineRule="auto"/>
        <w:ind w:firstLine="540"/>
        <w:jc w:val="both"/>
      </w:pPr>
      <w:r>
        <w:rPr>
          <w:sz w:val="20"/>
        </w:rPr>
        <w:t xml:space="preserve">13(5). В случае если владелец объекта по производству электрической энергии (мощности) является потребителем услуг в отношении такого объекта, договор должен содержать порядок информационного обмена, предусматривающий предоставление следующей информации:</w:t>
      </w:r>
    </w:p>
    <w:p>
      <w:pPr>
        <w:pStyle w:val="0"/>
        <w:spacing w:before="200" w:lineRule="auto"/>
        <w:ind w:firstLine="540"/>
        <w:jc w:val="both"/>
      </w:pPr>
      <w:r>
        <w:rPr>
          <w:sz w:val="20"/>
        </w:rPr>
        <w:t xml:space="preserve">показания приборов учета электрической энергии, в том числе почасовые данные, установленных на границах балансовой принадлежности распределительных устройств генерирующих объектов, а также в местах присоединения таких объектов к энергопринимающим устройствам и (или) иным объектам электроэнергетики производителя электрической энергии (мощности);</w:t>
      </w:r>
    </w:p>
    <w:p>
      <w:pPr>
        <w:pStyle w:val="0"/>
        <w:spacing w:before="200" w:lineRule="auto"/>
        <w:ind w:firstLine="540"/>
        <w:jc w:val="both"/>
      </w:pPr>
      <w:r>
        <w:rPr>
          <w:sz w:val="20"/>
        </w:rPr>
        <w:t xml:space="preserve">баланс электрической энергии генерирующих объектов с детализацией по уровням напряжения, в том числе объем выработки электрической энергии, объем расхода электрической энергии (мощности) на собственные производственные нужды;</w:t>
      </w:r>
    </w:p>
    <w:p>
      <w:pPr>
        <w:pStyle w:val="0"/>
        <w:spacing w:before="200" w:lineRule="auto"/>
        <w:ind w:firstLine="540"/>
        <w:jc w:val="both"/>
      </w:pPr>
      <w:r>
        <w:rPr>
          <w:sz w:val="20"/>
        </w:rPr>
        <w:t xml:space="preserve">величина максимальной мощности энергопринимающих устройств в разбивке по точкам поставки;</w:t>
      </w:r>
    </w:p>
    <w:p>
      <w:pPr>
        <w:pStyle w:val="0"/>
        <w:spacing w:before="200" w:lineRule="auto"/>
        <w:ind w:firstLine="540"/>
        <w:jc w:val="both"/>
      </w:pPr>
      <w:r>
        <w:rPr>
          <w:sz w:val="20"/>
        </w:rPr>
        <w:t xml:space="preserve">величина установленной генерирующей мощности единицы генерирующего оборудования, входящей в состав объекта по производству электрической энергии.</w:t>
      </w:r>
    </w:p>
    <w:p>
      <w:pPr>
        <w:pStyle w:val="0"/>
        <w:jc w:val="both"/>
      </w:pPr>
      <w:r>
        <w:rPr>
          <w:sz w:val="20"/>
        </w:rPr>
        <w:t xml:space="preserve">(п. 13(5) введен </w:t>
      </w:r>
      <w:hyperlink w:history="0" r:id="rId27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bookmarkStart w:id="302" w:name="P302"/>
    <w:bookmarkEnd w:id="302"/>
    <w:p>
      <w:pPr>
        <w:pStyle w:val="0"/>
        <w:spacing w:before="200" w:lineRule="auto"/>
        <w:ind w:firstLine="540"/>
        <w:jc w:val="both"/>
      </w:pPr>
      <w:r>
        <w:rPr>
          <w:sz w:val="20"/>
        </w:rPr>
        <w:t xml:space="preserve">14. При исполнении договора потребитель услуг обязан:</w:t>
      </w:r>
    </w:p>
    <w:bookmarkStart w:id="303" w:name="P303"/>
    <w:bookmarkEnd w:id="303"/>
    <w:p>
      <w:pPr>
        <w:pStyle w:val="0"/>
        <w:spacing w:before="200" w:lineRule="auto"/>
        <w:ind w:firstLine="540"/>
        <w:jc w:val="both"/>
      </w:pPr>
      <w:r>
        <w:rPr>
          <w:sz w:val="20"/>
        </w:rPr>
        <w:t xml:space="preserve">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pPr>
        <w:pStyle w:val="0"/>
        <w:jc w:val="both"/>
      </w:pPr>
      <w:r>
        <w:rPr>
          <w:sz w:val="20"/>
        </w:rPr>
        <w:t xml:space="preserve">(пп. "а" в ред. </w:t>
      </w:r>
      <w:hyperlink w:history="0" r:id="rId27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б) оплачивать услуги сетевой организации по передаче электрической энергии в размере и сроки, которые определены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0"/>
            <w:color w:val="0000ff"/>
          </w:rPr>
          <w:t xml:space="preserve">пунктами 15(1)</w:t>
        </w:r>
      </w:hyperlink>
      <w:r>
        <w:rPr>
          <w:sz w:val="20"/>
        </w:rPr>
        <w:t xml:space="preserve">, </w:t>
      </w:r>
      <w:hyperlink w:history="0" w:anchor="P377" w:tooltip="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
        <w:r>
          <w:rPr>
            <w:sz w:val="20"/>
            <w:color w:val="0000ff"/>
          </w:rPr>
          <w:t xml:space="preserve">15(3)</w:t>
        </w:r>
      </w:hyperlink>
      <w:r>
        <w:rPr>
          <w:sz w:val="20"/>
        </w:rPr>
        <w:t xml:space="preserve"> и </w:t>
      </w:r>
      <w:hyperlink w:history="0" w:anchor="P392" w:tooltip="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пунктом 227(1) Основных положений функционирования розничных рынков электрической энергии осуществляются на основании счета, который сетевая организация в те...">
        <w:r>
          <w:rPr>
            <w:sz w:val="20"/>
            <w:color w:val="0000ff"/>
          </w:rPr>
          <w:t xml:space="preserve">15(5)</w:t>
        </w:r>
      </w:hyperlink>
      <w:r>
        <w:rPr>
          <w:sz w:val="20"/>
        </w:rPr>
        <w:t xml:space="preserve"> настоящих Правил;</w:t>
      </w:r>
    </w:p>
    <w:p>
      <w:pPr>
        <w:pStyle w:val="0"/>
        <w:jc w:val="both"/>
      </w:pPr>
      <w:r>
        <w:rPr>
          <w:sz w:val="20"/>
        </w:rPr>
        <w:t xml:space="preserve">(в ред. Постановлений Правительства РФ от 04.05.2012 </w:t>
      </w:r>
      <w:hyperlink w:history="0" r:id="rId27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21.12.2016 </w:t>
      </w:r>
      <w:hyperlink w:history="0" r:id="rId275" w:tooltip="Постановление Правительства РФ от 21.12.2016 N 1419 &quot;О внесении изменений в Правила недискриминационного доступа к услугам по передаче электрической энергии и оказания этих услуг по вопросам синхронизации расчетов за услуги по передаче электрической энергии&quot; {КонсультантПлюс}">
        <w:r>
          <w:rPr>
            <w:sz w:val="20"/>
            <w:color w:val="0000ff"/>
          </w:rPr>
          <w:t xml:space="preserve">N 1419</w:t>
        </w:r>
      </w:hyperlink>
      <w:r>
        <w:rPr>
          <w:sz w:val="20"/>
        </w:rPr>
        <w:t xml:space="preserve">, от 22.06.2019 </w:t>
      </w:r>
      <w:hyperlink w:history="0" r:id="rId276" w:tooltip="Постановление Правительства РФ от 22.06.2019 N 800 (ред. от 15.07.2022) &quot;О внесении изменений в некоторые акты Правительства Российской Федерации&quot; {КонсультантПлюс}">
        <w:r>
          <w:rPr>
            <w:sz w:val="20"/>
            <w:color w:val="0000ff"/>
          </w:rPr>
          <w:t xml:space="preserve">N 800</w:t>
        </w:r>
      </w:hyperlink>
      <w:r>
        <w:rPr>
          <w:sz w:val="20"/>
        </w:rPr>
        <w:t xml:space="preserve">)</w:t>
      </w:r>
    </w:p>
    <w:bookmarkStart w:id="307" w:name="P307"/>
    <w:bookmarkEnd w:id="307"/>
    <w:p>
      <w:pPr>
        <w:pStyle w:val="0"/>
        <w:spacing w:before="200" w:lineRule="auto"/>
        <w:ind w:firstLine="540"/>
        <w:jc w:val="both"/>
      </w:pPr>
      <w:r>
        <w:rPr>
          <w:sz w:val="20"/>
        </w:rPr>
        <w:t xml:space="preserv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pStyle w:val="0"/>
        <w:jc w:val="both"/>
      </w:pPr>
      <w:r>
        <w:rPr>
          <w:sz w:val="20"/>
        </w:rPr>
        <w:t xml:space="preserve">(пп. "в" в ред. </w:t>
      </w:r>
      <w:hyperlink w:history="0" r:id="rId277"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18.04.2020 N 554)</w:t>
      </w:r>
    </w:p>
    <w:p>
      <w:pPr>
        <w:pStyle w:val="0"/>
        <w:spacing w:before="200" w:lineRule="auto"/>
        <w:ind w:firstLine="540"/>
        <w:jc w:val="both"/>
      </w:pPr>
      <w:r>
        <w:rPr>
          <w:sz w:val="20"/>
        </w:rPr>
        <w:t xml:space="preserve">г) осуществлять эксплуатацию принадлежащих ему энергопринимающих устройств в соответствии с </w:t>
      </w:r>
      <w:hyperlink w:history="0" r:id="rId278"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pPr>
        <w:pStyle w:val="0"/>
        <w:jc w:val="both"/>
      </w:pPr>
      <w:r>
        <w:rPr>
          <w:sz w:val="20"/>
        </w:rPr>
        <w:t xml:space="preserve">(в ред. </w:t>
      </w:r>
      <w:hyperlink w:history="0" r:id="rId27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pPr>
        <w:pStyle w:val="0"/>
        <w:spacing w:before="200" w:lineRule="auto"/>
        <w:ind w:firstLine="540"/>
        <w:jc w:val="both"/>
      </w:pPr>
      <w:r>
        <w:rPr>
          <w:sz w:val="20"/>
        </w:rPr>
        <w:t xml:space="preserve">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pPr>
        <w:pStyle w:val="0"/>
        <w:jc w:val="both"/>
      </w:pPr>
      <w:r>
        <w:rPr>
          <w:sz w:val="20"/>
        </w:rPr>
        <w:t xml:space="preserve">(в ред. </w:t>
      </w:r>
      <w:hyperlink w:history="0" r:id="rId280"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pPr>
        <w:pStyle w:val="0"/>
        <w:jc w:val="both"/>
      </w:pPr>
      <w:r>
        <w:rPr>
          <w:sz w:val="20"/>
        </w:rPr>
        <w:t xml:space="preserve">(в ред. </w:t>
      </w:r>
      <w:hyperlink w:history="0" r:id="rId28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pPr>
        <w:pStyle w:val="0"/>
        <w:jc w:val="both"/>
      </w:pPr>
      <w:r>
        <w:rPr>
          <w:sz w:val="20"/>
        </w:rPr>
        <w:t xml:space="preserve">(в ред. </w:t>
      </w:r>
      <w:hyperlink w:history="0" r:id="rId282"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pPr>
        <w:pStyle w:val="0"/>
        <w:spacing w:before="200" w:lineRule="auto"/>
        <w:ind w:firstLine="540"/>
        <w:jc w:val="both"/>
      </w:pPr>
      <w:r>
        <w:rPr>
          <w:sz w:val="20"/>
        </w:rPr>
        <w:t xml:space="preserve">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pPr>
        <w:pStyle w:val="0"/>
        <w:jc w:val="both"/>
      </w:pPr>
      <w:r>
        <w:rPr>
          <w:sz w:val="20"/>
        </w:rPr>
        <w:t xml:space="preserve">(пп. "к" в ред. </w:t>
      </w:r>
      <w:hyperlink w:history="0" r:id="rId283"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bookmarkStart w:id="321" w:name="P321"/>
    <w:bookmarkEnd w:id="321"/>
    <w:p>
      <w:pPr>
        <w:pStyle w:val="0"/>
        <w:spacing w:before="200" w:lineRule="auto"/>
        <w:ind w:firstLine="540"/>
        <w:jc w:val="both"/>
      </w:pPr>
      <w:r>
        <w:rPr>
          <w:sz w:val="20"/>
        </w:rPr>
        <w:t xml:space="preserve">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bookmarkStart w:id="322" w:name="P322"/>
    <w:bookmarkEnd w:id="322"/>
    <w:p>
      <w:pPr>
        <w:pStyle w:val="0"/>
        <w:spacing w:before="200" w:lineRule="auto"/>
        <w:ind w:firstLine="540"/>
        <w:jc w:val="both"/>
      </w:pPr>
      <w:r>
        <w:rPr>
          <w:sz w:val="20"/>
        </w:rPr>
        <w:t xml:space="preserve">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pPr>
        <w:pStyle w:val="0"/>
        <w:spacing w:before="200" w:lineRule="auto"/>
        <w:ind w:firstLine="540"/>
        <w:jc w:val="both"/>
      </w:pPr>
      <w:r>
        <w:rPr>
          <w:sz w:val="20"/>
        </w:rPr>
        <w:t xml:space="preserve">допуска установленного прибора учета (измерительного комплекса) в эксплуатацию;</w:t>
      </w:r>
    </w:p>
    <w:p>
      <w:pPr>
        <w:pStyle w:val="0"/>
        <w:spacing w:before="200" w:lineRule="auto"/>
        <w:ind w:firstLine="540"/>
        <w:jc w:val="both"/>
      </w:pPr>
      <w:r>
        <w:rPr>
          <w:sz w:val="20"/>
        </w:rPr>
        <w:t xml:space="preserve">эксплуатации установленного потребителем услуг прибора учета (измерительного комплекса, измерительного трансформатора);</w:t>
      </w:r>
    </w:p>
    <w:p>
      <w:pPr>
        <w:pStyle w:val="0"/>
        <w:spacing w:before="200" w:lineRule="auto"/>
        <w:ind w:firstLine="540"/>
        <w:jc w:val="both"/>
      </w:pPr>
      <w:r>
        <w:rPr>
          <w:sz w:val="20"/>
        </w:rPr>
        <w:t xml:space="preserve">передачи показаний приборов учета;</w:t>
      </w:r>
    </w:p>
    <w:p>
      <w:pPr>
        <w:pStyle w:val="0"/>
        <w:spacing w:before="200" w:lineRule="auto"/>
        <w:ind w:firstLine="540"/>
        <w:jc w:val="both"/>
      </w:pPr>
      <w:r>
        <w:rPr>
          <w:sz w:val="20"/>
        </w:rPr>
        <w:t xml:space="preserve">сообщения о выходе прибора учета из эксплуатации;</w:t>
      </w:r>
    </w:p>
    <w:p>
      <w:pPr>
        <w:pStyle w:val="0"/>
        <w:spacing w:before="200" w:lineRule="auto"/>
        <w:ind w:firstLine="540"/>
        <w:jc w:val="both"/>
      </w:pPr>
      <w:r>
        <w:rPr>
          <w:sz w:val="20"/>
        </w:rPr>
        <w:t xml:space="preserve">обеспечения доступа к месту установки прибора учета (измерительного комплекса, измерительного трансформатора);</w:t>
      </w:r>
    </w:p>
    <w:p>
      <w:pPr>
        <w:pStyle w:val="0"/>
        <w:jc w:val="both"/>
      </w:pPr>
      <w:r>
        <w:rPr>
          <w:sz w:val="20"/>
        </w:rPr>
        <w:t xml:space="preserve">(пп. "м" в ред. </w:t>
      </w:r>
      <w:hyperlink w:history="0" r:id="rId284"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18.04.2020 N 554)</w:t>
      </w:r>
    </w:p>
    <w:p>
      <w:pPr>
        <w:pStyle w:val="0"/>
        <w:spacing w:before="200" w:lineRule="auto"/>
        <w:ind w:firstLine="540"/>
        <w:jc w:val="both"/>
      </w:pPr>
      <w:r>
        <w:rPr>
          <w:sz w:val="20"/>
        </w:rPr>
        <w:t xml:space="preserve">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pPr>
        <w:pStyle w:val="0"/>
        <w:jc w:val="both"/>
      </w:pPr>
      <w:r>
        <w:rPr>
          <w:sz w:val="20"/>
        </w:rPr>
        <w:t xml:space="preserve">(пп. "н" введен </w:t>
      </w:r>
      <w:hyperlink w:history="0" r:id="rId28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pPr>
        <w:pStyle w:val="0"/>
        <w:jc w:val="both"/>
      </w:pPr>
      <w:r>
        <w:rPr>
          <w:sz w:val="20"/>
        </w:rPr>
        <w:t xml:space="preserve">(пп. "о" в ред. </w:t>
      </w:r>
      <w:hyperlink w:history="0" r:id="rId286"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18.04.2020 N 554)</w:t>
      </w:r>
    </w:p>
    <w:p>
      <w:pPr>
        <w:pStyle w:val="0"/>
        <w:spacing w:before="200" w:lineRule="auto"/>
        <w:ind w:firstLine="540"/>
        <w:jc w:val="both"/>
      </w:pPr>
      <w:r>
        <w:rPr>
          <w:sz w:val="20"/>
        </w:rP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history="0" r:id="rId28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приложении</w:t>
        </w:r>
      </w:hyperlink>
      <w:r>
        <w:rPr>
          <w:sz w:val="20"/>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pPr>
        <w:pStyle w:val="0"/>
        <w:jc w:val="both"/>
      </w:pPr>
      <w:r>
        <w:rPr>
          <w:sz w:val="20"/>
        </w:rPr>
        <w:t xml:space="preserve">(пп. "п" введен </w:t>
      </w:r>
      <w:hyperlink w:history="0" r:id="rId28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 в ред. Постановлений Правительства РФ от 13.08.2018 </w:t>
      </w:r>
      <w:hyperlink w:history="0" r:id="rId28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 от 17.09.2018 </w:t>
      </w:r>
      <w:hyperlink w:history="0" r:id="rId290"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N 1096</w:t>
        </w:r>
      </w:hyperlink>
      <w:r>
        <w:rPr>
          <w:sz w:val="20"/>
        </w:rPr>
        <w:t xml:space="preserve">)</w:t>
      </w:r>
    </w:p>
    <w:p>
      <w:pPr>
        <w:pStyle w:val="0"/>
        <w:spacing w:before="200" w:lineRule="auto"/>
        <w:ind w:firstLine="540"/>
        <w:jc w:val="both"/>
      </w:pPr>
      <w:r>
        <w:rPr>
          <w:sz w:val="20"/>
        </w:rPr>
        <w:t xml:space="preserve">15. При исполнении договора сетевая организация обязана:</w:t>
      </w:r>
    </w:p>
    <w:bookmarkStart w:id="336" w:name="P336"/>
    <w:bookmarkEnd w:id="336"/>
    <w:p>
      <w:pPr>
        <w:pStyle w:val="0"/>
        <w:spacing w:before="200" w:lineRule="auto"/>
        <w:ind w:firstLine="540"/>
        <w:jc w:val="both"/>
      </w:pPr>
      <w:r>
        <w:rPr>
          <w:sz w:val="20"/>
        </w:rPr>
        <w:t xml:space="preserve">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pPr>
        <w:pStyle w:val="0"/>
        <w:jc w:val="both"/>
      </w:pPr>
      <w:r>
        <w:rPr>
          <w:sz w:val="20"/>
        </w:rPr>
        <w:t xml:space="preserve">(в ред. Постановлений Правительства РФ от 04.05.2012 </w:t>
      </w:r>
      <w:hyperlink w:history="0" r:id="rId29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13.08.2018 </w:t>
      </w:r>
      <w:hyperlink w:history="0" r:id="rId292"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w:t>
      </w:r>
    </w:p>
    <w:bookmarkStart w:id="338" w:name="P338"/>
    <w:bookmarkEnd w:id="338"/>
    <w:p>
      <w:pPr>
        <w:pStyle w:val="0"/>
        <w:spacing w:before="200" w:lineRule="auto"/>
        <w:ind w:firstLine="540"/>
        <w:jc w:val="both"/>
      </w:pPr>
      <w:r>
        <w:rPr>
          <w:sz w:val="20"/>
        </w:rPr>
        <w:t xml:space="preserve">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bookmarkStart w:id="339" w:name="P339"/>
    <w:bookmarkEnd w:id="339"/>
    <w:p>
      <w:pPr>
        <w:pStyle w:val="0"/>
        <w:spacing w:before="200" w:lineRule="auto"/>
        <w:ind w:firstLine="540"/>
        <w:jc w:val="both"/>
      </w:pPr>
      <w:r>
        <w:rPr>
          <w:sz w:val="20"/>
        </w:rPr>
        <w:t xml:space="preserve">в) определять в </w:t>
      </w:r>
      <w:hyperlink w:history="0" r:id="rId293" w:tooltip="Приказ Минэнерго России от 23.06.2015 N 380 &quot;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quot; (Зарегистрировано в Минюсте России 22.07.2015 N 38151) {КонсультантПлюс}">
        <w:r>
          <w:rPr>
            <w:sz w:val="20"/>
            <w:color w:val="0000ff"/>
          </w:rPr>
          <w:t xml:space="preserve">порядке</w:t>
        </w:r>
      </w:hyperlink>
      <w:r>
        <w:rPr>
          <w:sz w:val="20"/>
        </w:rPr>
        <w:t xml:space="preserve">,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pPr>
        <w:pStyle w:val="0"/>
        <w:jc w:val="both"/>
      </w:pPr>
      <w:r>
        <w:rPr>
          <w:sz w:val="20"/>
        </w:rPr>
        <w:t xml:space="preserve">(пп. "в" в ред. </w:t>
      </w:r>
      <w:hyperlink w:history="0" r:id="rId294"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pPr>
        <w:pStyle w:val="0"/>
        <w:spacing w:before="200" w:lineRule="auto"/>
        <w:ind w:firstLine="540"/>
        <w:jc w:val="both"/>
      </w:pPr>
      <w:r>
        <w:rPr>
          <w:sz w:val="20"/>
        </w:rPr>
        <w:t xml:space="preserve">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pPr>
        <w:pStyle w:val="0"/>
        <w:spacing w:before="200" w:lineRule="auto"/>
        <w:ind w:firstLine="540"/>
        <w:jc w:val="both"/>
      </w:pPr>
      <w:r>
        <w:rPr>
          <w:sz w:val="20"/>
        </w:rP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w:history="0" r:id="rId295"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w:history="0" r:id="rId29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0"/>
        </w:rPr>
        <w:t xml:space="preserve">(пп. "е" введен </w:t>
      </w:r>
      <w:hyperlink w:history="0" r:id="rId297"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18.04.2020 N 554)</w:t>
      </w:r>
    </w:p>
    <w:p>
      <w:pPr>
        <w:pStyle w:val="0"/>
        <w:spacing w:before="200" w:lineRule="auto"/>
        <w:ind w:firstLine="540"/>
        <w:jc w:val="both"/>
      </w:pPr>
      <w:r>
        <w:rPr>
          <w:sz w:val="20"/>
        </w:rP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w:history="0" r:id="rId298"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w:history="0" r:id="rId299" w:tooltip="Федеральный закон от 26.03.2003 N 35-ФЗ (ред. от 27.10.2025) &quot;Об электроэнергетике&quot; {КонсультантПлюс}">
        <w:r>
          <w:rPr>
            <w:sz w:val="20"/>
            <w:color w:val="0000ff"/>
          </w:rPr>
          <w:t xml:space="preserve">пунктом 1 статьи 21</w:t>
        </w:r>
      </w:hyperlink>
      <w:r>
        <w:rPr>
          <w:sz w:val="20"/>
        </w:rPr>
        <w:t xml:space="preserve"> Федерального закона "Об электроэнергетике";</w:t>
      </w:r>
    </w:p>
    <w:p>
      <w:pPr>
        <w:pStyle w:val="0"/>
        <w:jc w:val="both"/>
      </w:pPr>
      <w:r>
        <w:rPr>
          <w:sz w:val="20"/>
        </w:rPr>
        <w:t xml:space="preserve">(пп. "ж" введен </w:t>
      </w:r>
      <w:hyperlink w:history="0" r:id="rId300"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18.04.2020 N 554)</w:t>
      </w:r>
    </w:p>
    <w:p>
      <w:pPr>
        <w:pStyle w:val="0"/>
        <w:spacing w:before="200" w:lineRule="auto"/>
        <w:ind w:firstLine="540"/>
        <w:jc w:val="both"/>
      </w:pPr>
      <w:r>
        <w:rPr>
          <w:sz w:val="20"/>
        </w:rPr>
        <w:t xml:space="preserve">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pPr>
        <w:pStyle w:val="0"/>
        <w:jc w:val="both"/>
      </w:pPr>
      <w:r>
        <w:rPr>
          <w:sz w:val="20"/>
        </w:rPr>
        <w:t xml:space="preserve">(пп. "з" введен </w:t>
      </w:r>
      <w:hyperlink w:history="0" r:id="rId301"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18.04.2020 N 554)</w:t>
      </w:r>
    </w:p>
    <w:bookmarkStart w:id="349" w:name="P349"/>
    <w:bookmarkEnd w:id="349"/>
    <w:p>
      <w:pPr>
        <w:pStyle w:val="0"/>
        <w:spacing w:before="200" w:lineRule="auto"/>
        <w:ind w:firstLine="540"/>
        <w:jc w:val="both"/>
      </w:pPr>
      <w:r>
        <w:rPr>
          <w:sz w:val="20"/>
        </w:rPr>
        <w:t xml:space="preserve">15(1). Обязательства потребителя услуг определяются в размере стоимости оказанных услуг, установленном в соответствии с настоящим пунктом.</w:t>
      </w:r>
    </w:p>
    <w:p>
      <w:pPr>
        <w:pStyle w:val="0"/>
        <w:spacing w:before="200" w:lineRule="auto"/>
        <w:ind w:firstLine="540"/>
        <w:jc w:val="both"/>
      </w:pPr>
      <w:r>
        <w:rPr>
          <w:sz w:val="20"/>
        </w:rP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history="0" w:anchor="P679" w:tooltip="V. Порядок установления тарифов на услуги по передаче">
        <w:r>
          <w:rPr>
            <w:sz w:val="20"/>
            <w:color w:val="0000ff"/>
          </w:rPr>
          <w:t xml:space="preserve">разделом V</w:t>
        </w:r>
      </w:hyperlink>
      <w:r>
        <w:rPr>
          <w:sz w:val="20"/>
        </w:rPr>
        <w:t xml:space="preserve"> настоящих Правил, и объема (объемов) оказанных услуг по передаче электрической энергии. Положения настоящего пункта применяются с учетом предусмотренного </w:t>
      </w:r>
      <w:hyperlink w:history="0" w:anchor="P733" w:tooltip="55(1). Стоимость потерь электрической энергии при ее передаче по электрическим сетям, указанным в пункте 164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пункте 164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
        <w:r>
          <w:rPr>
            <w:sz w:val="20"/>
            <w:color w:val="0000ff"/>
          </w:rPr>
          <w:t xml:space="preserve">пунктом 55(1)</w:t>
        </w:r>
      </w:hyperlink>
      <w:r>
        <w:rPr>
          <w:sz w:val="20"/>
        </w:rP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pPr>
        <w:pStyle w:val="0"/>
        <w:jc w:val="both"/>
      </w:pPr>
      <w:r>
        <w:rPr>
          <w:sz w:val="20"/>
        </w:rPr>
        <w:t xml:space="preserve">(в ред. </w:t>
      </w:r>
      <w:hyperlink w:history="0" r:id="rId30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pPr>
        <w:pStyle w:val="0"/>
        <w:spacing w:before="200" w:lineRule="auto"/>
        <w:ind w:firstLine="540"/>
        <w:jc w:val="both"/>
      </w:pPr>
      <w:r>
        <w:rPr>
          <w:sz w:val="20"/>
        </w:rPr>
        <w:t xml:space="preserve">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00" w:lineRule="auto"/>
        <w:ind w:firstLine="540"/>
        <w:jc w:val="both"/>
      </w:pPr>
      <w:r>
        <w:rPr>
          <w:sz w:val="20"/>
        </w:rPr>
        <w:t xml:space="preserve">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pPr>
        <w:pStyle w:val="0"/>
        <w:spacing w:before="200" w:lineRule="auto"/>
        <w:ind w:firstLine="540"/>
        <w:jc w:val="both"/>
      </w:pPr>
      <w:r>
        <w:rPr>
          <w:sz w:val="20"/>
        </w:rPr>
        <w:t xml:space="preserve">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pPr>
        <w:pStyle w:val="0"/>
        <w:spacing w:before="200" w:lineRule="auto"/>
        <w:ind w:firstLine="540"/>
        <w:jc w:val="both"/>
      </w:pPr>
      <w:r>
        <w:rPr>
          <w:sz w:val="20"/>
        </w:rP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w:history="0" r:id="rId303"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 ценообразования</w:t>
        </w:r>
      </w:hyperlink>
      <w:r>
        <w:rPr>
          <w:sz w:val="20"/>
        </w:rP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pPr>
        <w:pStyle w:val="0"/>
        <w:spacing w:before="200" w:lineRule="auto"/>
        <w:ind w:firstLine="540"/>
        <w:jc w:val="both"/>
      </w:pPr>
      <w:r>
        <w:rPr>
          <w:sz w:val="20"/>
        </w:rPr>
        <w:t xml:space="preserve">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pPr>
        <w:pStyle w:val="0"/>
        <w:spacing w:before="200" w:lineRule="auto"/>
        <w:ind w:firstLine="540"/>
        <w:jc w:val="both"/>
      </w:pPr>
      <w:r>
        <w:rPr>
          <w:sz w:val="20"/>
        </w:rPr>
        <w:t xml:space="preserve">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bookmarkStart w:id="359" w:name="P359"/>
    <w:bookmarkEnd w:id="359"/>
    <w:p>
      <w:pPr>
        <w:pStyle w:val="0"/>
        <w:spacing w:before="200" w:lineRule="auto"/>
        <w:ind w:firstLine="540"/>
        <w:jc w:val="both"/>
      </w:pPr>
      <w:r>
        <w:rPr>
          <w:sz w:val="20"/>
        </w:rPr>
        <w:t xml:space="preserve">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pPr>
        <w:pStyle w:val="0"/>
        <w:spacing w:before="200" w:lineRule="auto"/>
        <w:ind w:firstLine="540"/>
        <w:jc w:val="both"/>
      </w:pPr>
      <w:r>
        <w:rPr>
          <w:sz w:val="20"/>
        </w:rP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w:history="0" r:id="rId304"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 ценообразования</w:t>
        </w:r>
      </w:hyperlink>
      <w:r>
        <w:rPr>
          <w:sz w:val="20"/>
        </w:rP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w:history="0" r:id="rId305"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pPr>
        <w:pStyle w:val="0"/>
        <w:jc w:val="both"/>
      </w:pPr>
      <w:r>
        <w:rPr>
          <w:sz w:val="20"/>
        </w:rPr>
        <w:t xml:space="preserve">(в ред. </w:t>
      </w:r>
      <w:hyperlink w:history="0" r:id="rId30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Абзацы двенадцатый - четырнадцатый утратили силу с 1 сентября 2024 года. - </w:t>
      </w:r>
      <w:hyperlink w:history="0" r:id="rId307"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31.08.2024 N 1195.</w:t>
      </w:r>
    </w:p>
    <w:p>
      <w:pPr>
        <w:pStyle w:val="0"/>
        <w:spacing w:before="200" w:lineRule="auto"/>
        <w:ind w:firstLine="540"/>
        <w:jc w:val="both"/>
      </w:pPr>
      <w:r>
        <w:rPr>
          <w:sz w:val="20"/>
        </w:rPr>
        <w:t xml:space="preserve">Объемы потребления электрической энергии для целей настоящего пункта определяются в порядке, установленном </w:t>
      </w:r>
      <w:hyperlink w:history="0" r:id="rId308"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 для субъектов оптового рынка и </w:t>
      </w:r>
      <w:hyperlink w:history="0" r:id="rId30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Основными положениями</w:t>
        </w:r>
      </w:hyperlink>
      <w:r>
        <w:rPr>
          <w:sz w:val="20"/>
        </w:rPr>
        <w:t xml:space="preserve"> функционирования розничных рынков электрической энергии - для субъектов розничных рынков.</w:t>
      </w:r>
    </w:p>
    <w:p>
      <w:pPr>
        <w:pStyle w:val="0"/>
        <w:spacing w:before="200" w:lineRule="auto"/>
        <w:ind w:firstLine="540"/>
        <w:jc w:val="both"/>
      </w:pPr>
      <w:r>
        <w:rPr>
          <w:sz w:val="20"/>
        </w:rP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w:history="0" r:id="rId310" w:tooltip="Федеральный закон от 26.03.2003 N 35-ФЗ (ред. от 27.10.2025) &quot;Об электроэнергетике&quot; {КонсультантПлюс}">
        <w:r>
          <w:rPr>
            <w:sz w:val="20"/>
            <w:color w:val="0000ff"/>
          </w:rPr>
          <w:t xml:space="preserve">пунктом 5 статьи 37</w:t>
        </w:r>
      </w:hyperlink>
      <w:r>
        <w:rPr>
          <w:sz w:val="20"/>
        </w:rP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w:history="0" r:id="rId31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и </w:t>
      </w:r>
      <w:hyperlink w:history="0" r:id="rId312"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разделом VII</w:t>
        </w:r>
      </w:hyperlink>
      <w:r>
        <w:rPr>
          <w:sz w:val="2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pStyle w:val="0"/>
        <w:jc w:val="both"/>
      </w:pPr>
      <w:r>
        <w:rPr>
          <w:sz w:val="20"/>
        </w:rPr>
        <w:t xml:space="preserve">(абзац введен </w:t>
      </w:r>
      <w:hyperlink w:history="0" r:id="rId31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jc w:val="both"/>
      </w:pPr>
      <w:r>
        <w:rPr>
          <w:sz w:val="20"/>
        </w:rPr>
        <w:t xml:space="preserve">(п. 15(1) в ред. </w:t>
      </w:r>
      <w:hyperlink w:history="0" r:id="rId314" w:tooltip="Постановление Правительства РФ от 31.07.2014 N 740 (ред. от 31.08.2024) &quot;О внесении изменений в постановление Правительства Российской Федерации от 27 декабря 2004 г. N 861 в целях уточнения порядка определения объема услуг по передаче электрической энергии, оплачиваемых потребителями услуг&quot; {КонсультантПлюс}">
        <w:r>
          <w:rPr>
            <w:sz w:val="20"/>
            <w:color w:val="0000ff"/>
          </w:rPr>
          <w:t xml:space="preserve">Постановления</w:t>
        </w:r>
      </w:hyperlink>
      <w:r>
        <w:rPr>
          <w:sz w:val="20"/>
        </w:rPr>
        <w:t xml:space="preserve"> Правительства РФ от 31.07.2014 N 740)</w:t>
      </w:r>
    </w:p>
    <w:p>
      <w:pPr>
        <w:pStyle w:val="0"/>
        <w:spacing w:before="200" w:lineRule="auto"/>
        <w:ind w:firstLine="540"/>
        <w:jc w:val="both"/>
      </w:pPr>
      <w:r>
        <w:rPr>
          <w:sz w:val="20"/>
        </w:rP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w:history="0" r:id="rId315"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 ценообразования</w:t>
        </w:r>
      </w:hyperlink>
      <w:r>
        <w:rPr>
          <w:sz w:val="20"/>
        </w:rP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pPr>
        <w:pStyle w:val="0"/>
        <w:spacing w:before="200" w:lineRule="auto"/>
        <w:ind w:firstLine="540"/>
        <w:jc w:val="both"/>
      </w:pPr>
      <w:r>
        <w:rPr>
          <w:sz w:val="20"/>
        </w:rP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w:history="0" r:id="rId316"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 ценообразования</w:t>
        </w:r>
      </w:hyperlink>
      <w:r>
        <w:rPr>
          <w:sz w:val="20"/>
        </w:rP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pPr>
        <w:pStyle w:val="0"/>
        <w:spacing w:before="200" w:lineRule="auto"/>
        <w:ind w:firstLine="540"/>
        <w:jc w:val="both"/>
      </w:pPr>
      <w:r>
        <w:rPr>
          <w:sz w:val="20"/>
        </w:rPr>
        <w:t xml:space="preserve">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pPr>
        <w:pStyle w:val="0"/>
        <w:spacing w:before="200" w:lineRule="auto"/>
        <w:ind w:firstLine="540"/>
        <w:jc w:val="both"/>
      </w:pPr>
      <w:r>
        <w:rPr>
          <w:sz w:val="20"/>
        </w:rPr>
        <w:t xml:space="preserve">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pPr>
        <w:pStyle w:val="0"/>
        <w:spacing w:before="200" w:lineRule="auto"/>
        <w:ind w:firstLine="540"/>
        <w:jc w:val="both"/>
      </w:pPr>
      <w:r>
        <w:rPr>
          <w:sz w:val="20"/>
        </w:rPr>
        <w:t xml:space="preserve">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pPr>
        <w:pStyle w:val="0"/>
        <w:spacing w:before="200" w:lineRule="auto"/>
        <w:ind w:firstLine="540"/>
        <w:jc w:val="both"/>
      </w:pPr>
      <w:r>
        <w:rPr>
          <w:sz w:val="20"/>
        </w:rPr>
        <w:t xml:space="preserve">Положения настоящего пункта не распространяются на население и приравненных к нему категорий потребителей.</w:t>
      </w:r>
    </w:p>
    <w:p>
      <w:pPr>
        <w:pStyle w:val="0"/>
        <w:spacing w:before="200" w:lineRule="auto"/>
        <w:ind w:firstLine="540"/>
        <w:jc w:val="both"/>
      </w:pPr>
      <w:r>
        <w:rPr>
          <w:sz w:val="20"/>
        </w:rPr>
        <w:t xml:space="preserve">Абзацы седьмой - десятый утратили силу. - </w:t>
      </w:r>
      <w:hyperlink w:history="0" r:id="rId317" w:tooltip="Постановление Правительства РФ от 21.12.2016 N 1419 &quot;О внесении изменений в Правила недискриминационного доступа к услугам по передаче электрической энергии и оказания этих услуг по вопросам синхронизации расчетов за услуги по передаче электрической энергии&quot; {КонсультантПлюс}">
        <w:r>
          <w:rPr>
            <w:sz w:val="20"/>
            <w:color w:val="0000ff"/>
          </w:rPr>
          <w:t xml:space="preserve">Постановление</w:t>
        </w:r>
      </w:hyperlink>
      <w:r>
        <w:rPr>
          <w:sz w:val="20"/>
        </w:rPr>
        <w:t xml:space="preserve"> Правительства РФ от 21.12.2016 N 1419.</w:t>
      </w:r>
    </w:p>
    <w:p>
      <w:pPr>
        <w:pStyle w:val="0"/>
        <w:spacing w:before="200" w:lineRule="auto"/>
        <w:ind w:firstLine="540"/>
        <w:jc w:val="both"/>
      </w:pPr>
      <w:r>
        <w:rPr>
          <w:sz w:val="20"/>
        </w:rP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history="0" w:anchor="P1159" w:tooltip="ПРАВИЛА">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pPr>
        <w:pStyle w:val="0"/>
        <w:jc w:val="both"/>
      </w:pPr>
      <w:r>
        <w:rPr>
          <w:sz w:val="20"/>
        </w:rPr>
        <w:t xml:space="preserve">(абзац введен </w:t>
      </w:r>
      <w:hyperlink w:history="0" r:id="rId318"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Постановлением</w:t>
        </w:r>
      </w:hyperlink>
      <w:r>
        <w:rPr>
          <w:sz w:val="20"/>
        </w:rPr>
        <w:t xml:space="preserve"> Правительства РФ от 05.10.2016 N 999)</w:t>
      </w:r>
    </w:p>
    <w:p>
      <w:pPr>
        <w:pStyle w:val="0"/>
        <w:jc w:val="both"/>
      </w:pPr>
      <w:r>
        <w:rPr>
          <w:sz w:val="20"/>
        </w:rPr>
        <w:t xml:space="preserve">(п. 15(2) в ред. </w:t>
      </w:r>
      <w:hyperlink w:history="0" r:id="rId319" w:tooltip="Постановление Правительства РФ от 31.07.2014 N 740 (ред. от 31.08.2024) &quot;О внесении изменений в постановление Правительства Российской Федерации от 27 декабря 2004 г. N 861 в целях уточнения порядка определения объема услуг по передаче электрической энергии, оплачиваемых потребителями услуг&quot; {КонсультантПлюс}">
        <w:r>
          <w:rPr>
            <w:sz w:val="20"/>
            <w:color w:val="0000ff"/>
          </w:rPr>
          <w:t xml:space="preserve">Постановления</w:t>
        </w:r>
      </w:hyperlink>
      <w:r>
        <w:rPr>
          <w:sz w:val="20"/>
        </w:rPr>
        <w:t xml:space="preserve"> Правительства РФ от 31.07.2014 N 740)</w:t>
      </w:r>
    </w:p>
    <w:bookmarkStart w:id="377" w:name="P377"/>
    <w:bookmarkEnd w:id="377"/>
    <w:p>
      <w:pPr>
        <w:pStyle w:val="0"/>
        <w:spacing w:before="200" w:lineRule="auto"/>
        <w:ind w:firstLine="540"/>
        <w:jc w:val="both"/>
      </w:pPr>
      <w:r>
        <w:rPr>
          <w:sz w:val="20"/>
        </w:rPr>
        <w:t xml:space="preserve">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bookmarkStart w:id="378" w:name="P378"/>
    <w:bookmarkEnd w:id="378"/>
    <w:p>
      <w:pPr>
        <w:pStyle w:val="0"/>
        <w:spacing w:before="200" w:lineRule="auto"/>
        <w:ind w:firstLine="540"/>
        <w:jc w:val="both"/>
      </w:pPr>
      <w:r>
        <w:rPr>
          <w:sz w:val="20"/>
        </w:rPr>
        <w:t xml:space="preserve">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bookmarkStart w:id="379" w:name="P379"/>
    <w:bookmarkEnd w:id="379"/>
    <w:p>
      <w:pPr>
        <w:pStyle w:val="0"/>
        <w:spacing w:before="200" w:lineRule="auto"/>
        <w:ind w:firstLine="540"/>
        <w:jc w:val="both"/>
      </w:pPr>
      <w:r>
        <w:rPr>
          <w:sz w:val="20"/>
        </w:rPr>
        <w:t xml:space="preserve">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pPr>
        <w:pStyle w:val="0"/>
        <w:spacing w:before="200" w:lineRule="auto"/>
        <w:ind w:firstLine="540"/>
        <w:jc w:val="both"/>
      </w:pPr>
      <w:r>
        <w:rPr>
          <w:sz w:val="20"/>
        </w:rPr>
        <w:t xml:space="preserve">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bookmarkStart w:id="381" w:name="P381"/>
    <w:bookmarkEnd w:id="381"/>
    <w:p>
      <w:pPr>
        <w:pStyle w:val="0"/>
        <w:spacing w:before="200" w:lineRule="auto"/>
        <w:ind w:firstLine="540"/>
        <w:jc w:val="both"/>
      </w:pPr>
      <w:r>
        <w:rPr>
          <w:sz w:val="20"/>
        </w:rPr>
        <w:t xml:space="preserve">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pPr>
        <w:pStyle w:val="0"/>
        <w:spacing w:before="200" w:lineRule="auto"/>
        <w:ind w:firstLine="540"/>
        <w:jc w:val="both"/>
      </w:pPr>
      <w:r>
        <w:rPr>
          <w:sz w:val="20"/>
        </w:rP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w:history="0" r:id="rId320"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для предшествующего расчетного периода.</w:t>
      </w:r>
    </w:p>
    <w:p>
      <w:pPr>
        <w:pStyle w:val="0"/>
        <w:spacing w:before="200" w:lineRule="auto"/>
        <w:ind w:firstLine="540"/>
        <w:jc w:val="both"/>
      </w:pPr>
      <w:r>
        <w:rPr>
          <w:sz w:val="20"/>
        </w:rP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0"/>
            <w:color w:val="0000ff"/>
          </w:rPr>
          <w:t xml:space="preserve">пунктом 15(1)</w:t>
        </w:r>
      </w:hyperlink>
      <w:r>
        <w:rPr>
          <w:sz w:val="20"/>
        </w:rPr>
        <w:t xml:space="preserve"> настоящих Правил объему услуг по передаче электрической энергии за предшествующий расчетный период.</w:t>
      </w:r>
    </w:p>
    <w:p>
      <w:pPr>
        <w:pStyle w:val="0"/>
        <w:spacing w:before="200" w:lineRule="auto"/>
        <w:ind w:firstLine="540"/>
        <w:jc w:val="both"/>
      </w:pPr>
      <w:r>
        <w:rPr>
          <w:sz w:val="20"/>
        </w:rPr>
        <w:t xml:space="preserve">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bookmarkStart w:id="385" w:name="P385"/>
    <w:bookmarkEnd w:id="385"/>
    <w:p>
      <w:pPr>
        <w:pStyle w:val="0"/>
        <w:spacing w:before="200" w:lineRule="auto"/>
        <w:ind w:firstLine="540"/>
        <w:jc w:val="both"/>
      </w:pPr>
      <w:r>
        <w:rPr>
          <w:sz w:val="20"/>
        </w:rPr>
        <w:t xml:space="preserve">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pPr>
        <w:pStyle w:val="0"/>
        <w:spacing w:before="200" w:lineRule="auto"/>
        <w:ind w:firstLine="540"/>
        <w:jc w:val="both"/>
      </w:pPr>
      <w:r>
        <w:rPr>
          <w:sz w:val="20"/>
        </w:rPr>
        <w:t xml:space="preserve">Излишне уплаченная за услуги по передаче электрической энергии сумма засчитывается в счет платежа, подлежащего уплате за следующий месяц.</w:t>
      </w:r>
    </w:p>
    <w:p>
      <w:pPr>
        <w:pStyle w:val="0"/>
        <w:spacing w:before="200" w:lineRule="auto"/>
        <w:ind w:firstLine="540"/>
        <w:jc w:val="both"/>
      </w:pPr>
      <w:r>
        <w:rPr>
          <w:sz w:val="20"/>
        </w:rPr>
        <w:t xml:space="preserve">Объем и (или) стоимость услуг по передаче электрической энергии по договору оказания услуг по передаче электрической энергии подлежат перерасчету в случаях и порядке, предусмотренных </w:t>
      </w:r>
      <w:hyperlink w:history="0" r:id="rId32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пунктами 83(1)</w:t>
        </w:r>
      </w:hyperlink>
      <w:r>
        <w:rPr>
          <w:sz w:val="20"/>
        </w:rPr>
        <w:t xml:space="preserve">, </w:t>
      </w:r>
      <w:hyperlink w:history="0" r:id="rId32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136</w:t>
        </w:r>
      </w:hyperlink>
      <w:r>
        <w:rPr>
          <w:sz w:val="20"/>
        </w:rPr>
        <w:t xml:space="preserve">, </w:t>
      </w:r>
      <w:hyperlink w:history="0" r:id="rId32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188</w:t>
        </w:r>
      </w:hyperlink>
      <w:r>
        <w:rPr>
          <w:sz w:val="20"/>
        </w:rPr>
        <w:t xml:space="preserve"> и </w:t>
      </w:r>
      <w:hyperlink w:history="0" r:id="rId32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188(1)</w:t>
        </w:r>
      </w:hyperlink>
      <w:r>
        <w:rPr>
          <w:sz w:val="20"/>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 </w:t>
      </w:r>
      <w:hyperlink w:history="0" r:id="rId325"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pStyle w:val="0"/>
        <w:jc w:val="both"/>
      </w:pPr>
      <w:r>
        <w:rPr>
          <w:sz w:val="20"/>
        </w:rPr>
        <w:t xml:space="preserve">(абзац введен </w:t>
      </w:r>
      <w:hyperlink w:history="0" r:id="rId326" w:tooltip="Постановление Правительства РФ от 19.12.2025 N 207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19.12.2025 N 2070)</w:t>
      </w:r>
    </w:p>
    <w:p>
      <w:pPr>
        <w:pStyle w:val="0"/>
        <w:jc w:val="both"/>
      </w:pPr>
      <w:r>
        <w:rPr>
          <w:sz w:val="20"/>
        </w:rPr>
        <w:t xml:space="preserve">(п. 15(3) в ред. </w:t>
      </w:r>
      <w:hyperlink w:history="0" r:id="rId327" w:tooltip="Постановление Правительства РФ от 21.12.2016 N 1419 &quot;О внесении изменений в Правила недискриминационного доступа к услугам по передаче электрической энергии и оказания этих услуг по вопросам синхронизации расчетов за услуги по передаче электрической энергии&quot; {КонсультантПлюс}">
        <w:r>
          <w:rPr>
            <w:sz w:val="20"/>
            <w:color w:val="0000ff"/>
          </w:rPr>
          <w:t xml:space="preserve">Постановления</w:t>
        </w:r>
      </w:hyperlink>
      <w:r>
        <w:rPr>
          <w:sz w:val="20"/>
        </w:rPr>
        <w:t xml:space="preserve"> Правительства РФ от 21.12.2016 N 1419)</w:t>
      </w:r>
    </w:p>
    <w:p>
      <w:pPr>
        <w:pStyle w:val="0"/>
        <w:spacing w:before="200" w:lineRule="auto"/>
        <w:ind w:firstLine="540"/>
        <w:jc w:val="both"/>
      </w:pPr>
      <w:r>
        <w:rPr>
          <w:sz w:val="20"/>
        </w:rP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w:history="0" r:id="rId328"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критериям</w:t>
        </w:r>
      </w:hyperlink>
      <w:r>
        <w:rPr>
          <w:sz w:val="20"/>
        </w:rP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0"/>
            <w:color w:val="0000ff"/>
          </w:rPr>
          <w:t xml:space="preserve">пунктом 15(1)</w:t>
        </w:r>
      </w:hyperlink>
      <w:r>
        <w:rPr>
          <w:sz w:val="20"/>
        </w:rP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pPr>
        <w:pStyle w:val="0"/>
        <w:jc w:val="both"/>
      </w:pPr>
      <w:r>
        <w:rPr>
          <w:sz w:val="20"/>
        </w:rPr>
        <w:t xml:space="preserve">(п. 15(4) в ред. </w:t>
      </w:r>
      <w:hyperlink w:history="0" r:id="rId329"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0"/>
            <w:color w:val="0000ff"/>
          </w:rPr>
          <w:t xml:space="preserve">Постановления</w:t>
        </w:r>
      </w:hyperlink>
      <w:r>
        <w:rPr>
          <w:sz w:val="20"/>
        </w:rPr>
        <w:t xml:space="preserve"> Правительства РФ от 07.07.2015 N 680)</w:t>
      </w:r>
    </w:p>
    <w:bookmarkStart w:id="392" w:name="P392"/>
    <w:bookmarkEnd w:id="392"/>
    <w:p>
      <w:pPr>
        <w:pStyle w:val="0"/>
        <w:spacing w:before="200" w:lineRule="auto"/>
        <w:ind w:firstLine="540"/>
        <w:jc w:val="both"/>
      </w:pPr>
      <w:r>
        <w:rPr>
          <w:sz w:val="20"/>
        </w:rP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w:history="0" r:id="rId33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227(1)</w:t>
        </w:r>
      </w:hyperlink>
      <w:r>
        <w:rPr>
          <w:sz w:val="20"/>
        </w:rP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pPr>
        <w:pStyle w:val="0"/>
        <w:spacing w:before="200" w:lineRule="auto"/>
        <w:ind w:firstLine="540"/>
        <w:jc w:val="both"/>
      </w:pPr>
      <w:r>
        <w:rPr>
          <w:sz w:val="20"/>
        </w:rPr>
        <w:t xml:space="preserve">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pPr>
        <w:pStyle w:val="0"/>
        <w:spacing w:before="200" w:lineRule="auto"/>
        <w:ind w:firstLine="540"/>
        <w:jc w:val="both"/>
      </w:pPr>
      <w:r>
        <w:rPr>
          <w:sz w:val="20"/>
        </w:rP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history="0" w:anchor="P679" w:tooltip="V. Порядок установления тарифов на услуги по передаче">
        <w:r>
          <w:rPr>
            <w:sz w:val="20"/>
            <w:color w:val="0000ff"/>
          </w:rPr>
          <w:t xml:space="preserve">разделом V</w:t>
        </w:r>
      </w:hyperlink>
      <w:r>
        <w:rPr>
          <w:sz w:val="20"/>
        </w:rP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history="0" w:anchor="P379" w:tooltip="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
        <w:r>
          <w:rPr>
            <w:sz w:val="20"/>
            <w:color w:val="0000ff"/>
          </w:rPr>
          <w:t xml:space="preserve">абзацами третьим</w:t>
        </w:r>
      </w:hyperlink>
      <w:r>
        <w:rPr>
          <w:sz w:val="20"/>
        </w:rPr>
        <w:t xml:space="preserve"> - </w:t>
      </w:r>
      <w:hyperlink w:history="0" w:anchor="P381" w:tooltip="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
        <w:r>
          <w:rPr>
            <w:sz w:val="20"/>
            <w:color w:val="0000ff"/>
          </w:rPr>
          <w:t xml:space="preserve">пятым пункта 15(3)</w:t>
        </w:r>
      </w:hyperlink>
      <w:r>
        <w:rPr>
          <w:sz w:val="20"/>
        </w:rPr>
        <w:t xml:space="preserve"> настоящих Правил.</w:t>
      </w:r>
    </w:p>
    <w:p>
      <w:pPr>
        <w:pStyle w:val="0"/>
        <w:spacing w:before="200" w:lineRule="auto"/>
        <w:ind w:firstLine="540"/>
        <w:jc w:val="both"/>
      </w:pPr>
      <w:r>
        <w:rPr>
          <w:sz w:val="20"/>
        </w:rPr>
        <w:t xml:space="preserve">Выставленный в соответствии с </w:t>
      </w:r>
      <w:hyperlink w:history="0" w:anchor="P392" w:tooltip="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пунктом 227(1) Основных положений функционирования розничных рынков электрической энергии осуществляются на основании счета, который сетевая организация в те...">
        <w:r>
          <w:rPr>
            <w:sz w:val="20"/>
            <w:color w:val="0000ff"/>
          </w:rPr>
          <w:t xml:space="preserve">абзацем первым</w:t>
        </w:r>
      </w:hyperlink>
      <w:r>
        <w:rPr>
          <w:sz w:val="20"/>
        </w:rP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pPr>
        <w:pStyle w:val="0"/>
        <w:spacing w:before="200" w:lineRule="auto"/>
        <w:ind w:firstLine="540"/>
        <w:jc w:val="both"/>
      </w:pPr>
      <w:r>
        <w:rPr>
          <w:sz w:val="20"/>
        </w:rP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w:history="0" r:id="rId33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Основными положениями</w:t>
        </w:r>
      </w:hyperlink>
      <w:r>
        <w:rPr>
          <w:sz w:val="20"/>
        </w:rP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pPr>
        <w:pStyle w:val="0"/>
        <w:spacing w:before="200" w:lineRule="auto"/>
        <w:ind w:firstLine="540"/>
        <w:jc w:val="both"/>
      </w:pPr>
      <w:r>
        <w:rPr>
          <w:sz w:val="20"/>
        </w:rP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history="0" w:anchor="P377" w:tooltip="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
        <w:r>
          <w:rPr>
            <w:sz w:val="20"/>
            <w:color w:val="0000ff"/>
          </w:rPr>
          <w:t xml:space="preserve">абзацами первым</w:t>
        </w:r>
      </w:hyperlink>
      <w:r>
        <w:rPr>
          <w:sz w:val="20"/>
        </w:rPr>
        <w:t xml:space="preserve">, </w:t>
      </w:r>
      <w:hyperlink w:history="0" w:anchor="P378" w:tooltip="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
        <w:r>
          <w:rPr>
            <w:sz w:val="20"/>
            <w:color w:val="0000ff"/>
          </w:rPr>
          <w:t xml:space="preserve">вторым</w:t>
        </w:r>
      </w:hyperlink>
      <w:r>
        <w:rPr>
          <w:sz w:val="20"/>
        </w:rPr>
        <w:t xml:space="preserve"> и </w:t>
      </w:r>
      <w:hyperlink w:history="0" w:anchor="P385" w:tooltip="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
        <w:r>
          <w:rPr>
            <w:sz w:val="20"/>
            <w:color w:val="0000ff"/>
          </w:rPr>
          <w:t xml:space="preserve">девятым пункта 15(3)</w:t>
        </w:r>
      </w:hyperlink>
      <w:r>
        <w:rPr>
          <w:sz w:val="20"/>
        </w:rPr>
        <w:t xml:space="preserve"> настоящих Правил.</w:t>
      </w:r>
    </w:p>
    <w:p>
      <w:pPr>
        <w:pStyle w:val="0"/>
        <w:jc w:val="both"/>
      </w:pPr>
      <w:r>
        <w:rPr>
          <w:sz w:val="20"/>
        </w:rPr>
        <w:t xml:space="preserve">(п. 15(5) введен </w:t>
      </w:r>
      <w:hyperlink w:history="0" r:id="rId332" w:tooltip="Постановление Правительства РФ от 22.06.2019 N 800 (ред. от 15.07.202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22.06.2019 N 800)</w:t>
      </w:r>
    </w:p>
    <w:p>
      <w:pPr>
        <w:pStyle w:val="0"/>
        <w:spacing w:before="200" w:lineRule="auto"/>
        <w:ind w:firstLine="540"/>
        <w:jc w:val="both"/>
      </w:pPr>
      <w:r>
        <w:rPr>
          <w:sz w:val="20"/>
        </w:rPr>
        <w:t xml:space="preserve">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pPr>
        <w:pStyle w:val="0"/>
        <w:spacing w:before="200" w:lineRule="auto"/>
        <w:ind w:firstLine="540"/>
        <w:jc w:val="both"/>
      </w:pPr>
      <w:r>
        <w:rPr>
          <w:sz w:val="20"/>
        </w:rPr>
        <w:t xml:space="preserve">Размер указанных повышающего и понижающего коэффициентов устанавливается в соответствии с </w:t>
      </w:r>
      <w:hyperlink w:history="0" r:id="rId333" w:tooltip="Приказ ФСТ РФ от 31.08.2010 N 219-э/6 &quot;Об утверждении Методических указаний по расчету повышающих (понижающих) коэффициентов к тарифам на услуги по передаче электрической энергии в зависимости от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 применяемых для определения обязательств сторон по договорам об оказании услуг по передаче электрической энергии по единой национальной (общероссий {КонсультантПлюс}">
        <w:r>
          <w:rPr>
            <w:sz w:val="20"/>
            <w:color w:val="0000ff"/>
          </w:rPr>
          <w:t xml:space="preserve">методическими указаниями</w:t>
        </w:r>
      </w:hyperlink>
      <w:r>
        <w:rPr>
          <w:sz w:val="20"/>
        </w:rPr>
        <w:t xml:space="preserve">, утверждаемыми федеральным органом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pPr>
        <w:pStyle w:val="0"/>
        <w:spacing w:before="200" w:lineRule="auto"/>
        <w:ind w:firstLine="540"/>
        <w:jc w:val="both"/>
      </w:pPr>
      <w:r>
        <w:rPr>
          <w:sz w:val="20"/>
        </w:rPr>
        <w:t xml:space="preserve">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pPr>
        <w:pStyle w:val="0"/>
        <w:jc w:val="both"/>
      </w:pPr>
      <w:r>
        <w:rPr>
          <w:sz w:val="20"/>
        </w:rPr>
        <w:t xml:space="preserve">(в ред. Постановлений Правительства РФ от 04.05.2012 </w:t>
      </w:r>
      <w:hyperlink w:history="0" r:id="rId33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13.08.2018 </w:t>
      </w:r>
      <w:hyperlink w:history="0" r:id="rId335"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w:t>
      </w:r>
    </w:p>
    <w:p>
      <w:pPr>
        <w:pStyle w:val="0"/>
        <w:spacing w:before="200" w:lineRule="auto"/>
        <w:ind w:firstLine="540"/>
        <w:jc w:val="both"/>
      </w:pPr>
      <w:r>
        <w:rPr>
          <w:sz w:val="20"/>
        </w:rPr>
        <w:t xml:space="preserve">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pPr>
        <w:pStyle w:val="0"/>
        <w:jc w:val="both"/>
      </w:pPr>
      <w:r>
        <w:rPr>
          <w:sz w:val="20"/>
        </w:rPr>
        <w:t xml:space="preserve">(в ред. </w:t>
      </w:r>
      <w:hyperlink w:history="0" r:id="rId336"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pPr>
        <w:pStyle w:val="0"/>
        <w:jc w:val="both"/>
      </w:pPr>
      <w:r>
        <w:rPr>
          <w:sz w:val="20"/>
        </w:rPr>
        <w:t xml:space="preserve">(в ред. Постановлений Правительства РФ от 04.05.2012 </w:t>
      </w:r>
      <w:hyperlink w:history="0" r:id="rId33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13.08.2018 </w:t>
      </w:r>
      <w:hyperlink w:history="0" r:id="rId338"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w:t>
      </w:r>
    </w:p>
    <w:bookmarkStart w:id="409" w:name="P409"/>
    <w:bookmarkEnd w:id="409"/>
    <w:p>
      <w:pPr>
        <w:pStyle w:val="0"/>
        <w:spacing w:before="200" w:lineRule="auto"/>
        <w:ind w:firstLine="540"/>
        <w:jc w:val="both"/>
      </w:pPr>
      <w:r>
        <w:rPr>
          <w:sz w:val="20"/>
        </w:rPr>
        <w:t xml:space="preserve">18. Лицо, которое намерено заключить договор (далее - заявитель), направляет в сетевую организацию:</w:t>
      </w:r>
    </w:p>
    <w:bookmarkStart w:id="410" w:name="P410"/>
    <w:bookmarkEnd w:id="410"/>
    <w:p>
      <w:pPr>
        <w:pStyle w:val="0"/>
        <w:spacing w:before="200" w:lineRule="auto"/>
        <w:ind w:firstLine="540"/>
        <w:jc w:val="both"/>
      </w:pPr>
      <w:r>
        <w:rPr>
          <w:sz w:val="20"/>
        </w:rPr>
        <w:t xml:space="preserve">а) заявление о заключении договора с указанием следующих сведений, подтверждаемых прилагаемыми к нему копиями документов:</w:t>
      </w:r>
    </w:p>
    <w:p>
      <w:pPr>
        <w:pStyle w:val="0"/>
        <w:spacing w:before="200" w:lineRule="auto"/>
        <w:ind w:firstLine="540"/>
        <w:jc w:val="both"/>
      </w:pPr>
      <w:r>
        <w:rPr>
          <w:sz w:val="20"/>
        </w:rPr>
        <w:t xml:space="preserve">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pPr>
        <w:pStyle w:val="0"/>
        <w:spacing w:before="200" w:lineRule="auto"/>
        <w:ind w:firstLine="540"/>
        <w:jc w:val="both"/>
      </w:pPr>
      <w:r>
        <w:rPr>
          <w:sz w:val="20"/>
        </w:rPr>
        <w:t xml:space="preserve">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pPr>
        <w:pStyle w:val="0"/>
        <w:spacing w:before="200" w:lineRule="auto"/>
        <w:ind w:firstLine="540"/>
        <w:jc w:val="both"/>
      </w:pPr>
      <w:r>
        <w:rPr>
          <w:sz w:val="20"/>
        </w:rPr>
        <w:t xml:space="preserve">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 в соответствии с выданными документами о технологическом присоединении. В случае если в документах о технологическом присоединении отсутствует распределение максимальной мощности по точкам поставки, максимальная мощность указывается в отношении совокупности точек поставки, для которой максимальная мощность указана в документах о технологическом присоединении;</w:t>
      </w:r>
    </w:p>
    <w:p>
      <w:pPr>
        <w:pStyle w:val="0"/>
        <w:jc w:val="both"/>
      </w:pPr>
      <w:r>
        <w:rPr>
          <w:sz w:val="20"/>
        </w:rPr>
        <w:t xml:space="preserve">(в ред. </w:t>
      </w:r>
      <w:hyperlink w:history="0" r:id="rId339"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19.12.2025 N 2082)</w:t>
      </w:r>
    </w:p>
    <w:p>
      <w:pPr>
        <w:pStyle w:val="0"/>
        <w:spacing w:before="200" w:lineRule="auto"/>
        <w:ind w:firstLine="540"/>
        <w:jc w:val="both"/>
      </w:pPr>
      <w:r>
        <w:rPr>
          <w:sz w:val="20"/>
        </w:rP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pPr>
        <w:pStyle w:val="0"/>
        <w:spacing w:before="200" w:lineRule="auto"/>
        <w:ind w:firstLine="540"/>
        <w:jc w:val="both"/>
      </w:pPr>
      <w:r>
        <w:rPr>
          <w:sz w:val="20"/>
        </w:rPr>
        <w:t xml:space="preserve">б) акт об осуществлении технологического присоединения или уведомление об обеспечении сетевой организацией возможности присоединения к электрическим сетям (при их наличии) либо копию договора об осуществлении технологического присоединения энергопринимающих устройств, в отношении которых направлено заявление в системообразующую территориальную сетевую организацию (если указанные устройства на момент подачи заявления не присоединены к электрическим сетям, и при этом указанный договор заключен с иной территориальной сетевой организацией);</w:t>
      </w:r>
    </w:p>
    <w:p>
      <w:pPr>
        <w:pStyle w:val="0"/>
        <w:jc w:val="both"/>
      </w:pPr>
      <w:r>
        <w:rPr>
          <w:sz w:val="20"/>
        </w:rPr>
        <w:t xml:space="preserve">(пп. "б" в ред. </w:t>
      </w:r>
      <w:hyperlink w:history="0" r:id="rId340"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 (при наличии);</w:t>
      </w:r>
    </w:p>
    <w:p>
      <w:pPr>
        <w:pStyle w:val="0"/>
        <w:jc w:val="both"/>
      </w:pPr>
      <w:r>
        <w:rPr>
          <w:sz w:val="20"/>
        </w:rPr>
        <w:t xml:space="preserve">(в ред. </w:t>
      </w:r>
      <w:hyperlink w:history="0" r:id="rId341"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г) акт разграничения балансовой принадлежности электросетей и </w:t>
      </w:r>
      <w:hyperlink w:history="0" w:anchor="P3835" w:tooltip="ТИПОВОЙ ДОГОВОР">
        <w:r>
          <w:rPr>
            <w:sz w:val="20"/>
            <w:color w:val="0000ff"/>
          </w:rPr>
          <w:t xml:space="preserve">акт</w:t>
        </w:r>
      </w:hyperlink>
      <w:r>
        <w:rPr>
          <w:sz w:val="20"/>
        </w:rPr>
        <w:t xml:space="preserve"> разграничения эксплуатационной ответственности сторон (при их наличии);</w:t>
      </w:r>
    </w:p>
    <w:p>
      <w:pPr>
        <w:pStyle w:val="0"/>
        <w:spacing w:before="200" w:lineRule="auto"/>
        <w:ind w:firstLine="540"/>
        <w:jc w:val="both"/>
      </w:pPr>
      <w:r>
        <w:rPr>
          <w:sz w:val="20"/>
        </w:rPr>
        <w:t xml:space="preserve">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pPr>
        <w:pStyle w:val="0"/>
        <w:spacing w:before="200" w:lineRule="auto"/>
        <w:ind w:firstLine="540"/>
        <w:jc w:val="both"/>
      </w:pPr>
      <w:r>
        <w:rPr>
          <w:sz w:val="20"/>
        </w:rPr>
        <w:t xml:space="preserve">е) утратил силу. - </w:t>
      </w:r>
      <w:hyperlink w:history="0" r:id="rId34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30.12.2022 N 2556;</w:t>
      </w:r>
    </w:p>
    <w:p>
      <w:pPr>
        <w:pStyle w:val="0"/>
        <w:spacing w:before="200" w:lineRule="auto"/>
        <w:ind w:firstLine="540"/>
        <w:jc w:val="both"/>
      </w:pPr>
      <w:r>
        <w:rPr>
          <w:sz w:val="20"/>
        </w:rPr>
        <w:t xml:space="preserve">ж) проект договора - по желанию заявителя;</w:t>
      </w:r>
    </w:p>
    <w:p>
      <w:pPr>
        <w:pStyle w:val="0"/>
        <w:spacing w:before="200" w:lineRule="auto"/>
        <w:ind w:firstLine="540"/>
        <w:jc w:val="both"/>
      </w:pPr>
      <w:r>
        <w:rPr>
          <w:sz w:val="20"/>
        </w:rPr>
        <w:t xml:space="preserve">з) акт согласования технологической и (или) аварийной брони (при его наличии).</w:t>
      </w:r>
    </w:p>
    <w:p>
      <w:pPr>
        <w:pStyle w:val="0"/>
        <w:jc w:val="both"/>
      </w:pPr>
      <w:r>
        <w:rPr>
          <w:sz w:val="20"/>
        </w:rPr>
        <w:t xml:space="preserve">(п. 18 в ред. </w:t>
      </w:r>
      <w:hyperlink w:history="0" r:id="rId34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history="0" w:anchor="P410" w:tooltip="а) заявление о заключении договора с указанием следующих сведений, подтверждаемых прилагаемыми к нему копиями документов:">
        <w:r>
          <w:rPr>
            <w:sz w:val="20"/>
            <w:color w:val="0000ff"/>
          </w:rPr>
          <w:t xml:space="preserve">подпункте "а" пункта 18</w:t>
        </w:r>
      </w:hyperlink>
      <w:r>
        <w:rPr>
          <w:sz w:val="20"/>
        </w:rP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history="0" w:anchor="P409" w:tooltip="18. Лицо, которое намерено заключить договор (далее - заявитель), направляет в сетевую организацию:">
        <w:r>
          <w:rPr>
            <w:sz w:val="20"/>
            <w:color w:val="0000ff"/>
          </w:rPr>
          <w:t xml:space="preserve">пункте 18</w:t>
        </w:r>
      </w:hyperlink>
      <w:r>
        <w:rPr>
          <w:sz w:val="20"/>
        </w:rP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pPr>
        <w:pStyle w:val="0"/>
        <w:jc w:val="both"/>
      </w:pPr>
      <w:r>
        <w:rPr>
          <w:sz w:val="20"/>
        </w:rPr>
        <w:t xml:space="preserve">(п. 18(1) введен </w:t>
      </w:r>
      <w:hyperlink w:history="0" r:id="rId34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history="0" w:anchor="P1159" w:tooltip="ПРАВИЛА">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0"/>
        </w:rPr>
        <w:t xml:space="preserve">(п. 18(2) введен </w:t>
      </w:r>
      <w:hyperlink w:history="0" r:id="rId345"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10.02.2014 N 95)</w:t>
      </w:r>
    </w:p>
    <w:p>
      <w:pPr>
        <w:pStyle w:val="0"/>
        <w:spacing w:before="200" w:lineRule="auto"/>
        <w:ind w:firstLine="540"/>
        <w:jc w:val="both"/>
      </w:pPr>
      <w:r>
        <w:rPr>
          <w:sz w:val="20"/>
        </w:rPr>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w:history="0" r:id="rId346"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pPr>
        <w:pStyle w:val="0"/>
        <w:jc w:val="both"/>
      </w:pPr>
      <w:r>
        <w:rPr>
          <w:sz w:val="20"/>
        </w:rPr>
        <w:t xml:space="preserve">(п. 18(3) введен </w:t>
      </w:r>
      <w:hyperlink w:history="0" r:id="rId347" w:tooltip="Постановление Правительства РФ от 03.12.2020 N 2005 (ред. от 10.02.202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Постановлением</w:t>
        </w:r>
      </w:hyperlink>
      <w:r>
        <w:rPr>
          <w:sz w:val="20"/>
        </w:rPr>
        <w:t xml:space="preserve"> Правительства РФ от 03.12.2020 N 2005)</w:t>
      </w:r>
    </w:p>
    <w:p>
      <w:pPr>
        <w:pStyle w:val="0"/>
        <w:spacing w:before="200" w:lineRule="auto"/>
        <w:ind w:firstLine="540"/>
        <w:jc w:val="both"/>
      </w:pPr>
      <w:r>
        <w:rPr>
          <w:sz w:val="20"/>
        </w:rP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history="0" w:anchor="P264" w:tooltip="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w:r>
          <w:rPr>
            <w:sz w:val="20"/>
            <w:color w:val="0000ff"/>
          </w:rPr>
          <w:t xml:space="preserve">подпунктах "в"</w:t>
        </w:r>
      </w:hyperlink>
      <w:r>
        <w:rPr>
          <w:sz w:val="20"/>
        </w:rPr>
        <w:t xml:space="preserve"> - </w:t>
      </w:r>
      <w:hyperlink w:history="0" w:anchor="P270" w:tooltip="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
        <w:r>
          <w:rPr>
            <w:sz w:val="20"/>
            <w:color w:val="0000ff"/>
          </w:rPr>
          <w:t xml:space="preserve">"е" пункта 13</w:t>
        </w:r>
      </w:hyperlink>
      <w:r>
        <w:rPr>
          <w:sz w:val="20"/>
        </w:rPr>
        <w:t xml:space="preserve">, </w:t>
      </w:r>
      <w:hyperlink w:history="0" w:anchor="P303" w:tooltip="а) соблюдать предусмотренный договором и документами о технологическом присоединении режим потребления (производства) электрической энергии (мощности);">
        <w:r>
          <w:rPr>
            <w:sz w:val="20"/>
            <w:color w:val="0000ff"/>
          </w:rPr>
          <w:t xml:space="preserve">подпунктах "а"</w:t>
        </w:r>
      </w:hyperlink>
      <w:r>
        <w:rPr>
          <w:sz w:val="20"/>
        </w:rPr>
        <w:t xml:space="preserve"> - </w:t>
      </w:r>
      <w:hyperlink w:history="0" w:anchor="P307" w:tooltip="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
        <w:r>
          <w:rPr>
            <w:sz w:val="20"/>
            <w:color w:val="0000ff"/>
          </w:rPr>
          <w:t xml:space="preserve">"в"</w:t>
        </w:r>
      </w:hyperlink>
      <w:r>
        <w:rPr>
          <w:sz w:val="20"/>
        </w:rPr>
        <w:t xml:space="preserve"> (при наличии соответствующего оборудования), </w:t>
      </w:r>
      <w:hyperlink w:history="0" w:anchor="P321" w:tooltip="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
        <w:r>
          <w:rPr>
            <w:sz w:val="20"/>
            <w:color w:val="0000ff"/>
          </w:rPr>
          <w:t xml:space="preserve">"л"</w:t>
        </w:r>
      </w:hyperlink>
      <w:r>
        <w:rPr>
          <w:sz w:val="20"/>
        </w:rPr>
        <w:t xml:space="preserve"> и </w:t>
      </w:r>
      <w:hyperlink w:history="0" w:anchor="P322" w:tooltip="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
        <w:r>
          <w:rPr>
            <w:sz w:val="20"/>
            <w:color w:val="0000ff"/>
          </w:rPr>
          <w:t xml:space="preserve">"м" пункта 14</w:t>
        </w:r>
      </w:hyperlink>
      <w:r>
        <w:rPr>
          <w:sz w:val="20"/>
        </w:rPr>
        <w:t xml:space="preserve">, </w:t>
      </w:r>
      <w:hyperlink w:history="0" w:anchor="P336" w:tooltip="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
        <w:r>
          <w:rPr>
            <w:sz w:val="20"/>
            <w:color w:val="0000ff"/>
          </w:rPr>
          <w:t xml:space="preserve">подпунктах "а"</w:t>
        </w:r>
      </w:hyperlink>
      <w:r>
        <w:rPr>
          <w:sz w:val="20"/>
        </w:rPr>
        <w:t xml:space="preserve">, </w:t>
      </w:r>
      <w:hyperlink w:history="0" w:anchor="P338" w:tooltip="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
        <w:r>
          <w:rPr>
            <w:sz w:val="20"/>
            <w:color w:val="0000ff"/>
          </w:rPr>
          <w:t xml:space="preserve">"б"</w:t>
        </w:r>
      </w:hyperlink>
      <w:r>
        <w:rPr>
          <w:sz w:val="20"/>
        </w:rPr>
        <w:t xml:space="preserve"> и </w:t>
      </w:r>
      <w:hyperlink w:history="0" w:anchor="P339" w:tooltip="в) определять в порядке,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
        <w:r>
          <w:rPr>
            <w:sz w:val="20"/>
            <w:color w:val="0000ff"/>
          </w:rPr>
          <w:t xml:space="preserve">"г" пункта 15</w:t>
        </w:r>
      </w:hyperlink>
      <w:r>
        <w:rPr>
          <w:sz w:val="20"/>
        </w:rPr>
        <w:t xml:space="preserve"> настоящих Правил.</w:t>
      </w:r>
    </w:p>
    <w:p>
      <w:pPr>
        <w:pStyle w:val="0"/>
        <w:jc w:val="both"/>
      </w:pPr>
      <w:r>
        <w:rPr>
          <w:sz w:val="20"/>
        </w:rPr>
        <w:t xml:space="preserve">(в ред. Постановлений Правительства РФ от 04.05.2012 </w:t>
      </w:r>
      <w:hyperlink w:history="0" r:id="rId34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10.11.2017 </w:t>
      </w:r>
      <w:hyperlink w:history="0" r:id="rId349" w:tooltip="Постановление Правительства РФ от 10.11.2017 N 1351 (ред. от 09.10.2021) &quot;О внесении изменений в некоторые акты Правительства Российской Федерации по вопросам повышения доступности энергетической инфраструктуры в отношении отдельных групп потребителей&quot; {КонсультантПлюс}">
        <w:r>
          <w:rPr>
            <w:sz w:val="20"/>
            <w:color w:val="0000ff"/>
          </w:rPr>
          <w:t xml:space="preserve">N 1351</w:t>
        </w:r>
      </w:hyperlink>
      <w:r>
        <w:rPr>
          <w:sz w:val="20"/>
        </w:rPr>
        <w:t xml:space="preserve">, от 21.12.2018 </w:t>
      </w:r>
      <w:hyperlink w:history="0" r:id="rId350"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rPr>
        <w:t xml:space="preserve">)</w:t>
      </w:r>
    </w:p>
    <w:p>
      <w:pPr>
        <w:pStyle w:val="0"/>
        <w:spacing w:before="200" w:lineRule="auto"/>
        <w:ind w:firstLine="540"/>
        <w:jc w:val="both"/>
      </w:pPr>
      <w:r>
        <w:rPr>
          <w:sz w:val="20"/>
        </w:rPr>
        <w:t xml:space="preserve">20. Сетевая организация в течение 30 дней с даты получения документов, предусмотренных в </w:t>
      </w:r>
      <w:hyperlink w:history="0" w:anchor="P409" w:tooltip="18. Лицо, которое намерено заключить договор (далее - заявитель), направляет в сетевую организацию:">
        <w:r>
          <w:rPr>
            <w:sz w:val="20"/>
            <w:color w:val="0000ff"/>
          </w:rPr>
          <w:t xml:space="preserve">пункте 18</w:t>
        </w:r>
      </w:hyperlink>
      <w:r>
        <w:rPr>
          <w:sz w:val="20"/>
        </w:rP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pPr>
        <w:pStyle w:val="0"/>
        <w:jc w:val="both"/>
      </w:pPr>
      <w:r>
        <w:rPr>
          <w:sz w:val="20"/>
        </w:rPr>
        <w:t xml:space="preserve">(в ред. </w:t>
      </w:r>
      <w:hyperlink w:history="0" r:id="rId35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21. В случае отсутствия в представленных документах сведений, указанных в </w:t>
      </w:r>
      <w:hyperlink w:history="0" w:anchor="P409" w:tooltip="18. Лицо, которое намерено заключить договор (далее - заявитель), направляет в сетевую организацию:">
        <w:r>
          <w:rPr>
            <w:sz w:val="20"/>
            <w:color w:val="0000ff"/>
          </w:rPr>
          <w:t xml:space="preserve">подпункте "а" пункта 18</w:t>
        </w:r>
      </w:hyperlink>
      <w:r>
        <w:rPr>
          <w:sz w:val="20"/>
        </w:rP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pPr>
        <w:pStyle w:val="0"/>
        <w:spacing w:before="200" w:lineRule="auto"/>
        <w:ind w:firstLine="540"/>
        <w:jc w:val="both"/>
      </w:pPr>
      <w:r>
        <w:rPr>
          <w:sz w:val="20"/>
        </w:rPr>
        <w:t xml:space="preserve">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pPr>
        <w:pStyle w:val="0"/>
        <w:spacing w:before="200" w:lineRule="auto"/>
        <w:ind w:firstLine="540"/>
        <w:jc w:val="both"/>
      </w:pPr>
      <w:r>
        <w:rPr>
          <w:sz w:val="20"/>
        </w:rPr>
        <w:t xml:space="preserve">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pPr>
        <w:pStyle w:val="0"/>
        <w:spacing w:before="200" w:lineRule="auto"/>
        <w:ind w:firstLine="540"/>
        <w:jc w:val="both"/>
      </w:pPr>
      <w:r>
        <w:rPr>
          <w:sz w:val="20"/>
        </w:rPr>
        <w:t xml:space="preserve">Абзац утратил силу. - </w:t>
      </w:r>
      <w:hyperlink w:history="0" r:id="rId35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w:t>
        </w:r>
      </w:hyperlink>
      <w:r>
        <w:rPr>
          <w:sz w:val="20"/>
        </w:rPr>
        <w:t xml:space="preserve"> Правительства РФ от 04.05.2012 N 442.</w:t>
      </w:r>
    </w:p>
    <w:p>
      <w:pPr>
        <w:pStyle w:val="0"/>
        <w:spacing w:before="200" w:lineRule="auto"/>
        <w:ind w:firstLine="540"/>
        <w:jc w:val="both"/>
      </w:pPr>
      <w:r>
        <w:rPr>
          <w:sz w:val="20"/>
        </w:rPr>
        <w:t xml:space="preserve">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pPr>
        <w:pStyle w:val="0"/>
        <w:jc w:val="both"/>
      </w:pPr>
      <w:r>
        <w:rPr>
          <w:sz w:val="20"/>
        </w:rPr>
        <w:t xml:space="preserve">(абзац введен </w:t>
      </w:r>
      <w:hyperlink w:history="0" r:id="rId353"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10.02.2014 N 95)</w:t>
      </w:r>
    </w:p>
    <w:p>
      <w:pPr>
        <w:pStyle w:val="0"/>
        <w:spacing w:before="200" w:lineRule="auto"/>
        <w:ind w:firstLine="540"/>
        <w:jc w:val="both"/>
      </w:pPr>
      <w:r>
        <w:rPr>
          <w:sz w:val="20"/>
        </w:rPr>
        <w:t xml:space="preserve">24. Сетевая организация отказывает в заключении договора в случае:</w:t>
      </w:r>
    </w:p>
    <w:p>
      <w:pPr>
        <w:pStyle w:val="0"/>
        <w:spacing w:before="200" w:lineRule="auto"/>
        <w:ind w:firstLine="540"/>
        <w:jc w:val="both"/>
      </w:pPr>
      <w:r>
        <w:rPr>
          <w:sz w:val="20"/>
        </w:rPr>
        <w:t xml:space="preserve">а) если заявитель обратился в организацию по управлению единой национальной (общероссийской) электрической сетью, и при этом в соответствии с </w:t>
      </w:r>
      <w:hyperlink w:history="0" r:id="rId354" w:tooltip="Федеральный закон от 26.03.2003 N 35-ФЗ (ред. от 27.10.2025) &quot;Об электроэнергетике&quot; {КонсультантПлюс}">
        <w:r>
          <w:rPr>
            <w:sz w:val="20"/>
            <w:color w:val="0000ff"/>
          </w:rPr>
          <w:t xml:space="preserve">пунктом 1 статьи 9</w:t>
        </w:r>
      </w:hyperlink>
      <w:r>
        <w:rPr>
          <w:sz w:val="20"/>
        </w:rPr>
        <w:t xml:space="preserve"> Федерального закона "Об электроэнергетике" он не относится к потребителям услуг указанной организации (настоящий подпункт не применяется в отношении договоров с моносетевыми организациями, указанных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0"/>
            <w:color w:val="0000ff"/>
          </w:rPr>
          <w:t xml:space="preserve">подпункте "в" пункта 3(2)</w:t>
        </w:r>
      </w:hyperlink>
      <w:r>
        <w:rPr>
          <w:sz w:val="20"/>
        </w:rPr>
        <w:t xml:space="preserve"> настоящих Правил);</w:t>
      </w:r>
    </w:p>
    <w:p>
      <w:pPr>
        <w:pStyle w:val="0"/>
        <w:spacing w:before="200" w:lineRule="auto"/>
        <w:ind w:firstLine="540"/>
        <w:jc w:val="both"/>
      </w:pPr>
      <w:r>
        <w:rPr>
          <w:sz w:val="20"/>
        </w:rPr>
        <w:t xml:space="preserve">б) если заявитель - субъект оптового рынка, осуществляющий куплю-продажу электрической энергии на оптовом рынке для дальнейшего использования в экспортно-импортных операциях, обратился в организацию по управлению единой национальной (общероссийской) электрической сетью, и при этом отсутствует соединение электрических сетей организации по управлению единой национальной (общероссийской) электрической сетью с электрическими сетями (объектами электроэнергетики), расположенными на территории иностранного государства;</w:t>
      </w:r>
    </w:p>
    <w:p>
      <w:pPr>
        <w:pStyle w:val="0"/>
        <w:spacing w:before="200" w:lineRule="auto"/>
        <w:ind w:firstLine="540"/>
        <w:jc w:val="both"/>
      </w:pPr>
      <w:r>
        <w:rPr>
          <w:sz w:val="20"/>
        </w:rPr>
        <w:t xml:space="preserve">в) если заявитель - потребитель электрической энергии (лицо, действующее в его интересах) обратился за заключением договора в отношении энергопринимающих устройств, которые не имеют технологического присоединения в установленном порядке к электрическим сетям, и в отношении них не заключен договор об осуществлении технологического присоединения;</w:t>
      </w:r>
    </w:p>
    <w:p>
      <w:pPr>
        <w:pStyle w:val="0"/>
        <w:spacing w:before="200" w:lineRule="auto"/>
        <w:ind w:firstLine="540"/>
        <w:jc w:val="both"/>
      </w:pPr>
      <w:r>
        <w:rPr>
          <w:sz w:val="20"/>
        </w:rPr>
        <w:t xml:space="preserve">г) если заявитель - потребитель электрической энергии (лицо, действующее в его интересах) обратился в системообразующую территориальную сетевую организацию за заключением договора в отношении энергопринимающих устройств, расположенных за пределами территории субъекта Российской Федерации, в котором осуществляет деятельность указанная организация;</w:t>
      </w:r>
    </w:p>
    <w:p>
      <w:pPr>
        <w:pStyle w:val="0"/>
        <w:spacing w:before="200" w:lineRule="auto"/>
        <w:ind w:firstLine="540"/>
        <w:jc w:val="both"/>
      </w:pPr>
      <w:r>
        <w:rPr>
          <w:sz w:val="20"/>
        </w:rPr>
        <w:t xml:space="preserve">д) если заявитель - потребитель электрической энергии (лицо, действующее в его интересах) обратился в одну из 2 системообразующих территориальных сетевых организаций, определенных на территории субъекта Российской Федерации - города федерального значения Москвы в соответствии с Федеральным </w:t>
      </w:r>
      <w:hyperlink w:history="0" r:id="rId355"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с учетом особенностей, установленных </w:t>
      </w:r>
      <w:hyperlink w:history="0" r:id="rId356"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Законом</w:t>
        </w:r>
      </w:hyperlink>
      <w:r>
        <w:rPr>
          <w:sz w:val="20"/>
        </w:rPr>
        <w:t xml:space="preserve"> Российской Федерации "О статусе столицы Российской Федерации", за заключением договора в отношении энергопринимающих устройств, присоединенных (в том числе опосредованно) к объектам электросетевого хозяйства, находящимся вне границы зон деятельности таких организаций;</w:t>
      </w:r>
    </w:p>
    <w:p>
      <w:pPr>
        <w:pStyle w:val="0"/>
        <w:spacing w:before="200" w:lineRule="auto"/>
        <w:ind w:firstLine="540"/>
        <w:jc w:val="both"/>
      </w:pPr>
      <w:r>
        <w:rPr>
          <w:sz w:val="20"/>
        </w:rPr>
        <w:t xml:space="preserve">е) если заявитель - потребитель электрической энергии (лицо, действующее в его интересах) относится к потребителям, не подлежащим обслуживанию системообразующей территориальной сетевой организацией;</w:t>
      </w:r>
    </w:p>
    <w:p>
      <w:pPr>
        <w:pStyle w:val="0"/>
        <w:spacing w:before="200" w:lineRule="auto"/>
        <w:ind w:firstLine="540"/>
        <w:jc w:val="both"/>
      </w:pPr>
      <w:r>
        <w:rPr>
          <w:sz w:val="20"/>
        </w:rPr>
        <w:t xml:space="preserve">ж) если заявитель - потребитель электрической энергии (лицо, действующее в его интересах) обратился в территориальную сетевую организацию, и при этом договор с таким заявителем должен заключаться организацией по управлению единой национальной (общероссийской) электрической сетью или системообразующей территориальной сетевой организацией;</w:t>
      </w:r>
    </w:p>
    <w:p>
      <w:pPr>
        <w:pStyle w:val="0"/>
        <w:spacing w:before="200" w:lineRule="auto"/>
        <w:ind w:firstLine="540"/>
        <w:jc w:val="both"/>
      </w:pPr>
      <w:r>
        <w:rPr>
          <w:sz w:val="20"/>
        </w:rPr>
        <w:t xml:space="preserve">з)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w:history="0" r:id="rId357"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pPr>
        <w:pStyle w:val="0"/>
        <w:jc w:val="both"/>
      </w:pPr>
      <w:r>
        <w:rPr>
          <w:sz w:val="20"/>
        </w:rPr>
        <w:t xml:space="preserve">(п. 24 в ред. </w:t>
      </w:r>
      <w:hyperlink w:history="0" r:id="rId358"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pPr>
        <w:pStyle w:val="0"/>
        <w:jc w:val="both"/>
      </w:pPr>
      <w:r>
        <w:rPr>
          <w:sz w:val="20"/>
        </w:rPr>
        <w:t xml:space="preserve">(п. 24(1) введен </w:t>
      </w:r>
      <w:hyperlink w:history="0" r:id="rId359"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10.02.2014 N 95)</w:t>
      </w:r>
    </w:p>
    <w:p>
      <w:pPr>
        <w:pStyle w:val="0"/>
        <w:spacing w:before="200" w:lineRule="auto"/>
        <w:ind w:firstLine="540"/>
        <w:jc w:val="both"/>
      </w:pPr>
      <w:r>
        <w:rPr>
          <w:sz w:val="20"/>
        </w:rPr>
        <w:t xml:space="preserve">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pPr>
        <w:pStyle w:val="0"/>
        <w:spacing w:before="200" w:lineRule="auto"/>
        <w:ind w:firstLine="540"/>
        <w:jc w:val="both"/>
      </w:pPr>
      <w:r>
        <w:rPr>
          <w:sz w:val="20"/>
        </w:rPr>
        <w:t xml:space="preserve">26. Утратил силу. - </w:t>
      </w:r>
      <w:hyperlink w:history="0" r:id="rId36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w:t>
        </w:r>
      </w:hyperlink>
      <w:r>
        <w:rPr>
          <w:sz w:val="20"/>
        </w:rPr>
        <w:t xml:space="preserve"> Правительства РФ от 04.05.2012 N 442.</w:t>
      </w:r>
    </w:p>
    <w:p>
      <w:pPr>
        <w:pStyle w:val="0"/>
        <w:spacing w:before="200" w:lineRule="auto"/>
        <w:ind w:firstLine="540"/>
        <w:jc w:val="both"/>
      </w:pPr>
      <w:r>
        <w:rPr>
          <w:sz w:val="20"/>
        </w:rP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history="0" w:anchor="P409" w:tooltip="18. Лицо, которое намерено заключить договор (далее - заявитель), направляет в сетевую организацию:">
        <w:r>
          <w:rPr>
            <w:sz w:val="20"/>
            <w:color w:val="0000ff"/>
          </w:rPr>
          <w:t xml:space="preserve">пункте 18</w:t>
        </w:r>
      </w:hyperlink>
      <w:r>
        <w:rPr>
          <w:sz w:val="20"/>
        </w:rP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pPr>
        <w:pStyle w:val="0"/>
        <w:spacing w:before="200" w:lineRule="auto"/>
        <w:ind w:firstLine="540"/>
        <w:jc w:val="both"/>
      </w:pPr>
      <w:r>
        <w:rPr>
          <w:sz w:val="20"/>
        </w:rPr>
        <w:t xml:space="preserve">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pPr>
        <w:pStyle w:val="0"/>
        <w:spacing w:before="200" w:lineRule="auto"/>
        <w:ind w:firstLine="540"/>
        <w:jc w:val="both"/>
      </w:pPr>
      <w:r>
        <w:rPr>
          <w:sz w:val="20"/>
        </w:rP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w:history="0" r:id="rId36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Основными положениями</w:t>
        </w:r>
      </w:hyperlink>
      <w:r>
        <w:rPr>
          <w:sz w:val="20"/>
        </w:rP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pPr>
        <w:pStyle w:val="0"/>
        <w:jc w:val="both"/>
      </w:pPr>
      <w:r>
        <w:rPr>
          <w:sz w:val="20"/>
        </w:rPr>
        <w:t xml:space="preserve">(п. 28 в ред. </w:t>
      </w:r>
      <w:hyperlink w:history="0" r:id="rId36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29. Сетевая организация в порядке и по основаниям, которые указаны в </w:t>
      </w:r>
      <w:hyperlink w:history="0" r:id="rId36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Правилах</w:t>
        </w:r>
      </w:hyperlink>
      <w:r>
        <w:rPr>
          <w:sz w:val="20"/>
        </w:rP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pPr>
        <w:pStyle w:val="0"/>
        <w:spacing w:before="200" w:lineRule="auto"/>
        <w:ind w:firstLine="540"/>
        <w:jc w:val="both"/>
      </w:pPr>
      <w:r>
        <w:rPr>
          <w:sz w:val="20"/>
        </w:rPr>
        <w:t xml:space="preserve">Сетевая организация вправе инициировать в связи с наступлением обстоятельств, определенных </w:t>
      </w:r>
      <w:hyperlink w:history="0" r:id="rId36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Правилами</w:t>
        </w:r>
      </w:hyperlink>
      <w:r>
        <w:rPr>
          <w:sz w:val="20"/>
        </w:rP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pPr>
        <w:pStyle w:val="0"/>
        <w:spacing w:before="200" w:lineRule="auto"/>
        <w:ind w:firstLine="540"/>
        <w:jc w:val="both"/>
      </w:pPr>
      <w:r>
        <w:rPr>
          <w:sz w:val="20"/>
        </w:rPr>
        <w:t xml:space="preserve">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pPr>
        <w:pStyle w:val="0"/>
        <w:jc w:val="both"/>
      </w:pPr>
      <w:r>
        <w:rPr>
          <w:sz w:val="20"/>
        </w:rPr>
        <w:t xml:space="preserve">(п. 29 в ред. </w:t>
      </w:r>
      <w:hyperlink w:history="0" r:id="rId365" w:tooltip="Постановление Правительства РФ от 24.05.2017 N 624 (ред. от 18.02.2023) &quot;О внесении изменений в некоторые акты Правительства Российской Федерации по вопросам введения полного и (или) частичного ограничения режима потребления электрической энергии, а также применения печатей хозяйственных обществ&quot; {КонсультантПлюс}">
        <w:r>
          <w:rPr>
            <w:sz w:val="20"/>
            <w:color w:val="0000ff"/>
          </w:rPr>
          <w:t xml:space="preserve">Постановления</w:t>
        </w:r>
      </w:hyperlink>
      <w:r>
        <w:rPr>
          <w:sz w:val="20"/>
        </w:rPr>
        <w:t xml:space="preserve"> Правительства РФ от 24.05.2017 N 624)</w:t>
      </w:r>
    </w:p>
    <w:p>
      <w:pPr>
        <w:pStyle w:val="0"/>
        <w:spacing w:before="200" w:lineRule="auto"/>
        <w:ind w:firstLine="540"/>
        <w:jc w:val="both"/>
      </w:pPr>
      <w:r>
        <w:rPr>
          <w:sz w:val="20"/>
        </w:rPr>
        <w:t xml:space="preserve">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pPr>
        <w:pStyle w:val="0"/>
        <w:jc w:val="both"/>
      </w:pPr>
      <w:r>
        <w:rPr>
          <w:sz w:val="20"/>
        </w:rPr>
        <w:t xml:space="preserve">(п. 30 в ред. </w:t>
      </w:r>
      <w:hyperlink w:history="0" r:id="rId366"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29.10.2021 N 1852)</w:t>
      </w:r>
    </w:p>
    <w:p>
      <w:pPr>
        <w:pStyle w:val="0"/>
        <w:spacing w:before="200" w:lineRule="auto"/>
        <w:ind w:firstLine="540"/>
        <w:jc w:val="both"/>
      </w:pPr>
      <w:r>
        <w:rPr>
          <w:sz w:val="20"/>
        </w:rPr>
        <w:t xml:space="preserve">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pPr>
        <w:pStyle w:val="0"/>
        <w:spacing w:before="200" w:lineRule="auto"/>
        <w:ind w:firstLine="540"/>
        <w:jc w:val="both"/>
      </w:pPr>
      <w:r>
        <w:rPr>
          <w:sz w:val="20"/>
        </w:rPr>
        <w:t xml:space="preserve">Ограничение права на получение электрической энергии (мощности) возможно только в соответствии с </w:t>
      </w:r>
      <w:hyperlink w:history="0" r:id="rId36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Правилами</w:t>
        </w:r>
      </w:hyperlink>
      <w:r>
        <w:rPr>
          <w:sz w:val="20"/>
        </w:rPr>
        <w:t xml:space="preserve"> полного и (или) частичного ограничения режима потребления электрической энергии.</w:t>
      </w:r>
    </w:p>
    <w:p>
      <w:pPr>
        <w:pStyle w:val="0"/>
        <w:spacing w:before="200" w:lineRule="auto"/>
        <w:ind w:firstLine="540"/>
        <w:jc w:val="both"/>
      </w:pPr>
      <w:r>
        <w:rPr>
          <w:sz w:val="20"/>
        </w:rPr>
        <w:t xml:space="preserve">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pPr>
        <w:pStyle w:val="0"/>
        <w:jc w:val="both"/>
      </w:pPr>
      <w:r>
        <w:rPr>
          <w:sz w:val="20"/>
        </w:rPr>
        <w:t xml:space="preserve">(п. 30(1) введен </w:t>
      </w:r>
      <w:hyperlink w:history="0" r:id="rId368"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w:t>
      </w:r>
    </w:p>
    <w:p>
      <w:pPr>
        <w:pStyle w:val="0"/>
        <w:spacing w:before="200" w:lineRule="auto"/>
        <w:ind w:firstLine="540"/>
        <w:jc w:val="both"/>
      </w:pPr>
      <w:r>
        <w:rPr>
          <w:sz w:val="20"/>
        </w:rPr>
        <w:t xml:space="preserve">31. Утратил силу. - </w:t>
      </w:r>
      <w:hyperlink w:history="0" r:id="rId36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w:t>
        </w:r>
      </w:hyperlink>
      <w:r>
        <w:rPr>
          <w:sz w:val="20"/>
        </w:rPr>
        <w:t xml:space="preserve"> Правительства РФ от 04.05.2012 N 442.</w:t>
      </w:r>
    </w:p>
    <w:bookmarkStart w:id="471" w:name="P471"/>
    <w:bookmarkEnd w:id="471"/>
    <w:p>
      <w:pPr>
        <w:pStyle w:val="0"/>
        <w:spacing w:before="200" w:lineRule="auto"/>
        <w:ind w:firstLine="540"/>
        <w:jc w:val="both"/>
      </w:pPr>
      <w:r>
        <w:rPr>
          <w:sz w:val="20"/>
        </w:rP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history="0" r:id="rId37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приложении</w:t>
        </w:r>
      </w:hyperlink>
      <w:r>
        <w:rPr>
          <w:sz w:val="20"/>
        </w:rP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history="0" w:anchor="P476" w:tooltip="31(2). Акт согласования технологической и (или) аварийной брони должен быть оформлен вновь в следующих случаях:">
        <w:r>
          <w:rPr>
            <w:sz w:val="20"/>
            <w:color w:val="0000ff"/>
          </w:rPr>
          <w:t xml:space="preserve">пункте 31(2)</w:t>
        </w:r>
      </w:hyperlink>
      <w:r>
        <w:rPr>
          <w:sz w:val="20"/>
        </w:rPr>
        <w:t xml:space="preserve"> настоящих Правил случаев, обязаны составить и согласовать такой акт в порядке, установленном </w:t>
      </w:r>
      <w:hyperlink w:history="0" w:anchor="P486" w:tooltip="31(4). Потребитель электрической энергии (мощности), указанный в пункте 31(1)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
        <w:r>
          <w:rPr>
            <w:sz w:val="20"/>
            <w:color w:val="0000ff"/>
          </w:rPr>
          <w:t xml:space="preserve">пунктом 31(4)</w:t>
        </w:r>
      </w:hyperlink>
      <w:r>
        <w:rPr>
          <w:sz w:val="20"/>
        </w:rPr>
        <w:t xml:space="preserve"> настоящих Правил.</w:t>
      </w:r>
    </w:p>
    <w:p>
      <w:pPr>
        <w:pStyle w:val="0"/>
        <w:jc w:val="both"/>
      </w:pPr>
      <w:r>
        <w:rPr>
          <w:sz w:val="20"/>
        </w:rPr>
        <w:t xml:space="preserve">(в ред. </w:t>
      </w:r>
      <w:hyperlink w:history="0" r:id="rId371"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Постановления</w:t>
        </w:r>
      </w:hyperlink>
      <w:r>
        <w:rPr>
          <w:sz w:val="20"/>
        </w:rPr>
        <w:t xml:space="preserve"> Правительства РФ от 17.09.2018 N 1096)</w:t>
      </w:r>
    </w:p>
    <w:p>
      <w:pPr>
        <w:pStyle w:val="0"/>
        <w:spacing w:before="200" w:lineRule="auto"/>
        <w:ind w:firstLine="540"/>
        <w:jc w:val="both"/>
      </w:pPr>
      <w:r>
        <w:rPr>
          <w:sz w:val="20"/>
        </w:rP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w:history="0" r:id="rId37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приложении</w:t>
        </w:r>
      </w:hyperlink>
      <w:r>
        <w:rPr>
          <w:sz w:val="20"/>
        </w:rP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pPr>
        <w:pStyle w:val="0"/>
        <w:jc w:val="both"/>
      </w:pPr>
      <w:r>
        <w:rPr>
          <w:sz w:val="20"/>
        </w:rPr>
        <w:t xml:space="preserve">(абзац введен </w:t>
      </w:r>
      <w:hyperlink w:history="0" r:id="rId373"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Постановлением</w:t>
        </w:r>
      </w:hyperlink>
      <w:r>
        <w:rPr>
          <w:sz w:val="20"/>
        </w:rPr>
        <w:t xml:space="preserve"> Правительства РФ от 17.09.2018 N 1096)</w:t>
      </w:r>
    </w:p>
    <w:p>
      <w:pPr>
        <w:pStyle w:val="0"/>
        <w:jc w:val="both"/>
      </w:pPr>
      <w:r>
        <w:rPr>
          <w:sz w:val="20"/>
        </w:rPr>
        <w:t xml:space="preserve">(п. 31(1) введен </w:t>
      </w:r>
      <w:hyperlink w:history="0" r:id="rId37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bookmarkStart w:id="476" w:name="P476"/>
    <w:bookmarkEnd w:id="476"/>
    <w:p>
      <w:pPr>
        <w:pStyle w:val="0"/>
        <w:spacing w:before="200" w:lineRule="auto"/>
        <w:ind w:firstLine="540"/>
        <w:jc w:val="both"/>
      </w:pPr>
      <w:r>
        <w:rPr>
          <w:sz w:val="20"/>
        </w:rPr>
        <w:t xml:space="preserve">31(2). Акт согласования технологической и (или) аварийной брони должен быть оформлен вновь в следующих случаях:</w:t>
      </w:r>
    </w:p>
    <w:p>
      <w:pPr>
        <w:pStyle w:val="0"/>
        <w:spacing w:before="200" w:lineRule="auto"/>
        <w:ind w:firstLine="540"/>
        <w:jc w:val="both"/>
      </w:pPr>
      <w:r>
        <w:rPr>
          <w:sz w:val="20"/>
        </w:rPr>
        <w:t xml:space="preserve">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pPr>
        <w:pStyle w:val="0"/>
        <w:spacing w:before="200" w:lineRule="auto"/>
        <w:ind w:firstLine="540"/>
        <w:jc w:val="both"/>
      </w:pPr>
      <w:r>
        <w:rPr>
          <w:sz w:val="20"/>
        </w:rPr>
        <w:t xml:space="preserve">изменение технологического процесса осуществляемой с использованием энергопринимающих устройств деятельности;</w:t>
      </w:r>
    </w:p>
    <w:p>
      <w:pPr>
        <w:pStyle w:val="0"/>
        <w:spacing w:before="200" w:lineRule="auto"/>
        <w:ind w:firstLine="540"/>
        <w:jc w:val="both"/>
      </w:pPr>
      <w:r>
        <w:rPr>
          <w:sz w:val="20"/>
        </w:rPr>
        <w:t xml:space="preserve">смена собственника или иного законного владельца ранее присоединенных энергопринимающих устройств, в отношении которого оформлен акт;</w:t>
      </w:r>
    </w:p>
    <w:p>
      <w:pPr>
        <w:pStyle w:val="0"/>
        <w:spacing w:before="200" w:lineRule="auto"/>
        <w:ind w:firstLine="540"/>
        <w:jc w:val="both"/>
      </w:pPr>
      <w:r>
        <w:rPr>
          <w:sz w:val="20"/>
        </w:rPr>
        <w:t xml:space="preserve">иные случаи, определяемые актом.</w:t>
      </w:r>
    </w:p>
    <w:p>
      <w:pPr>
        <w:pStyle w:val="0"/>
        <w:spacing w:before="200" w:lineRule="auto"/>
        <w:ind w:firstLine="540"/>
        <w:jc w:val="both"/>
      </w:pPr>
      <w:r>
        <w:rPr>
          <w:sz w:val="20"/>
        </w:rPr>
        <w:t xml:space="preserve">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pPr>
        <w:pStyle w:val="0"/>
        <w:spacing w:before="200" w:lineRule="auto"/>
        <w:ind w:firstLine="540"/>
        <w:jc w:val="both"/>
      </w:pPr>
      <w:r>
        <w:rPr>
          <w:sz w:val="20"/>
        </w:rPr>
        <w:t xml:space="preserve">В случае наступления обстоятельств, предусмотренных настоящим пунктом, потребитель электрической энергии (мощности), указанный в </w:t>
      </w:r>
      <w:hyperlink w:history="0" w:anchor="P471" w:tooltip="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приложении к Правилам полного и (или) части...">
        <w:r>
          <w:rPr>
            <w:sz w:val="20"/>
            <w:color w:val="0000ff"/>
          </w:rPr>
          <w:t xml:space="preserve">пункте 31(1)</w:t>
        </w:r>
      </w:hyperlink>
      <w:r>
        <w:rPr>
          <w:sz w:val="20"/>
        </w:rP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history="0" w:anchor="P486" w:tooltip="31(4). Потребитель электрической энергии (мощности), указанный в пункте 31(1)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
        <w:r>
          <w:rPr>
            <w:sz w:val="20"/>
            <w:color w:val="0000ff"/>
          </w:rPr>
          <w:t xml:space="preserve">пункте 31(4)</w:t>
        </w:r>
      </w:hyperlink>
      <w:r>
        <w:rPr>
          <w:sz w:val="20"/>
        </w:rPr>
        <w:t xml:space="preserve"> настоящих Правил.</w:t>
      </w:r>
    </w:p>
    <w:p>
      <w:pPr>
        <w:pStyle w:val="0"/>
        <w:jc w:val="both"/>
      </w:pPr>
      <w:r>
        <w:rPr>
          <w:sz w:val="20"/>
        </w:rPr>
        <w:t xml:space="preserve">(п. 31(2) в ред. </w:t>
      </w:r>
      <w:hyperlink w:history="0" r:id="rId375"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Постановления</w:t>
        </w:r>
      </w:hyperlink>
      <w:r>
        <w:rPr>
          <w:sz w:val="20"/>
        </w:rPr>
        <w:t xml:space="preserve"> Правительства РФ от 17.09.2018 N 1096)</w:t>
      </w:r>
    </w:p>
    <w:p>
      <w:pPr>
        <w:pStyle w:val="0"/>
        <w:spacing w:before="200" w:lineRule="auto"/>
        <w:ind w:firstLine="540"/>
        <w:jc w:val="both"/>
      </w:pPr>
      <w:r>
        <w:rPr>
          <w:sz w:val="20"/>
        </w:rPr>
        <w:t xml:space="preserve">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pPr>
        <w:pStyle w:val="0"/>
        <w:jc w:val="both"/>
      </w:pPr>
      <w:r>
        <w:rPr>
          <w:sz w:val="20"/>
        </w:rPr>
        <w:t xml:space="preserve">(п. 31(3) введен </w:t>
      </w:r>
      <w:hyperlink w:history="0" r:id="rId37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bookmarkStart w:id="486" w:name="P486"/>
    <w:bookmarkEnd w:id="486"/>
    <w:p>
      <w:pPr>
        <w:pStyle w:val="0"/>
        <w:spacing w:before="200" w:lineRule="auto"/>
        <w:ind w:firstLine="540"/>
        <w:jc w:val="both"/>
      </w:pPr>
      <w:r>
        <w:rPr>
          <w:sz w:val="20"/>
        </w:rPr>
        <w:t xml:space="preserve">31(4). Потребитель электрической энергии (мощности), указанный в </w:t>
      </w:r>
      <w:hyperlink w:history="0" w:anchor="P471" w:tooltip="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приложении к Правилам полного и (или) части...">
        <w:r>
          <w:rPr>
            <w:sz w:val="20"/>
            <w:color w:val="0000ff"/>
          </w:rPr>
          <w:t xml:space="preserve">пункте 31(1)</w:t>
        </w:r>
      </w:hyperlink>
      <w:r>
        <w:rPr>
          <w:sz w:val="20"/>
        </w:rP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history="0" w:anchor="P476" w:tooltip="31(2). Акт согласования технологической и (или) аварийной брони должен быть оформлен вновь в следующих случаях:">
        <w:r>
          <w:rPr>
            <w:sz w:val="20"/>
            <w:color w:val="0000ff"/>
          </w:rPr>
          <w:t xml:space="preserve">пунктом 31(2)</w:t>
        </w:r>
      </w:hyperlink>
      <w:r>
        <w:rPr>
          <w:sz w:val="20"/>
        </w:rP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pPr>
        <w:pStyle w:val="0"/>
        <w:jc w:val="both"/>
      </w:pPr>
      <w:r>
        <w:rPr>
          <w:sz w:val="20"/>
        </w:rPr>
        <w:t xml:space="preserve">(в ред. </w:t>
      </w:r>
      <w:hyperlink w:history="0" r:id="rId377"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Акт согласования технологической и (или) аварийной брони составляется по </w:t>
      </w:r>
      <w:hyperlink w:history="0" r:id="rId378"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0"/>
            <w:color w:val="0000ff"/>
          </w:rPr>
          <w:t xml:space="preserve">форме</w:t>
        </w:r>
      </w:hyperlink>
      <w:r>
        <w:rPr>
          <w:sz w:val="20"/>
        </w:rPr>
        <w:t xml:space="preserve"> и в соответствии с требованиями, предусмотренными </w:t>
      </w:r>
      <w:hyperlink w:history="0" r:id="rId379"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0"/>
            <w:color w:val="0000ff"/>
          </w:rPr>
          <w:t xml:space="preserve">правилами</w:t>
        </w:r>
      </w:hyperlink>
      <w:r>
        <w:rPr>
          <w:sz w:val="20"/>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00" w:lineRule="auto"/>
        <w:ind w:firstLine="540"/>
        <w:jc w:val="both"/>
      </w:pPr>
      <w:r>
        <w:rPr>
          <w:sz w:val="20"/>
        </w:rPr>
        <w:t xml:space="preserve">К проекту акта согласования технологической и (или) аварийной брони должны быть приложены документы, предусмотренные </w:t>
      </w:r>
      <w:hyperlink w:history="0" w:anchor="P1580"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0"/>
            <w:color w:val="0000ff"/>
          </w:rPr>
          <w:t xml:space="preserve">пунктом 14(2)</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spacing w:before="200" w:lineRule="auto"/>
        <w:ind w:firstLine="540"/>
        <w:jc w:val="both"/>
      </w:pPr>
      <w:r>
        <w:rPr>
          <w:sz w:val="20"/>
        </w:rPr>
        <w:t xml:space="preserve">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pPr>
        <w:pStyle w:val="0"/>
        <w:spacing w:before="200" w:lineRule="auto"/>
        <w:ind w:firstLine="540"/>
        <w:jc w:val="both"/>
      </w:pPr>
      <w:r>
        <w:rPr>
          <w:sz w:val="20"/>
        </w:rPr>
        <w:t xml:space="preserve">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pPr>
        <w:pStyle w:val="0"/>
        <w:spacing w:before="200" w:lineRule="auto"/>
        <w:ind w:firstLine="540"/>
        <w:jc w:val="both"/>
      </w:pPr>
      <w:r>
        <w:rPr>
          <w:sz w:val="20"/>
        </w:rPr>
        <w:t xml:space="preserve">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pPr>
        <w:pStyle w:val="0"/>
        <w:jc w:val="both"/>
      </w:pPr>
      <w:r>
        <w:rPr>
          <w:sz w:val="20"/>
        </w:rPr>
        <w:t xml:space="preserve">(п. 31(4) в ред. </w:t>
      </w:r>
      <w:hyperlink w:history="0" r:id="rId380"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Постановления</w:t>
        </w:r>
      </w:hyperlink>
      <w:r>
        <w:rPr>
          <w:sz w:val="20"/>
        </w:rPr>
        <w:t xml:space="preserve"> Правительства РФ от 17.09.2018 N 1096)</w:t>
      </w:r>
    </w:p>
    <w:p>
      <w:pPr>
        <w:pStyle w:val="0"/>
        <w:spacing w:before="200" w:lineRule="auto"/>
        <w:ind w:firstLine="540"/>
        <w:jc w:val="both"/>
      </w:pPr>
      <w:r>
        <w:rPr>
          <w:sz w:val="20"/>
        </w:rPr>
        <w:t xml:space="preserve">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pPr>
        <w:pStyle w:val="0"/>
        <w:spacing w:before="200" w:lineRule="auto"/>
        <w:ind w:firstLine="540"/>
        <w:jc w:val="both"/>
      </w:pPr>
      <w:r>
        <w:rPr>
          <w:sz w:val="20"/>
        </w:rP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w:history="0" r:id="rId38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Правилами</w:t>
        </w:r>
      </w:hyperlink>
      <w:r>
        <w:rPr>
          <w:sz w:val="20"/>
        </w:rP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pPr>
        <w:pStyle w:val="0"/>
        <w:spacing w:before="200" w:lineRule="auto"/>
        <w:ind w:firstLine="540"/>
        <w:jc w:val="both"/>
      </w:pPr>
      <w:r>
        <w:rPr>
          <w:sz w:val="20"/>
        </w:rPr>
        <w:t xml:space="preserve">б) о сроке восстановления энергоснабжения энергопринимающих устройств, в отношении которых заключен договор.</w:t>
      </w:r>
    </w:p>
    <w:p>
      <w:pPr>
        <w:pStyle w:val="0"/>
        <w:jc w:val="both"/>
      </w:pPr>
      <w:r>
        <w:rPr>
          <w:sz w:val="20"/>
        </w:rPr>
        <w:t xml:space="preserve">(п. 31(5) введен </w:t>
      </w:r>
      <w:hyperlink w:history="0" r:id="rId38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pPr>
        <w:pStyle w:val="0"/>
        <w:spacing w:before="200" w:lineRule="auto"/>
        <w:ind w:firstLine="540"/>
        <w:jc w:val="both"/>
      </w:pPr>
      <w:r>
        <w:rPr>
          <w:sz w:val="20"/>
        </w:rPr>
        <w:t xml:space="preserve">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pPr>
        <w:pStyle w:val="0"/>
        <w:spacing w:before="200" w:lineRule="auto"/>
        <w:ind w:firstLine="540"/>
        <w:jc w:val="both"/>
      </w:pPr>
      <w:r>
        <w:rPr>
          <w:sz w:val="20"/>
        </w:rPr>
        <w:t xml:space="preserve">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pPr>
        <w:pStyle w:val="0"/>
        <w:jc w:val="both"/>
      </w:pPr>
      <w:r>
        <w:rPr>
          <w:sz w:val="20"/>
        </w:rPr>
        <w:t xml:space="preserve">(абзац введен </w:t>
      </w:r>
      <w:hyperlink w:history="0" r:id="rId383"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w:t>
      </w:r>
    </w:p>
    <w:p>
      <w:pPr>
        <w:pStyle w:val="0"/>
        <w:spacing w:before="200" w:lineRule="auto"/>
        <w:ind w:firstLine="540"/>
        <w:jc w:val="both"/>
      </w:pPr>
      <w:r>
        <w:rPr>
          <w:sz w:val="20"/>
        </w:rPr>
        <w:t xml:space="preserve">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pPr>
        <w:pStyle w:val="0"/>
        <w:jc w:val="both"/>
      </w:pPr>
      <w:r>
        <w:rPr>
          <w:sz w:val="20"/>
        </w:rPr>
        <w:t xml:space="preserve">(абзац введен </w:t>
      </w:r>
      <w:hyperlink w:history="0" r:id="rId384"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w:t>
      </w:r>
    </w:p>
    <w:p>
      <w:pPr>
        <w:pStyle w:val="0"/>
        <w:spacing w:before="200" w:lineRule="auto"/>
        <w:ind w:firstLine="540"/>
        <w:jc w:val="both"/>
      </w:pPr>
      <w:r>
        <w:rPr>
          <w:sz w:val="20"/>
        </w:rPr>
        <w:t xml:space="preserve">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pPr>
        <w:pStyle w:val="0"/>
        <w:jc w:val="both"/>
      </w:pPr>
      <w:r>
        <w:rPr>
          <w:sz w:val="20"/>
        </w:rPr>
        <w:t xml:space="preserve">(абзац введен </w:t>
      </w:r>
      <w:hyperlink w:history="0" r:id="rId385"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w:t>
      </w:r>
    </w:p>
    <w:p>
      <w:pPr>
        <w:pStyle w:val="0"/>
        <w:spacing w:before="200" w:lineRule="auto"/>
        <w:ind w:firstLine="540"/>
        <w:jc w:val="both"/>
      </w:pPr>
      <w:r>
        <w:rPr>
          <w:sz w:val="20"/>
        </w:rPr>
        <w:t xml:space="preserve">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pPr>
        <w:pStyle w:val="0"/>
        <w:jc w:val="both"/>
      </w:pPr>
      <w:r>
        <w:rPr>
          <w:sz w:val="20"/>
        </w:rPr>
        <w:t xml:space="preserve">(абзац введен </w:t>
      </w:r>
      <w:hyperlink w:history="0" r:id="rId386"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w:t>
      </w:r>
    </w:p>
    <w:p>
      <w:pPr>
        <w:pStyle w:val="0"/>
        <w:spacing w:before="200" w:lineRule="auto"/>
        <w:ind w:firstLine="540"/>
        <w:jc w:val="both"/>
      </w:pPr>
      <w:r>
        <w:rPr>
          <w:sz w:val="20"/>
        </w:rPr>
        <w:t xml:space="preserve">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pPr>
        <w:pStyle w:val="0"/>
        <w:spacing w:before="200" w:lineRule="auto"/>
        <w:ind w:firstLine="540"/>
        <w:jc w:val="both"/>
      </w:pPr>
      <w:r>
        <w:rPr>
          <w:sz w:val="20"/>
        </w:rPr>
        <w:t xml:space="preserve">Установленные настоящим пунктом обязательства по обеспечению надежности снабжения электрической энергией энергопринимающих устройств потребителей, подключенных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могут не соблюдаться системообразующей территориальной сетевой организацией, эксплуатирующей указанные объекты в соответствии с требованиями </w:t>
      </w:r>
      <w:hyperlink w:history="0" r:id="rId387" w:tooltip="Федеральный закон от 26.03.2003 N 35-ФЗ (ред. от 27.10.2025) &quot;Об электроэнергетике&quot; {КонсультантПлюс}">
        <w:r>
          <w:rPr>
            <w:sz w:val="20"/>
            <w:color w:val="0000ff"/>
          </w:rPr>
          <w:t xml:space="preserve">пункта 1 статьи 46.4</w:t>
        </w:r>
      </w:hyperlink>
      <w:r>
        <w:rPr>
          <w:sz w:val="20"/>
        </w:rPr>
        <w:t xml:space="preserve"> Федерального закона "Об электроэнергетике", до даты признания права собственности на такие объекты.</w:t>
      </w:r>
    </w:p>
    <w:p>
      <w:pPr>
        <w:pStyle w:val="0"/>
        <w:jc w:val="both"/>
      </w:pPr>
      <w:r>
        <w:rPr>
          <w:sz w:val="20"/>
        </w:rPr>
        <w:t xml:space="preserve">(абзац введен </w:t>
      </w:r>
      <w:hyperlink w:history="0" r:id="rId388"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Постановлением</w:t>
        </w:r>
      </w:hyperlink>
      <w:r>
        <w:rPr>
          <w:sz w:val="20"/>
        </w:rPr>
        <w:t xml:space="preserve"> Правительства РФ от 10.09.2024 N 1229)</w:t>
      </w:r>
    </w:p>
    <w:p>
      <w:pPr>
        <w:pStyle w:val="0"/>
        <w:spacing w:before="200" w:lineRule="auto"/>
        <w:ind w:firstLine="540"/>
        <w:jc w:val="both"/>
      </w:pPr>
      <w:r>
        <w:rPr>
          <w:sz w:val="20"/>
        </w:rPr>
        <w:t xml:space="preserve">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pStyle w:val="0"/>
        <w:jc w:val="both"/>
      </w:pPr>
      <w:r>
        <w:rPr>
          <w:sz w:val="20"/>
        </w:rPr>
        <w:t xml:space="preserve">(в ред. </w:t>
      </w:r>
      <w:hyperlink w:history="0" r:id="rId38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history="0" w:anchor="P1159" w:tooltip="ПРАВИЛА">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spacing w:before="200" w:lineRule="auto"/>
        <w:ind w:firstLine="540"/>
        <w:jc w:val="both"/>
      </w:pPr>
      <w:r>
        <w:rPr>
          <w:sz w:val="20"/>
        </w:rPr>
        <w:t xml:space="preserve">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pPr>
        <w:pStyle w:val="0"/>
        <w:spacing w:before="200" w:lineRule="auto"/>
        <w:ind w:firstLine="540"/>
        <w:jc w:val="both"/>
      </w:pPr>
      <w:r>
        <w:rPr>
          <w:sz w:val="20"/>
        </w:rPr>
        <w:t xml:space="preserve">В отношении энергопринимающих устройств, используемых в целях осуществления майнинга цифровой валюты (в том числе участия в майнинг-пуле) и (или) деятельности оператора майнинговой инфраструктуры, в случаях, указанных в абзацах четвертом - седьмом </w:t>
      </w:r>
      <w:hyperlink w:history="0" r:id="rId39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пункта 1</w:t>
        </w:r>
      </w:hyperlink>
      <w:r>
        <w:rPr>
          <w:sz w:val="20"/>
        </w:rPr>
        <w:t xml:space="preserve"> Правил полного и (или) частичного ограничения режима потребления электрической энергии, независимо от даты технологического присоединения таких энергопринимающих устройств к электрическим сетям, категории надежности электроснабжения и иных условий, указанных в документах о технологическом присоединении и заключенных с лицами, осуществляющими майнинг цифровой валюты (в том числе участие в майнинг-пуле) и (или) деятельность оператора майнинговой инфраструктуры, договорах энергоснабжения (купли-продажи (поставки) электрической энергии и мощности, оказания услуг по передаче электрической энергии), допустимое число часов отключения в год и подряд указанных энергопринимающих устройств не ограничивается.</w:t>
      </w:r>
    </w:p>
    <w:p>
      <w:pPr>
        <w:pStyle w:val="0"/>
        <w:jc w:val="both"/>
      </w:pPr>
      <w:r>
        <w:rPr>
          <w:sz w:val="20"/>
        </w:rPr>
        <w:t xml:space="preserve">(абзац введен </w:t>
      </w:r>
      <w:hyperlink w:history="0" r:id="rId391" w:tooltip="Постановление Правительства РФ от 01.11.2024 N 147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01.11.2024 N 1479)</w:t>
      </w:r>
    </w:p>
    <w:p>
      <w:pPr>
        <w:pStyle w:val="0"/>
        <w:spacing w:before="200" w:lineRule="auto"/>
        <w:ind w:firstLine="540"/>
        <w:jc w:val="both"/>
      </w:pPr>
      <w:r>
        <w:rPr>
          <w:sz w:val="20"/>
        </w:rPr>
        <w:t xml:space="preserve">Положения настоящего пункта применяются также к обязательствам территориальной сетевой организации перед системообразующей территориальной сетевой организацией по договору, который заключен в соответствии с </w:t>
      </w:r>
      <w:hyperlink w:history="0" w:anchor="P579" w:tooltip="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пунктом 38 настоящих Правил, должен также содержать следующие существенные условия:">
        <w:r>
          <w:rPr>
            <w:sz w:val="20"/>
            <w:color w:val="0000ff"/>
          </w:rPr>
          <w:t xml:space="preserve">пунктом 39</w:t>
        </w:r>
      </w:hyperlink>
      <w:r>
        <w:rPr>
          <w:sz w:val="20"/>
        </w:rPr>
        <w:t xml:space="preserve"> настоящих Правил в целях исполнения обязательств системообразующей территориальной сетевой организации перед потребителями ее услуг.</w:t>
      </w:r>
    </w:p>
    <w:p>
      <w:pPr>
        <w:pStyle w:val="0"/>
        <w:jc w:val="both"/>
      </w:pPr>
      <w:r>
        <w:rPr>
          <w:sz w:val="20"/>
        </w:rPr>
        <w:t xml:space="preserve">(абзац введен </w:t>
      </w:r>
      <w:hyperlink w:history="0" r:id="rId392"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19.12.2025 N 2082)</w:t>
      </w:r>
    </w:p>
    <w:p>
      <w:pPr>
        <w:pStyle w:val="0"/>
        <w:jc w:val="both"/>
      </w:pPr>
      <w:r>
        <w:rPr>
          <w:sz w:val="20"/>
        </w:rPr>
        <w:t xml:space="preserve">(п. 31(6) введен </w:t>
      </w:r>
      <w:hyperlink w:history="0" r:id="rId39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pPr>
        <w:pStyle w:val="0"/>
        <w:spacing w:before="200" w:lineRule="auto"/>
        <w:ind w:firstLine="540"/>
        <w:jc w:val="both"/>
      </w:pPr>
      <w:r>
        <w:rPr>
          <w:sz w:val="20"/>
        </w:rPr>
        <w:t xml:space="preserve">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pPr>
        <w:pStyle w:val="0"/>
        <w:spacing w:before="200" w:lineRule="auto"/>
        <w:ind w:firstLine="540"/>
        <w:jc w:val="both"/>
      </w:pPr>
      <w:r>
        <w:rPr>
          <w:sz w:val="20"/>
        </w:rPr>
        <w:t xml:space="preserve">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pPr>
        <w:pStyle w:val="0"/>
        <w:jc w:val="both"/>
      </w:pPr>
      <w:r>
        <w:rPr>
          <w:sz w:val="20"/>
        </w:rPr>
        <w:t xml:space="preserve">(абзац введен </w:t>
      </w:r>
      <w:hyperlink w:history="0" r:id="rId394"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Постановлением</w:t>
        </w:r>
      </w:hyperlink>
      <w:r>
        <w:rPr>
          <w:sz w:val="20"/>
        </w:rPr>
        <w:t xml:space="preserve"> Правительства РФ от 26.08.2013 N 737)</w:t>
      </w:r>
    </w:p>
    <w:p>
      <w:pPr>
        <w:pStyle w:val="0"/>
        <w:spacing w:before="200" w:lineRule="auto"/>
        <w:ind w:firstLine="540"/>
        <w:jc w:val="both"/>
      </w:pPr>
      <w:r>
        <w:rPr>
          <w:sz w:val="20"/>
        </w:rPr>
        <w:t xml:space="preserve">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pPr>
        <w:pStyle w:val="0"/>
        <w:spacing w:before="200" w:lineRule="auto"/>
        <w:ind w:firstLine="540"/>
        <w:jc w:val="both"/>
      </w:pPr>
      <w:r>
        <w:rPr>
          <w:sz w:val="20"/>
        </w:rPr>
        <w:t xml:space="preserve">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pPr>
        <w:pStyle w:val="0"/>
        <w:jc w:val="both"/>
      </w:pPr>
      <w:r>
        <w:rPr>
          <w:sz w:val="20"/>
        </w:rPr>
        <w:t xml:space="preserve">(в ред. Постановлений Правительства РФ от 02.10.2009 </w:t>
      </w:r>
      <w:hyperlink w:history="0" r:id="rId395" w:tooltip="Постановление Правительства РФ от 02.10.2009 N 785 (ред. от 04.05.2012)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785</w:t>
        </w:r>
      </w:hyperlink>
      <w:r>
        <w:rPr>
          <w:sz w:val="20"/>
        </w:rPr>
        <w:t xml:space="preserve">, от 26.08.2013 </w:t>
      </w:r>
      <w:hyperlink w:history="0" r:id="rId396"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N 737</w:t>
        </w:r>
      </w:hyperlink>
      <w:r>
        <w:rPr>
          <w:sz w:val="20"/>
        </w:rPr>
        <w:t xml:space="preserve">)</w:t>
      </w:r>
    </w:p>
    <w:p>
      <w:pPr>
        <w:pStyle w:val="0"/>
        <w:spacing w:before="200" w:lineRule="auto"/>
        <w:ind w:firstLine="540"/>
        <w:jc w:val="both"/>
      </w:pPr>
      <w:r>
        <w:rPr>
          <w:sz w:val="20"/>
        </w:rPr>
        <w:t xml:space="preserve">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pPr>
        <w:pStyle w:val="0"/>
        <w:jc w:val="both"/>
      </w:pPr>
      <w:r>
        <w:rPr>
          <w:sz w:val="20"/>
        </w:rPr>
        <w:t xml:space="preserve">(в ред. </w:t>
      </w:r>
      <w:hyperlink w:history="0" r:id="rId397" w:tooltip="Постановление Правительства РФ от 20.07.2013 N 610 (ред. от 30.06.2021) &quot;О федеральном государственном энергетическом надзоре&quot; {КонсультантПлюс}">
        <w:r>
          <w:rPr>
            <w:sz w:val="20"/>
            <w:color w:val="0000ff"/>
          </w:rPr>
          <w:t xml:space="preserve">Постановления</w:t>
        </w:r>
      </w:hyperlink>
      <w:r>
        <w:rPr>
          <w:sz w:val="20"/>
        </w:rPr>
        <w:t xml:space="preserve"> Правительства РФ от 20.07.2013 N 610)</w:t>
      </w:r>
    </w:p>
    <w:p>
      <w:pPr>
        <w:pStyle w:val="0"/>
        <w:ind w:firstLine="540"/>
        <w:jc w:val="both"/>
      </w:pPr>
      <w:r>
        <w:rPr>
          <w:sz w:val="20"/>
        </w:rPr>
      </w:r>
    </w:p>
    <w:bookmarkStart w:id="530" w:name="P530"/>
    <w:bookmarkEnd w:id="530"/>
    <w:p>
      <w:pPr>
        <w:pStyle w:val="2"/>
        <w:outlineLvl w:val="1"/>
        <w:jc w:val="center"/>
      </w:pPr>
      <w:r>
        <w:rPr>
          <w:sz w:val="20"/>
        </w:rPr>
        <w:t xml:space="preserve">III. Порядок заключения и исполнения договоров</w:t>
      </w:r>
    </w:p>
    <w:p>
      <w:pPr>
        <w:pStyle w:val="2"/>
        <w:jc w:val="center"/>
      </w:pPr>
      <w:r>
        <w:rPr>
          <w:sz w:val="20"/>
        </w:rPr>
        <w:t xml:space="preserve">между сетевыми организациями</w:t>
      </w:r>
    </w:p>
    <w:p>
      <w:pPr>
        <w:pStyle w:val="0"/>
        <w:ind w:firstLine="540"/>
        <w:jc w:val="both"/>
      </w:pPr>
      <w:r>
        <w:rPr>
          <w:sz w:val="20"/>
        </w:rPr>
      </w:r>
    </w:p>
    <w:bookmarkStart w:id="533" w:name="P533"/>
    <w:bookmarkEnd w:id="533"/>
    <w:p>
      <w:pPr>
        <w:pStyle w:val="0"/>
        <w:ind w:firstLine="540"/>
        <w:jc w:val="both"/>
      </w:pPr>
      <w:r>
        <w:rPr>
          <w:sz w:val="20"/>
        </w:rPr>
        <w:t xml:space="preserve">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w:t>
      </w:r>
    </w:p>
    <w:p>
      <w:pPr>
        <w:pStyle w:val="0"/>
        <w:spacing w:before="200" w:lineRule="auto"/>
        <w:ind w:firstLine="540"/>
        <w:jc w:val="both"/>
      </w:pPr>
      <w:r>
        <w:rPr>
          <w:sz w:val="20"/>
        </w:rPr>
        <w:t xml:space="preserve">с организацией по управлению единой национальной (общероссийской) электрической сетью;</w:t>
      </w:r>
    </w:p>
    <w:p>
      <w:pPr>
        <w:pStyle w:val="0"/>
        <w:spacing w:before="200" w:lineRule="auto"/>
        <w:ind w:firstLine="540"/>
        <w:jc w:val="both"/>
      </w:pPr>
      <w:r>
        <w:rPr>
          <w:sz w:val="20"/>
        </w:rPr>
        <w:t xml:space="preserve">с территориальными сетевыми организациями, владеющими объектами электросетевого хозяйства, расположенными на территории субъекта Российской Федерации, в котором осуществляет деятельность системообразующая территориальная сетевая организация.</w:t>
      </w:r>
    </w:p>
    <w:p>
      <w:pPr>
        <w:pStyle w:val="0"/>
        <w:spacing w:before="200" w:lineRule="auto"/>
        <w:ind w:firstLine="540"/>
        <w:jc w:val="both"/>
      </w:pPr>
      <w:r>
        <w:rPr>
          <w:sz w:val="20"/>
        </w:rPr>
        <w:t xml:space="preserve">По указанным договорам организация по управлению единой национальной (общероссийской) электрической сетью или территориальная сетевая организация обязуются оказывать услуги по передаче электрической энергии, необходимые для исполнения обязательств системообразующей территориальной сетевой организации по договорам, которые она заключает в соответствии с </w:t>
      </w:r>
      <w:hyperlink w:history="0" w:anchor="P239" w:tooltip="II. Порядок заключения и исполнения договора">
        <w:r>
          <w:rPr>
            <w:sz w:val="20"/>
            <w:color w:val="0000ff"/>
          </w:rPr>
          <w:t xml:space="preserve">разделом II</w:t>
        </w:r>
      </w:hyperlink>
      <w:r>
        <w:rPr>
          <w:sz w:val="20"/>
        </w:rPr>
        <w:t xml:space="preserve"> настоящих Правил, а потребителем указанных услуг является исключительно системообразующая территориальная сетевая организация, обязующаяся их оплачивать.</w:t>
      </w:r>
    </w:p>
    <w:p>
      <w:pPr>
        <w:pStyle w:val="0"/>
        <w:spacing w:before="200" w:lineRule="auto"/>
        <w:ind w:firstLine="540"/>
        <w:jc w:val="both"/>
      </w:pPr>
      <w:r>
        <w:rPr>
          <w:sz w:val="20"/>
        </w:rPr>
        <w:t xml:space="preserve">Услуга по передаче электрической энергии предоставляется организацией по управлению единой национальной (общероссийской) электрической сетью или территориальной сетевой организацией в пределах величины максимальной мощности в точках поставки, перечень которых определяется в договоре в соответствии с требованиями </w:t>
      </w:r>
      <w:hyperlink w:history="0" w:anchor="P548" w:tooltip="37. Обязательства по договорам, предусмотренным настоящим разделом, определяются:">
        <w:r>
          <w:rPr>
            <w:sz w:val="20"/>
            <w:color w:val="0000ff"/>
          </w:rPr>
          <w:t xml:space="preserve">пункта 37</w:t>
        </w:r>
      </w:hyperlink>
      <w:r>
        <w:rPr>
          <w:sz w:val="20"/>
        </w:rPr>
        <w:t xml:space="preserve"> настоящих Правил.</w:t>
      </w:r>
    </w:p>
    <w:p>
      <w:pPr>
        <w:pStyle w:val="0"/>
        <w:spacing w:before="200" w:lineRule="auto"/>
        <w:ind w:firstLine="540"/>
        <w:jc w:val="both"/>
      </w:pPr>
      <w:r>
        <w:rPr>
          <w:sz w:val="20"/>
        </w:rPr>
        <w:t xml:space="preserve">По договору, заключаемому в соответствии с настоящим разделом с территориальной сетевой организацией, такая организация также обязуется обеспечивать в соответствии с требованиями нормативных правовых актов Российской Федерации эксплуатацию принадлежащих ей объектов электросетевого хозяйства, посредством которых системообразующая территориальная сетевая организация исполняет обязательства перед потребителями ее услуг по передаче электрической энергии, коммерческий учет электрической энергии и оперативно-технологическое управление, а системообразующая территориальная сетевая организация вправе требовать возмещения всех расходов и убытков, возникших в результате неисполнения территориальной сетевой организацией указанных обязанностей.</w:t>
      </w:r>
    </w:p>
    <w:p>
      <w:pPr>
        <w:pStyle w:val="0"/>
        <w:jc w:val="both"/>
      </w:pPr>
      <w:r>
        <w:rPr>
          <w:sz w:val="20"/>
        </w:rPr>
        <w:t xml:space="preserve">(п. 34 в ред. </w:t>
      </w:r>
      <w:hyperlink w:history="0" r:id="rId398"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35. Каждая из 2 системообразующих территориальных сетевых организаций, определенная на территории субъекта Российской Федерации - города федерального значения Москвы в соответствии с Федеральным </w:t>
      </w:r>
      <w:hyperlink w:history="0" r:id="rId399"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с учетом особенностей, установленных </w:t>
      </w:r>
      <w:hyperlink w:history="0" r:id="rId400"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Законом</w:t>
        </w:r>
      </w:hyperlink>
      <w:r>
        <w:rPr>
          <w:sz w:val="20"/>
        </w:rPr>
        <w:t xml:space="preserve"> Российской Федерации "О статусе столицы Российской Федерации", заключает в соответствии с настоящим разделом договоры:</w:t>
      </w:r>
    </w:p>
    <w:p>
      <w:pPr>
        <w:pStyle w:val="0"/>
        <w:spacing w:before="200" w:lineRule="auto"/>
        <w:ind w:firstLine="540"/>
        <w:jc w:val="both"/>
      </w:pPr>
      <w:r>
        <w:rPr>
          <w:sz w:val="20"/>
        </w:rPr>
        <w:t xml:space="preserve">с организацией по управлению единой национальной (общероссийской) электрической сетью в отношении используемых ею при оказании услуг по передаче электрической энергии по единой национальной (общероссийской) электрической сети объектов электросетевого хозяйства (в том числе не принадлежащих ей объектов, в отношении которых данной организацией заключены в соответствии с </w:t>
      </w:r>
      <w:hyperlink w:history="0" r:id="rId401" w:tooltip="Федеральный закон от 26.03.2003 N 35-ФЗ (ред. от 27.10.2025) &quot;Об электроэнергетике&quot; {КонсультантПлюс}">
        <w:r>
          <w:rPr>
            <w:sz w:val="20"/>
            <w:color w:val="0000ff"/>
          </w:rPr>
          <w:t xml:space="preserve">пунктом 3 статьи 8</w:t>
        </w:r>
      </w:hyperlink>
      <w:r>
        <w:rPr>
          <w:sz w:val="20"/>
        </w:rPr>
        <w:t xml:space="preserve"> Федерального закона "Об электроэнергетике" договоры, определяющие порядок их использования), к которым технологически присоединены иные объекты электросетевого хозяйства в границах зоны деятельности соответствующей системообразующей территориальной сетевой организации;</w:t>
      </w:r>
    </w:p>
    <w:p>
      <w:pPr>
        <w:pStyle w:val="0"/>
        <w:spacing w:before="200" w:lineRule="auto"/>
        <w:ind w:firstLine="540"/>
        <w:jc w:val="both"/>
      </w:pPr>
      <w:r>
        <w:rPr>
          <w:sz w:val="20"/>
        </w:rPr>
        <w:t xml:space="preserve">с теми территориальными сетевыми организациями, объекты электросетевого хозяйства которых находятся в границах зоны деятельности соответствующей системообразующей территориальной сетевой организации.</w:t>
      </w:r>
    </w:p>
    <w:p>
      <w:pPr>
        <w:pStyle w:val="0"/>
        <w:jc w:val="both"/>
      </w:pPr>
      <w:r>
        <w:rPr>
          <w:sz w:val="20"/>
        </w:rPr>
        <w:t xml:space="preserve">(п. 35 в ред. </w:t>
      </w:r>
      <w:hyperlink w:history="0" r:id="rId40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bookmarkStart w:id="544" w:name="P544"/>
    <w:bookmarkEnd w:id="544"/>
    <w:p>
      <w:pPr>
        <w:pStyle w:val="0"/>
        <w:spacing w:before="200" w:lineRule="auto"/>
        <w:ind w:firstLine="540"/>
        <w:jc w:val="both"/>
      </w:pPr>
      <w:r>
        <w:rPr>
          <w:sz w:val="20"/>
        </w:rPr>
        <w:t xml:space="preserve">36. Заключение предусмотренных настоящим разделом договоров обязательно для каждой из сторон.</w:t>
      </w:r>
    </w:p>
    <w:p>
      <w:pPr>
        <w:pStyle w:val="0"/>
        <w:spacing w:before="200" w:lineRule="auto"/>
        <w:ind w:firstLine="540"/>
        <w:jc w:val="both"/>
      </w:pPr>
      <w:r>
        <w:rPr>
          <w:sz w:val="20"/>
        </w:rPr>
        <w:t xml:space="preserve">Указанные договоры заключаются в соответствии с законодательством Российской Федерации с учетом особенностей, установленных настоящими Правилами.</w:t>
      </w:r>
    </w:p>
    <w:p>
      <w:pPr>
        <w:pStyle w:val="0"/>
        <w:spacing w:before="200" w:lineRule="auto"/>
        <w:ind w:firstLine="540"/>
        <w:jc w:val="both"/>
      </w:pPr>
      <w:r>
        <w:rPr>
          <w:sz w:val="20"/>
        </w:rPr>
        <w:t xml:space="preserve">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pPr>
        <w:pStyle w:val="0"/>
        <w:jc w:val="both"/>
      </w:pPr>
      <w:r>
        <w:rPr>
          <w:sz w:val="20"/>
        </w:rPr>
        <w:t xml:space="preserve">(п. 36 в ред. </w:t>
      </w:r>
      <w:hyperlink w:history="0" r:id="rId403"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bookmarkStart w:id="548" w:name="P548"/>
    <w:bookmarkEnd w:id="548"/>
    <w:p>
      <w:pPr>
        <w:pStyle w:val="0"/>
        <w:spacing w:before="200" w:lineRule="auto"/>
        <w:ind w:firstLine="540"/>
        <w:jc w:val="both"/>
      </w:pPr>
      <w:r>
        <w:rPr>
          <w:sz w:val="20"/>
        </w:rPr>
        <w:t xml:space="preserve">37. Обязательства по договорам, предусмотренным настоящим разделом, определяются:</w:t>
      </w:r>
    </w:p>
    <w:bookmarkStart w:id="549" w:name="P549"/>
    <w:bookmarkEnd w:id="549"/>
    <w:p>
      <w:pPr>
        <w:pStyle w:val="0"/>
        <w:spacing w:before="200" w:lineRule="auto"/>
        <w:ind w:firstLine="540"/>
        <w:jc w:val="both"/>
      </w:pPr>
      <w:r>
        <w:rPr>
          <w:sz w:val="20"/>
        </w:rPr>
        <w:t xml:space="preserve">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w:t>
      </w:r>
      <w:hyperlink w:history="0" r:id="rId404" w:tooltip="Федеральный закон от 26.03.2003 N 35-ФЗ (ред. от 27.10.2025) &quot;Об электроэнергетике&quot; {КонсультантПлюс}">
        <w:r>
          <w:rPr>
            <w:sz w:val="20"/>
            <w:color w:val="0000ff"/>
          </w:rPr>
          <w:t xml:space="preserve">пунктом 3 статьи 8</w:t>
        </w:r>
      </w:hyperlink>
      <w:r>
        <w:rPr>
          <w:sz w:val="20"/>
        </w:rPr>
        <w:t xml:space="preserve"> Федерального закона "Об электроэнергетике" договоры, определяющие порядок их использования, с иными объектами электроэнергетики, находящимися на территории субъекта Российской Федерации, в котором осуществляет свою деятельность системообразующая территориальная сетевая организация. При этом в состав таких точек поставки не включаются расположенные на указанной границе балансовой принадлежности точки поставки:</w:t>
      </w:r>
    </w:p>
    <w:p>
      <w:pPr>
        <w:pStyle w:val="0"/>
        <w:spacing w:before="200" w:lineRule="auto"/>
        <w:ind w:firstLine="540"/>
        <w:jc w:val="both"/>
      </w:pPr>
      <w:r>
        <w:rPr>
          <w:sz w:val="20"/>
        </w:rPr>
        <w:t xml:space="preserve">по договорам, заключенным организацией по управлению единой национальной (общероссийской) электрической сетью в соответствии с </w:t>
      </w:r>
      <w:hyperlink w:history="0" w:anchor="P239" w:tooltip="II. Порядок заключения и исполнения договора">
        <w:r>
          <w:rPr>
            <w:sz w:val="20"/>
            <w:color w:val="0000ff"/>
          </w:rPr>
          <w:t xml:space="preserve">разделом II</w:t>
        </w:r>
      </w:hyperlink>
      <w:r>
        <w:rPr>
          <w:sz w:val="20"/>
        </w:rPr>
        <w:t xml:space="preserve"> настоящих Правил с потребителями электрической энергии (лицами, действующими в их интересах), если к объектам электросетевого хозяйства таких потребителей не присоединены непосредственно объекты электросетевого хозяйства или энергопринимающие устройства потребителей электрической энергии, заключивших (в интересах которых заключены) договоры с системообразующей территориальной сетевой организацией;</w:t>
      </w:r>
    </w:p>
    <w:p>
      <w:pPr>
        <w:pStyle w:val="0"/>
        <w:spacing w:before="200" w:lineRule="auto"/>
        <w:ind w:firstLine="540"/>
        <w:jc w:val="both"/>
      </w:pPr>
      <w:r>
        <w:rPr>
          <w:sz w:val="20"/>
        </w:rPr>
        <w:t xml:space="preserve">по договорам с моносетевыми организациями, указанным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0"/>
            <w:color w:val="0000ff"/>
          </w:rPr>
          <w:t xml:space="preserve">подпункте "в" пункта 3(2)</w:t>
        </w:r>
      </w:hyperlink>
      <w:r>
        <w:rPr>
          <w:sz w:val="20"/>
        </w:rPr>
        <w:t xml:space="preserve"> настоящих Правил;</w:t>
      </w:r>
    </w:p>
    <w:bookmarkStart w:id="552" w:name="P552"/>
    <w:bookmarkEnd w:id="552"/>
    <w:p>
      <w:pPr>
        <w:pStyle w:val="0"/>
        <w:spacing w:before="200" w:lineRule="auto"/>
        <w:ind w:firstLine="540"/>
        <w:jc w:val="both"/>
      </w:pPr>
      <w:r>
        <w:rPr>
          <w:sz w:val="20"/>
        </w:rPr>
        <w:t xml:space="preserve">б) при заключении договора с территориальной сетевой организацией:</w:t>
      </w:r>
    </w:p>
    <w:p>
      <w:pPr>
        <w:pStyle w:val="0"/>
        <w:spacing w:before="200" w:lineRule="auto"/>
        <w:ind w:firstLine="540"/>
        <w:jc w:val="both"/>
      </w:pPr>
      <w:r>
        <w:rPr>
          <w:sz w:val="20"/>
        </w:rPr>
        <w:t xml:space="preserve">в случае если к принадлежащим указанной территориальной сетевой организации объектам электросетевого хозяйства присоединены (в том числе опосредованно) энергопринимающие устройства одного или нескольких потребителей электрической энергии, услуги по передаче электрической энергии которым оказывает системообразующая территориальная сетевая организация, - в точках поставки, совпадающих с точками поставки, в которых определяются обязательства по договорам между системообразующей территориальной сетевой организацией и указанными потребителями электрической энергии (лицами, действующими в их интересах), за исключением точек поставки монопотребителей;</w:t>
      </w:r>
    </w:p>
    <w:p>
      <w:pPr>
        <w:pStyle w:val="0"/>
        <w:spacing w:before="200" w:lineRule="auto"/>
        <w:ind w:firstLine="540"/>
        <w:jc w:val="both"/>
      </w:pPr>
      <w:r>
        <w:rPr>
          <w:sz w:val="20"/>
        </w:rPr>
        <w:t xml:space="preserve">в случае если к принадлежащим указанной территориальной сетевой организации объектам электросетевого хозяйства не присоединены (в том числе опосредованно) энергопринимающие устройства хотя бы одного потребителя электрической энергии, услуги по передаче электрической энергии которому оказывает системообразующая территориальная сетевая организация, - в точках поставки, расположенных на границе балансовой принадлежности объектов электросетевого хозяйства указанной территориальной сетевой организации и объектов электросетевого хозяйства иных территориальных сетевых организаций, в сети которых осуществляется отпуск электрической энергии;</w:t>
      </w:r>
    </w:p>
    <w:p>
      <w:pPr>
        <w:pStyle w:val="0"/>
        <w:jc w:val="both"/>
      </w:pPr>
      <w:r>
        <w:rPr>
          <w:sz w:val="20"/>
        </w:rPr>
        <w:t xml:space="preserve">(пп. "б" в ред. </w:t>
      </w:r>
      <w:hyperlink w:history="0" r:id="rId405"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19.12.2025 N 2082)</w:t>
      </w:r>
    </w:p>
    <w:p>
      <w:pPr>
        <w:pStyle w:val="0"/>
        <w:spacing w:before="200" w:lineRule="auto"/>
        <w:ind w:firstLine="540"/>
        <w:jc w:val="both"/>
      </w:pPr>
      <w:r>
        <w:rPr>
          <w:sz w:val="20"/>
        </w:rPr>
        <w:t xml:space="preserve">в) утратил силу. - </w:t>
      </w:r>
      <w:hyperlink w:history="0" r:id="rId406"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19.12.2025 N 2082.</w:t>
      </w:r>
    </w:p>
    <w:p>
      <w:pPr>
        <w:pStyle w:val="0"/>
        <w:jc w:val="both"/>
      </w:pPr>
      <w:r>
        <w:rPr>
          <w:sz w:val="20"/>
        </w:rPr>
        <w:t xml:space="preserve">(п. 37 в ред. </w:t>
      </w:r>
      <w:hyperlink w:history="0" r:id="rId407"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bookmarkStart w:id="558" w:name="P558"/>
    <w:bookmarkEnd w:id="558"/>
    <w:p>
      <w:pPr>
        <w:pStyle w:val="0"/>
        <w:spacing w:before="200" w:lineRule="auto"/>
        <w:ind w:firstLine="540"/>
        <w:jc w:val="both"/>
      </w:pPr>
      <w:r>
        <w:rPr>
          <w:sz w:val="20"/>
        </w:rPr>
        <w:t xml:space="preserve">38. Договор, заключаемый в соответствии с настоящим разделом, должен содержать следующие существенные условия:</w:t>
      </w:r>
    </w:p>
    <w:bookmarkStart w:id="559" w:name="P559"/>
    <w:bookmarkEnd w:id="559"/>
    <w:p>
      <w:pPr>
        <w:pStyle w:val="0"/>
        <w:spacing w:before="200" w:lineRule="auto"/>
        <w:ind w:firstLine="540"/>
        <w:jc w:val="both"/>
      </w:pPr>
      <w:r>
        <w:rPr>
          <w:sz w:val="20"/>
        </w:rPr>
        <w:t xml:space="preserve">а) перечень точек поставки, в которых определяются обязательства по договорам в соответствии с </w:t>
      </w:r>
      <w:hyperlink w:history="0" w:anchor="P548" w:tooltip="37. Обязательства по договорам, предусмотренным настоящим разделом, определяются:">
        <w:r>
          <w:rPr>
            <w:sz w:val="20"/>
            <w:color w:val="0000ff"/>
          </w:rPr>
          <w:t xml:space="preserve">пунктом 37</w:t>
        </w:r>
      </w:hyperlink>
      <w:r>
        <w:rPr>
          <w:sz w:val="20"/>
        </w:rPr>
        <w:t xml:space="preserve"> настоящих Правил;</w:t>
      </w:r>
    </w:p>
    <w:p>
      <w:pPr>
        <w:pStyle w:val="0"/>
        <w:spacing w:before="200" w:lineRule="auto"/>
        <w:ind w:firstLine="540"/>
        <w:jc w:val="both"/>
      </w:pPr>
      <w:r>
        <w:rPr>
          <w:sz w:val="20"/>
        </w:rPr>
        <w:t xml:space="preserve">б) величина максимальной мощности в разбивке по точкам поставки, в пределах которой обеспечивается передача электрической энергии в соответствующей точке поставки;</w:t>
      </w:r>
    </w:p>
    <w:bookmarkStart w:id="561" w:name="P561"/>
    <w:bookmarkEnd w:id="561"/>
    <w:p>
      <w:pPr>
        <w:pStyle w:val="0"/>
        <w:spacing w:before="200" w:lineRule="auto"/>
        <w:ind w:firstLine="540"/>
        <w:jc w:val="both"/>
      </w:pPr>
      <w:r>
        <w:rPr>
          <w:sz w:val="20"/>
        </w:rPr>
        <w:t xml:space="preserve">в) величина заявленной мощности, определяемая:</w:t>
      </w:r>
    </w:p>
    <w:p>
      <w:pPr>
        <w:pStyle w:val="0"/>
        <w:spacing w:before="200" w:lineRule="auto"/>
        <w:ind w:firstLine="540"/>
        <w:jc w:val="both"/>
      </w:pPr>
      <w:r>
        <w:rPr>
          <w:sz w:val="20"/>
        </w:rPr>
        <w:t xml:space="preserve">между территориальной сетевой организацией и системообразующей территориальной сетевой организацией по соглашению сторон, а если такое соглашение не достигнуто - исходя из величины мощности, учтенной при установлении тарифов для расчетов с территориальной сетевой организацией на очередной период регулирования;</w:t>
      </w:r>
    </w:p>
    <w:p>
      <w:pPr>
        <w:pStyle w:val="0"/>
        <w:spacing w:before="200" w:lineRule="auto"/>
        <w:ind w:firstLine="540"/>
        <w:jc w:val="both"/>
      </w:pPr>
      <w:r>
        <w:rPr>
          <w:sz w:val="20"/>
        </w:rPr>
        <w:t xml:space="preserve">между организацией по управлению единой национальной (общероссийской) электрической сетью и системообразующей территориальной сетевой организацией по соглашению сторон, а если такое соглашение не достигнуто - исходя из утвержденного Федеральной антимонопольной службой сводного прогнозного баланса производства и поставок электрической энергии (мощности) на соответствующий период регулирования;</w:t>
      </w:r>
    </w:p>
    <w:p>
      <w:pPr>
        <w:pStyle w:val="0"/>
        <w:spacing w:before="200" w:lineRule="auto"/>
        <w:ind w:firstLine="540"/>
        <w:jc w:val="both"/>
      </w:pPr>
      <w:r>
        <w:rPr>
          <w:sz w:val="20"/>
        </w:rPr>
        <w:t xml:space="preserve">между системообразующими территориальными сетевыми организациями с учетом положений </w:t>
      </w:r>
      <w:hyperlink w:history="0" w:anchor="P615" w:tooltip="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
        <w:r>
          <w:rPr>
            <w:sz w:val="20"/>
            <w:color w:val="0000ff"/>
          </w:rPr>
          <w:t xml:space="preserve">подпункта "д" пункта 41(1)</w:t>
        </w:r>
      </w:hyperlink>
      <w:r>
        <w:rPr>
          <w:sz w:val="20"/>
        </w:rPr>
        <w:t xml:space="preserve"> или </w:t>
      </w:r>
      <w:hyperlink w:history="0" w:anchor="P625" w:tooltip="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абзацем третьим пункта 42 настоящих Правил;">
        <w:r>
          <w:rPr>
            <w:sz w:val="20"/>
            <w:color w:val="0000ff"/>
          </w:rPr>
          <w:t xml:space="preserve">подпункта "д" пункта 41(2)</w:t>
        </w:r>
      </w:hyperlink>
      <w:r>
        <w:rPr>
          <w:sz w:val="20"/>
        </w:rPr>
        <w:t xml:space="preserve"> настоящих Правил;</w:t>
      </w:r>
    </w:p>
    <w:p>
      <w:pPr>
        <w:pStyle w:val="0"/>
        <w:jc w:val="both"/>
      </w:pPr>
      <w:r>
        <w:rPr>
          <w:sz w:val="20"/>
        </w:rPr>
        <w:t xml:space="preserve">(пп. "в" в ред. </w:t>
      </w:r>
      <w:hyperlink w:history="0" r:id="rId408"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19.12.2025 N 2082)</w:t>
      </w:r>
    </w:p>
    <w:bookmarkStart w:id="566" w:name="P566"/>
    <w:bookmarkEnd w:id="566"/>
    <w:p>
      <w:pPr>
        <w:pStyle w:val="0"/>
        <w:spacing w:before="200" w:lineRule="auto"/>
        <w:ind w:firstLine="540"/>
        <w:jc w:val="both"/>
      </w:pPr>
      <w:r>
        <w:rPr>
          <w:sz w:val="20"/>
        </w:rPr>
        <w:t xml:space="preserve">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w:t>
      </w:r>
    </w:p>
    <w:p>
      <w:pPr>
        <w:pStyle w:val="0"/>
        <w:spacing w:before="200" w:lineRule="auto"/>
        <w:ind w:firstLine="540"/>
        <w:jc w:val="both"/>
      </w:pPr>
      <w:r>
        <w:rPr>
          <w:sz w:val="20"/>
        </w:rPr>
        <w:t xml:space="preserve">д) обязательства сетевой организации, оказывающей услуги по передаче электрической энергии, по эксплуатации принадлежащих ей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системообразующей территориальной сетевой организации перед потребителями ее услуг;</w:t>
      </w:r>
    </w:p>
    <w:p>
      <w:pPr>
        <w:pStyle w:val="0"/>
        <w:spacing w:before="200" w:lineRule="auto"/>
        <w:ind w:firstLine="540"/>
        <w:jc w:val="both"/>
      </w:pPr>
      <w:r>
        <w:rPr>
          <w:sz w:val="20"/>
        </w:rPr>
        <w:t xml:space="preserve">е) порядок определения размера обязательств системообразующей территориальной сетевой организации по оплате услуг по передаче электрической энергии и исполнения данных обязательств в соответствии с </w:t>
      </w:r>
      <w:hyperlink w:history="0" w:anchor="P533" w:tooltip="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
        <w:r>
          <w:rPr>
            <w:sz w:val="20"/>
            <w:color w:val="0000ff"/>
          </w:rPr>
          <w:t xml:space="preserve">пунктами 34</w:t>
        </w:r>
      </w:hyperlink>
      <w:r>
        <w:rPr>
          <w:sz w:val="20"/>
        </w:rPr>
        <w:t xml:space="preserve">, </w:t>
      </w:r>
      <w:hyperlink w:history="0" w:anchor="P548" w:tooltip="37. Обязательства по договорам, предусмотренным настоящим разделом, определяются:">
        <w:r>
          <w:rPr>
            <w:sz w:val="20"/>
            <w:color w:val="0000ff"/>
          </w:rPr>
          <w:t xml:space="preserve">37</w:t>
        </w:r>
      </w:hyperlink>
      <w:r>
        <w:rPr>
          <w:sz w:val="20"/>
        </w:rPr>
        <w:t xml:space="preserve">, </w:t>
      </w:r>
      <w:hyperlink w:history="0" w:anchor="P587" w:tooltip="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пунктами 40(1) - 40(4)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
        <w:r>
          <w:rPr>
            <w:sz w:val="20"/>
            <w:color w:val="0000ff"/>
          </w:rPr>
          <w:t xml:space="preserve">40</w:t>
        </w:r>
      </w:hyperlink>
      <w:r>
        <w:rPr>
          <w:sz w:val="20"/>
        </w:rPr>
        <w:t xml:space="preserve">, </w:t>
      </w:r>
      <w:hyperlink w:history="0" w:anchor="P601" w:tooltip="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подпункте &quot;б&quot; пункта 37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
        <w:r>
          <w:rPr>
            <w:sz w:val="20"/>
            <w:color w:val="0000ff"/>
          </w:rPr>
          <w:t xml:space="preserve">40(4)</w:t>
        </w:r>
      </w:hyperlink>
      <w:r>
        <w:rPr>
          <w:sz w:val="20"/>
        </w:rPr>
        <w:t xml:space="preserve"> и </w:t>
      </w:r>
      <w:hyperlink w:history="0" w:anchor="P607" w:tooltip="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
        <w:r>
          <w:rPr>
            <w:sz w:val="20"/>
            <w:color w:val="0000ff"/>
          </w:rPr>
          <w:t xml:space="preserve">41</w:t>
        </w:r>
      </w:hyperlink>
      <w:r>
        <w:rPr>
          <w:sz w:val="20"/>
        </w:rPr>
        <w:t xml:space="preserve"> настоящих Правил, включающий:</w:t>
      </w:r>
    </w:p>
    <w:p>
      <w:pPr>
        <w:pStyle w:val="0"/>
        <w:spacing w:before="200" w:lineRule="auto"/>
        <w:ind w:firstLine="540"/>
        <w:jc w:val="both"/>
      </w:pPr>
      <w:r>
        <w:rPr>
          <w:sz w:val="20"/>
        </w:rPr>
        <w:t xml:space="preserve">сведения об объеме электрической энергии (мощности), используемом для определения размера обязательств, или порядок определения такого объема;</w:t>
      </w:r>
    </w:p>
    <w:p>
      <w:pPr>
        <w:pStyle w:val="0"/>
        <w:spacing w:before="200" w:lineRule="auto"/>
        <w:ind w:firstLine="540"/>
        <w:jc w:val="both"/>
      </w:pPr>
      <w:r>
        <w:rPr>
          <w:sz w:val="20"/>
        </w:rPr>
        <w:t xml:space="preserve">порядок расчета стоимости услуг по передаче электрической энергии, оказанных сетевой организацией;</w:t>
      </w:r>
    </w:p>
    <w:p>
      <w:pPr>
        <w:pStyle w:val="0"/>
        <w:spacing w:before="200" w:lineRule="auto"/>
        <w:ind w:firstLine="540"/>
        <w:jc w:val="both"/>
      </w:pPr>
      <w:r>
        <w:rPr>
          <w:sz w:val="20"/>
        </w:rPr>
        <w:t xml:space="preserve">порядок оплаты услуг по передаче электрической энергии, оказанных сетевой организацией;</w:t>
      </w:r>
    </w:p>
    <w:bookmarkStart w:id="572" w:name="P572"/>
    <w:bookmarkEnd w:id="572"/>
    <w:p>
      <w:pPr>
        <w:pStyle w:val="0"/>
        <w:spacing w:before="200" w:lineRule="auto"/>
        <w:ind w:firstLine="540"/>
        <w:jc w:val="both"/>
      </w:pPr>
      <w:r>
        <w:rPr>
          <w:sz w:val="20"/>
        </w:rPr>
        <w:t xml:space="preserve">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w:t>
      </w:r>
    </w:p>
    <w:bookmarkStart w:id="573" w:name="P573"/>
    <w:bookmarkEnd w:id="573"/>
    <w:p>
      <w:pPr>
        <w:pStyle w:val="0"/>
        <w:spacing w:before="200" w:lineRule="auto"/>
        <w:ind w:firstLine="540"/>
        <w:jc w:val="both"/>
      </w:pPr>
      <w:r>
        <w:rPr>
          <w:sz w:val="20"/>
        </w:rPr>
        <w:t xml:space="preserve">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w:t>
      </w:r>
    </w:p>
    <w:p>
      <w:pPr>
        <w:pStyle w:val="0"/>
        <w:spacing w:before="200" w:lineRule="auto"/>
        <w:ind w:firstLine="540"/>
        <w:jc w:val="both"/>
      </w:pPr>
      <w:r>
        <w:rPr>
          <w:sz w:val="20"/>
        </w:rPr>
        <w:t xml:space="preserve">и)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системообразующей территориальной сетевой организацией своих обязанностей перед потребителем электрической энергии, предусмотренных </w:t>
      </w:r>
      <w:hyperlink w:history="0" w:anchor="P336" w:tooltip="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
        <w:r>
          <w:rPr>
            <w:sz w:val="20"/>
            <w:color w:val="0000ff"/>
          </w:rPr>
          <w:t xml:space="preserve">подпунктом "а" пункта 15</w:t>
        </w:r>
      </w:hyperlink>
      <w:r>
        <w:rPr>
          <w:sz w:val="20"/>
        </w:rP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pPr>
        <w:pStyle w:val="0"/>
        <w:spacing w:before="200" w:lineRule="auto"/>
        <w:ind w:firstLine="540"/>
        <w:jc w:val="both"/>
      </w:pPr>
      <w:r>
        <w:rPr>
          <w:sz w:val="20"/>
        </w:rPr>
        <w:t xml:space="preserve">к)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pPr>
        <w:pStyle w:val="0"/>
        <w:spacing w:before="200" w:lineRule="auto"/>
        <w:ind w:firstLine="540"/>
        <w:jc w:val="both"/>
      </w:pPr>
      <w:r>
        <w:rPr>
          <w:sz w:val="20"/>
        </w:rPr>
        <w:t xml:space="preserve">л) порядок взаимодействия системообразующей территориальной сетевой организации и территориальной сетевой организации в процессе введения полного и (или) частичного ограничения режима потребления электрической энергии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территориальной сетевой организации;</w:t>
      </w:r>
    </w:p>
    <w:p>
      <w:pPr>
        <w:pStyle w:val="0"/>
        <w:spacing w:before="200" w:lineRule="auto"/>
        <w:ind w:firstLine="540"/>
        <w:jc w:val="both"/>
      </w:pPr>
      <w:r>
        <w:rPr>
          <w:sz w:val="20"/>
        </w:rPr>
        <w:t xml:space="preserve">м) условия и обязанности, предусмотренные </w:t>
      </w:r>
      <w:hyperlink w:history="0" w:anchor="P657" w:tooltip="42(2). Соглашением о порядке взаимодействия определяются следующие существенные условия:">
        <w:r>
          <w:rPr>
            <w:sz w:val="20"/>
            <w:color w:val="0000ff"/>
          </w:rPr>
          <w:t xml:space="preserve">пунктами 42(2)</w:t>
        </w:r>
      </w:hyperlink>
      <w:r>
        <w:rPr>
          <w:sz w:val="20"/>
        </w:rPr>
        <w:t xml:space="preserve"> и </w:t>
      </w:r>
      <w:hyperlink w:history="0" w:anchor="P669" w:tooltip="42(3). Смежные сетевые организации при исполнении соглашения о порядке взаимодействия обязаны:">
        <w:r>
          <w:rPr>
            <w:sz w:val="20"/>
            <w:color w:val="0000ff"/>
          </w:rPr>
          <w:t xml:space="preserve">42(3)</w:t>
        </w:r>
      </w:hyperlink>
      <w:r>
        <w:rPr>
          <w:sz w:val="20"/>
        </w:rPr>
        <w:t xml:space="preserve"> настоящих Правил, если объекты электросетевого хозяйства сетевых организаций технологически присоединены друг к другу.</w:t>
      </w:r>
    </w:p>
    <w:p>
      <w:pPr>
        <w:pStyle w:val="0"/>
        <w:jc w:val="both"/>
      </w:pPr>
      <w:r>
        <w:rPr>
          <w:sz w:val="20"/>
        </w:rPr>
        <w:t xml:space="preserve">(п. 38 в ред. </w:t>
      </w:r>
      <w:hyperlink w:history="0" r:id="rId409"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bookmarkStart w:id="579" w:name="P579"/>
    <w:bookmarkEnd w:id="579"/>
    <w:p>
      <w:pPr>
        <w:pStyle w:val="0"/>
        <w:spacing w:before="200" w:lineRule="auto"/>
        <w:ind w:firstLine="540"/>
        <w:jc w:val="both"/>
      </w:pPr>
      <w:r>
        <w:rPr>
          <w:sz w:val="20"/>
        </w:rPr>
        <w:t xml:space="preserve">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w:t>
      </w:r>
      <w:hyperlink w:history="0" w:anchor="P558" w:tooltip="38. Договор, заключаемый в соответствии с настоящим разделом, должен содержать следующие существенные условия:">
        <w:r>
          <w:rPr>
            <w:sz w:val="20"/>
            <w:color w:val="0000ff"/>
          </w:rPr>
          <w:t xml:space="preserve">пунктом 38</w:t>
        </w:r>
      </w:hyperlink>
      <w:r>
        <w:rPr>
          <w:sz w:val="20"/>
        </w:rPr>
        <w:t xml:space="preserve"> настоящих Правил, должен также содержать следующие существенные условия:</w:t>
      </w:r>
    </w:p>
    <w:p>
      <w:pPr>
        <w:pStyle w:val="0"/>
        <w:spacing w:before="200" w:lineRule="auto"/>
        <w:ind w:firstLine="540"/>
        <w:jc w:val="both"/>
      </w:pPr>
      <w:r>
        <w:rPr>
          <w:sz w:val="20"/>
        </w:rPr>
        <w:t xml:space="preserve">а) условие о том, что при недостижении соглашения о величине заявленной мощности такая величина определяется с учетом особенностей, предусмотренных </w:t>
      </w:r>
      <w:hyperlink w:history="0" w:anchor="P687" w:tooltip="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по соглашению сторон либо в соответствии с требованиями абзаца пятого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
        <w:r>
          <w:rPr>
            <w:sz w:val="20"/>
            <w:color w:val="0000ff"/>
          </w:rPr>
          <w:t xml:space="preserve">абзацем третьим пункта 47</w:t>
        </w:r>
      </w:hyperlink>
      <w:r>
        <w:rPr>
          <w:sz w:val="20"/>
        </w:rPr>
        <w:t xml:space="preserve"> настоящих Правил;</w:t>
      </w:r>
    </w:p>
    <w:p>
      <w:pPr>
        <w:pStyle w:val="0"/>
        <w:spacing w:before="200" w:lineRule="auto"/>
        <w:ind w:firstLine="540"/>
        <w:jc w:val="both"/>
      </w:pPr>
      <w:r>
        <w:rPr>
          <w:sz w:val="20"/>
        </w:rPr>
        <w:t xml:space="preserve">б)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потребителей электрической энергии, энергопринимающие устройства которых технологически присоединены (в том числе опосредованно) к объектам электросетевого хозяйства территориальной сетевой организации;</w:t>
      </w:r>
    </w:p>
    <w:p>
      <w:pPr>
        <w:pStyle w:val="0"/>
        <w:spacing w:before="200" w:lineRule="auto"/>
        <w:ind w:firstLine="540"/>
        <w:jc w:val="both"/>
      </w:pPr>
      <w:r>
        <w:rPr>
          <w:sz w:val="20"/>
        </w:rPr>
        <w:t xml:space="preserve">в) перечень точек учета, расположенных в точках присоединения объектов электросетевого хозяйства территориальной сетевой организации к объектам электросетевого хозяйства (энергопринимающим устройствам) иных лиц, по которым осуществляется отпуск электрической энергии в сети такой территориальной сетевой организации;</w:t>
      </w:r>
    </w:p>
    <w:p>
      <w:pPr>
        <w:pStyle w:val="0"/>
        <w:spacing w:before="200" w:lineRule="auto"/>
        <w:ind w:firstLine="540"/>
        <w:jc w:val="both"/>
      </w:pPr>
      <w:r>
        <w:rPr>
          <w:sz w:val="20"/>
        </w:rPr>
        <w:t xml:space="preserve">г) условия о снижении стоимости и (или) объемов оплаты услуг, оказанных территориальной сетевой организацией, пропорционально снижению в соответствии с требованиями нормативных правовых актов Российской Федерации и (или) условиями договоров стоимости и (или) объемов услуг, оказанных системообразующей территориальной сетевой организацией потребителям (лицам, действующим в их интересах), энергопринимающие устройства которых технологически присоединены к объектам электросетевого хозяйства территориальной сетевой организации (если указанное снижение не связано с наличием вины системообразующей территориальной сетевой организации в нарушении требований нормативных правовых актов Российской Федерации или условий договоров);</w:t>
      </w:r>
    </w:p>
    <w:p>
      <w:pPr>
        <w:pStyle w:val="0"/>
        <w:spacing w:before="200" w:lineRule="auto"/>
        <w:ind w:firstLine="540"/>
        <w:jc w:val="both"/>
      </w:pPr>
      <w:r>
        <w:rPr>
          <w:sz w:val="20"/>
        </w:rPr>
        <w:t xml:space="preserve">д) порядок, форматы и протоколы обмена данными между сторонами в рамках функционирования принадлежащих им интеллектуальных систем учета электрической энергии (мощности) (при наличии таких систем у каждой из сторон);</w:t>
      </w:r>
    </w:p>
    <w:p>
      <w:pPr>
        <w:pStyle w:val="0"/>
        <w:spacing w:before="200" w:lineRule="auto"/>
        <w:ind w:firstLine="540"/>
        <w:jc w:val="both"/>
      </w:pPr>
      <w:r>
        <w:rPr>
          <w:sz w:val="20"/>
        </w:rPr>
        <w:t xml:space="preserve">е) порядок информирования системообразующей территориальной сетевой организации о заключении территориальной сетевой организацией договоров об осуществлении технологического присоединения энергопринимающих устройств к ее объектам электросетевого хозяйства и завершении мероприятий по таким договорам (с направлением копий документов о технологическом присоединении).</w:t>
      </w:r>
    </w:p>
    <w:p>
      <w:pPr>
        <w:pStyle w:val="0"/>
        <w:jc w:val="both"/>
      </w:pPr>
      <w:r>
        <w:rPr>
          <w:sz w:val="20"/>
        </w:rPr>
        <w:t xml:space="preserve">(п. 39 в ред. </w:t>
      </w:r>
      <w:hyperlink w:history="0" r:id="rId410"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bookmarkStart w:id="587" w:name="P587"/>
    <w:bookmarkEnd w:id="587"/>
    <w:p>
      <w:pPr>
        <w:pStyle w:val="0"/>
        <w:spacing w:before="200" w:lineRule="auto"/>
        <w:ind w:firstLine="540"/>
        <w:jc w:val="both"/>
      </w:pPr>
      <w:r>
        <w:rPr>
          <w:sz w:val="20"/>
        </w:rPr>
        <w:t xml:space="preserve">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w:t>
      </w:r>
      <w:hyperlink w:history="0" w:anchor="P589" w:tooltip="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
        <w:r>
          <w:rPr>
            <w:sz w:val="20"/>
            <w:color w:val="0000ff"/>
          </w:rPr>
          <w:t xml:space="preserve">пунктами 40(1)</w:t>
        </w:r>
      </w:hyperlink>
      <w:r>
        <w:rPr>
          <w:sz w:val="20"/>
        </w:rPr>
        <w:t xml:space="preserve"> - </w:t>
      </w:r>
      <w:hyperlink w:history="0" w:anchor="P601" w:tooltip="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подпункте &quot;б&quot; пункта 37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
        <w:r>
          <w:rPr>
            <w:sz w:val="20"/>
            <w:color w:val="0000ff"/>
          </w:rPr>
          <w:t xml:space="preserve">40(4)</w:t>
        </w:r>
      </w:hyperlink>
      <w:r>
        <w:rPr>
          <w:sz w:val="20"/>
        </w:rPr>
        <w:t xml:space="preserve">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соответствии с Основами ценообразования в области регулируемых цен (тарифов) в электроэнергетике, и объема таких услуг, а также с учетом предусмотренного </w:t>
      </w:r>
      <w:hyperlink w:history="0" w:anchor="P733" w:tooltip="55(1). Стоимость потерь электрической энергии при ее передаче по электрическим сетям, указанным в пункте 164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пункте 164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
        <w:r>
          <w:rPr>
            <w:sz w:val="20"/>
            <w:color w:val="0000ff"/>
          </w:rPr>
          <w:t xml:space="preserve">пунктом 55(1)</w:t>
        </w:r>
      </w:hyperlink>
      <w:r>
        <w:rPr>
          <w:sz w:val="20"/>
        </w:rP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pPr>
        <w:pStyle w:val="0"/>
        <w:jc w:val="both"/>
      </w:pPr>
      <w:r>
        <w:rPr>
          <w:sz w:val="20"/>
        </w:rPr>
        <w:t xml:space="preserve">(п. 40 в ред. </w:t>
      </w:r>
      <w:hyperlink w:history="0" r:id="rId411"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bookmarkStart w:id="589" w:name="P589"/>
    <w:bookmarkEnd w:id="589"/>
    <w:p>
      <w:pPr>
        <w:pStyle w:val="0"/>
        <w:spacing w:before="200" w:lineRule="auto"/>
        <w:ind w:firstLine="540"/>
        <w:jc w:val="both"/>
      </w:pPr>
      <w:r>
        <w:rPr>
          <w:sz w:val="20"/>
        </w:rPr>
        <w:t xml:space="preserve">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w:t>
      </w:r>
    </w:p>
    <w:p>
      <w:pPr>
        <w:pStyle w:val="0"/>
        <w:jc w:val="both"/>
      </w:pPr>
      <w:r>
        <w:rPr>
          <w:sz w:val="20"/>
        </w:rPr>
        <w:t xml:space="preserve">(п. 40(1) в ред. </w:t>
      </w:r>
      <w:hyperlink w:history="0" r:id="rId41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40(2). Объем услуг по передаче электрической энергии по договору, заключаемому с организацией по управлению единой национальной (общероссийской) электрической сетью, определяется в точках поставки, указанных в </w:t>
      </w:r>
      <w:hyperlink w:history="0" w:anchor="P549" w:tooltip="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пунктом 3 статьи 8 Федерального закона &quot;Об электроэнергетике&quot; договоры, определяющие порядок их использования...">
        <w:r>
          <w:rPr>
            <w:sz w:val="20"/>
            <w:color w:val="0000ff"/>
          </w:rPr>
          <w:t xml:space="preserve">подпункте "а" пункта 37</w:t>
        </w:r>
      </w:hyperlink>
      <w:r>
        <w:rPr>
          <w:sz w:val="20"/>
        </w:rPr>
        <w:t xml:space="preserve"> настоящих Правил, в следующем порядке:</w:t>
      </w:r>
    </w:p>
    <w:bookmarkStart w:id="592" w:name="P592"/>
    <w:bookmarkEnd w:id="592"/>
    <w:p>
      <w:pPr>
        <w:pStyle w:val="0"/>
        <w:spacing w:before="200" w:lineRule="auto"/>
        <w:ind w:firstLine="540"/>
        <w:jc w:val="both"/>
      </w:pPr>
      <w:r>
        <w:rPr>
          <w:sz w:val="20"/>
        </w:rPr>
        <w:t xml:space="preserve">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w:history="0" r:id="rId413" w:tooltip="Федеральный закон от 26.03.2003 N 35-ФЗ (ред. от 27.10.2025) &quot;Об электроэнергетике&quot; {КонсультантПлюс}">
        <w:r>
          <w:rPr>
            <w:sz w:val="20"/>
            <w:color w:val="0000ff"/>
          </w:rPr>
          <w:t xml:space="preserve">пунктом 3 статьи 8</w:t>
        </w:r>
      </w:hyperlink>
      <w:r>
        <w:rPr>
          <w:sz w:val="20"/>
        </w:rPr>
        <w:t xml:space="preserve"> Федерального закона "Об электроэнергетике" договоры, определяющие порядок их использования, уменьшенного в соответствии с </w:t>
      </w:r>
      <w:hyperlink w:history="0" w:anchor="P595" w:tooltip="40(3). Объем перетока, указанный в абзаце втором пункта 40(2)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
        <w:r>
          <w:rPr>
            <w:sz w:val="20"/>
            <w:color w:val="0000ff"/>
          </w:rPr>
          <w:t xml:space="preserve">пунктом 40(3)</w:t>
        </w:r>
      </w:hyperlink>
      <w:r>
        <w:rPr>
          <w:sz w:val="20"/>
        </w:rPr>
        <w:t xml:space="preserve"> настоящих Правил,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00" w:lineRule="auto"/>
        <w:ind w:firstLine="540"/>
        <w:jc w:val="both"/>
      </w:pPr>
      <w:r>
        <w:rPr>
          <w:sz w:val="20"/>
        </w:rPr>
        <w:t xml:space="preserve">объем услуг по передаче электрической энергии, оплачиваемых системообразующей территориальной сетевой организацией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определяемой в соответствии с </w:t>
      </w:r>
      <w:hyperlink w:history="0" w:anchor="P561" w:tooltip="в) величина заявленной мощности, определяемая:">
        <w:r>
          <w:rPr>
            <w:sz w:val="20"/>
            <w:color w:val="0000ff"/>
          </w:rPr>
          <w:t xml:space="preserve">подпунктом "в" пункта 38</w:t>
        </w:r>
      </w:hyperlink>
      <w:r>
        <w:rPr>
          <w:sz w:val="20"/>
        </w:rPr>
        <w:t xml:space="preserve"> настоящих Правил.</w:t>
      </w:r>
    </w:p>
    <w:p>
      <w:pPr>
        <w:pStyle w:val="0"/>
        <w:jc w:val="both"/>
      </w:pPr>
      <w:r>
        <w:rPr>
          <w:sz w:val="20"/>
        </w:rPr>
        <w:t xml:space="preserve">(п. 40(2) введен </w:t>
      </w:r>
      <w:hyperlink w:history="0" r:id="rId414"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bookmarkStart w:id="595" w:name="P595"/>
    <w:bookmarkEnd w:id="595"/>
    <w:p>
      <w:pPr>
        <w:pStyle w:val="0"/>
        <w:spacing w:before="200" w:lineRule="auto"/>
        <w:ind w:firstLine="540"/>
        <w:jc w:val="both"/>
      </w:pPr>
      <w:r>
        <w:rPr>
          <w:sz w:val="20"/>
        </w:rPr>
        <w:t xml:space="preserve">40(3). Объем перетока, указанный в </w:t>
      </w:r>
      <w:hyperlink w:history="0" w:anchor="P592" w:tooltip="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
        <w:r>
          <w:rPr>
            <w:sz w:val="20"/>
            <w:color w:val="0000ff"/>
          </w:rPr>
          <w:t xml:space="preserve">абзаце втором пункта 40(2)</w:t>
        </w:r>
      </w:hyperlink>
      <w:r>
        <w:rPr>
          <w:sz w:val="20"/>
        </w:rPr>
        <w:t xml:space="preserve">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w:t>
      </w:r>
    </w:p>
    <w:p>
      <w:pPr>
        <w:pStyle w:val="0"/>
        <w:spacing w:before="200" w:lineRule="auto"/>
        <w:ind w:firstLine="540"/>
        <w:jc w:val="both"/>
      </w:pPr>
      <w:r>
        <w:rPr>
          <w:sz w:val="20"/>
        </w:rPr>
        <w:t xml:space="preserve">поступившие в соответствующем расчетном периоде в точках поставки, указанных в </w:t>
      </w:r>
      <w:hyperlink w:history="0" w:anchor="P549" w:tooltip="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пунктом 3 статьи 8 Федерального закона &quot;Об электроэнергетике&quot; договоры, определяющие порядок их использования...">
        <w:r>
          <w:rPr>
            <w:sz w:val="20"/>
            <w:color w:val="0000ff"/>
          </w:rPr>
          <w:t xml:space="preserve">подпункте "а" пункта 37</w:t>
        </w:r>
      </w:hyperlink>
      <w:r>
        <w:rPr>
          <w:sz w:val="20"/>
        </w:rPr>
        <w:t xml:space="preserve"> настоящих Правил, из объектов электросетевого хозяйства, принадлежащих системообразующей территориальной сетевой организации и (или) территориальным сетевым организациям, в объекты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w:history="0" r:id="rId415" w:tooltip="Федеральный закон от 26.03.2003 N 35-ФЗ (ред. от 27.10.2025) &quot;Об электроэнергетике&quot; {КонсультантПлюс}">
        <w:r>
          <w:rPr>
            <w:sz w:val="20"/>
            <w:color w:val="0000ff"/>
          </w:rPr>
          <w:t xml:space="preserve">пунктом 3 статьи 8</w:t>
        </w:r>
      </w:hyperlink>
      <w:r>
        <w:rPr>
          <w:sz w:val="20"/>
        </w:rPr>
        <w:t xml:space="preserve"> Федерального закона "Об электроэнергетике" договоры, определяющие порядок их использования;</w:t>
      </w:r>
    </w:p>
    <w:p>
      <w:pPr>
        <w:pStyle w:val="0"/>
        <w:spacing w:before="200" w:lineRule="auto"/>
        <w:ind w:firstLine="540"/>
        <w:jc w:val="both"/>
      </w:pPr>
      <w:r>
        <w:rPr>
          <w:sz w:val="20"/>
        </w:rPr>
        <w:t xml:space="preserve">потребленные в соответствующем расчетном периоде, которые используются в целях определения обязательств потребителей электрической энергии (лиц, действующих в их интересах) по договорам, заключенным в соответствии с </w:t>
      </w:r>
      <w:hyperlink w:history="0" w:anchor="P239" w:tooltip="II. Порядок заключения и исполнения договора">
        <w:r>
          <w:rPr>
            <w:sz w:val="20"/>
            <w:color w:val="0000ff"/>
          </w:rPr>
          <w:t xml:space="preserve">разделом II</w:t>
        </w:r>
      </w:hyperlink>
      <w:r>
        <w:rPr>
          <w:sz w:val="20"/>
        </w:rPr>
        <w:t xml:space="preserve"> настоящих Правил с организацией по управлению единой национальной (общероссийской) электрической сетью, если к объектам электросетевого хозяйства указанных потребителей непосредственно присоединены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history="0" w:anchor="P239" w:tooltip="II. Порядок заключения и исполнения договора">
        <w:r>
          <w:rPr>
            <w:sz w:val="20"/>
            <w:color w:val="0000ff"/>
          </w:rPr>
          <w:t xml:space="preserve">разделом II</w:t>
        </w:r>
      </w:hyperlink>
      <w:r>
        <w:rPr>
          <w:sz w:val="20"/>
        </w:rPr>
        <w:t xml:space="preserve"> настоящих Правил договоры с системообразующей территориальной сетевой организацией;</w:t>
      </w:r>
    </w:p>
    <w:p>
      <w:pPr>
        <w:pStyle w:val="0"/>
        <w:spacing w:before="200" w:lineRule="auto"/>
        <w:ind w:firstLine="540"/>
        <w:jc w:val="both"/>
      </w:pPr>
      <w:r>
        <w:rPr>
          <w:sz w:val="20"/>
        </w:rPr>
        <w:t xml:space="preserve">потребленные в соответствующем расчетном периоде на собственные производственные нужды производителями электрической энергии, которые используются в целях определения их обязательств по договорам, заключенным в соответствии с </w:t>
      </w:r>
      <w:hyperlink w:history="0" w:anchor="P239" w:tooltip="II. Порядок заключения и исполнения договора">
        <w:r>
          <w:rPr>
            <w:sz w:val="20"/>
            <w:color w:val="0000ff"/>
          </w:rPr>
          <w:t xml:space="preserve">разделом II</w:t>
        </w:r>
      </w:hyperlink>
      <w:r>
        <w:rPr>
          <w:sz w:val="20"/>
        </w:rPr>
        <w:t xml:space="preserve"> настоящих Правил;</w:t>
      </w:r>
    </w:p>
    <w:p>
      <w:pPr>
        <w:pStyle w:val="0"/>
        <w:spacing w:before="200" w:lineRule="auto"/>
        <w:ind w:firstLine="540"/>
        <w:jc w:val="both"/>
      </w:pPr>
      <w:r>
        <w:rPr>
          <w:sz w:val="20"/>
        </w:rPr>
        <w:t xml:space="preserve">поступившие в соответствующем расчетном периоде в точках поставки, по договорам с моносетевыми организациями, указанным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0"/>
            <w:color w:val="0000ff"/>
          </w:rPr>
          <w:t xml:space="preserve">подпункте "в" пункта 3(2)</w:t>
        </w:r>
      </w:hyperlink>
      <w:r>
        <w:rPr>
          <w:sz w:val="20"/>
        </w:rPr>
        <w:t xml:space="preserve"> настоящих Правил, если объекты электросетевого хозяйства таких моносетевых организаций и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history="0" w:anchor="P239" w:tooltip="II. Порядок заключения и исполнения договора">
        <w:r>
          <w:rPr>
            <w:sz w:val="20"/>
            <w:color w:val="0000ff"/>
          </w:rPr>
          <w:t xml:space="preserve">разделом II</w:t>
        </w:r>
      </w:hyperlink>
      <w:r>
        <w:rPr>
          <w:sz w:val="20"/>
        </w:rPr>
        <w:t xml:space="preserve"> настоящих Правил договоры с системообразующей территориальной сетевой организацией, присоединены через одни и те же объекты электросетевого хозяйства опосредованно к объектам электросетевого хозяйства организации по управлению единой национальной (общероссийской) электрической сетью.</w:t>
      </w:r>
    </w:p>
    <w:p>
      <w:pPr>
        <w:pStyle w:val="0"/>
        <w:jc w:val="both"/>
      </w:pPr>
      <w:r>
        <w:rPr>
          <w:sz w:val="20"/>
        </w:rPr>
        <w:t xml:space="preserve">(п. 40(3) введен </w:t>
      </w:r>
      <w:hyperlink w:history="0" r:id="rId416"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bookmarkStart w:id="601" w:name="P601"/>
    <w:bookmarkEnd w:id="601"/>
    <w:p>
      <w:pPr>
        <w:pStyle w:val="0"/>
        <w:spacing w:before="200" w:lineRule="auto"/>
        <w:ind w:firstLine="540"/>
        <w:jc w:val="both"/>
      </w:pPr>
      <w:r>
        <w:rPr>
          <w:sz w:val="20"/>
        </w:rPr>
        <w:t xml:space="preserve">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w:t>
      </w:r>
      <w:hyperlink w:history="0" w:anchor="P552" w:tooltip="б) при заключении договора с территориальной сетевой организацией:">
        <w:r>
          <w:rPr>
            <w:sz w:val="20"/>
            <w:color w:val="0000ff"/>
          </w:rPr>
          <w:t xml:space="preserve">подпункте "б" пункта 37</w:t>
        </w:r>
      </w:hyperlink>
      <w:r>
        <w:rPr>
          <w:sz w:val="20"/>
        </w:rPr>
        <w:t xml:space="preserve">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pPr>
        <w:pStyle w:val="0"/>
        <w:spacing w:before="200" w:lineRule="auto"/>
        <w:ind w:firstLine="540"/>
        <w:jc w:val="both"/>
      </w:pPr>
      <w:r>
        <w:rPr>
          <w:sz w:val="20"/>
        </w:rP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0"/>
            <w:color w:val="0000ff"/>
          </w:rPr>
          <w:t xml:space="preserve">пунктом 15(1)</w:t>
        </w:r>
      </w:hyperlink>
      <w:r>
        <w:rPr>
          <w:sz w:val="20"/>
        </w:rPr>
        <w:t xml:space="preserve"> настоящих Правил, для определения такого объема услуг по передаче электрической энергии, оплачиваемых потребителями электрической энергии (мощности);</w:t>
      </w:r>
    </w:p>
    <w:p>
      <w:pPr>
        <w:pStyle w:val="0"/>
        <w:spacing w:before="200" w:lineRule="auto"/>
        <w:ind w:firstLine="540"/>
        <w:jc w:val="both"/>
      </w:pPr>
      <w:r>
        <w:rPr>
          <w:sz w:val="20"/>
        </w:rP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w:t>
      </w:r>
    </w:p>
    <w:p>
      <w:pPr>
        <w:pStyle w:val="0"/>
        <w:spacing w:before="200" w:lineRule="auto"/>
        <w:ind w:firstLine="540"/>
        <w:jc w:val="both"/>
      </w:pPr>
      <w:r>
        <w:rPr>
          <w:sz w:val="20"/>
        </w:rPr>
        <w:t xml:space="preserve">Если в соответствии с </w:t>
      </w:r>
      <w:hyperlink w:history="0" w:anchor="P548" w:tooltip="37. Обязательства по договорам, предусмотренным настоящим разделом, определяются:">
        <w:r>
          <w:rPr>
            <w:sz w:val="20"/>
            <w:color w:val="0000ff"/>
          </w:rPr>
          <w:t xml:space="preserve">пунктом 37</w:t>
        </w:r>
      </w:hyperlink>
      <w:r>
        <w:rPr>
          <w:sz w:val="20"/>
        </w:rPr>
        <w:t xml:space="preserve"> настоящих Правил объем услуг по передаче электрической энергии по договору, заключаемому с территориальной сетевой организацией, определяется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то в целях определения указанного объема используются объемы перетока электрической энергии в объекты электросетевого хозяйства иных территориальных сетевых организаций, уменьшенного на объемы электрической энергии, поступившей из этих же объектов в тех же точках присоединения в соответствующем расчетном периоде.</w:t>
      </w:r>
    </w:p>
    <w:p>
      <w:pPr>
        <w:pStyle w:val="0"/>
        <w:spacing w:before="200" w:lineRule="auto"/>
        <w:ind w:firstLine="540"/>
        <w:jc w:val="both"/>
      </w:pPr>
      <w:r>
        <w:rPr>
          <w:sz w:val="20"/>
        </w:rPr>
        <w:t xml:space="preserve">Объем услуг по передаче электрической энергии, оказанных территориальной сетевой организацией в текущем расчетом периоде системообразующей территориальной сетевой организации, увеличивается на объем выявленного в этом расчетном периоде в установленном порядке в точках поставки по договору безучетного потребления электрической энергии потребителями, энергопринимающие устройства которых технологически присоединены к объектам электросетевого хозяйства территориальной сетевой организации.</w:t>
      </w:r>
    </w:p>
    <w:p>
      <w:pPr>
        <w:pStyle w:val="0"/>
        <w:jc w:val="both"/>
      </w:pPr>
      <w:r>
        <w:rPr>
          <w:sz w:val="20"/>
        </w:rPr>
        <w:t xml:space="preserve">(п. 40(4) введен </w:t>
      </w:r>
      <w:hyperlink w:history="0" r:id="rId417"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bookmarkStart w:id="607" w:name="P607"/>
    <w:bookmarkEnd w:id="607"/>
    <w:p>
      <w:pPr>
        <w:pStyle w:val="0"/>
        <w:spacing w:before="200" w:lineRule="auto"/>
        <w:ind w:firstLine="540"/>
        <w:jc w:val="both"/>
      </w:pPr>
      <w:r>
        <w:rPr>
          <w:sz w:val="20"/>
        </w:rPr>
        <w:t xml:space="preserve">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w:t>
      </w:r>
    </w:p>
    <w:p>
      <w:pPr>
        <w:pStyle w:val="0"/>
        <w:spacing w:before="200" w:lineRule="auto"/>
        <w:ind w:firstLine="540"/>
        <w:jc w:val="both"/>
      </w:pPr>
      <w:r>
        <w:rPr>
          <w:sz w:val="20"/>
        </w:rPr>
        <w:t xml:space="preserve">Стоимость услуг по передаче электрической энергии, оплачиваемых системообразующей территориальной сетевой организацией за расчетный период, уменьшенная на величину средств, внесенных системообразующей территориальной сетевой организацией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 Излишне уплаченная за услуги по передаче электрической энергии сумма засчитывается в счет платежа, подлежащего уплате за следующий месяц.</w:t>
      </w:r>
    </w:p>
    <w:p>
      <w:pPr>
        <w:pStyle w:val="0"/>
        <w:jc w:val="both"/>
      </w:pPr>
      <w:r>
        <w:rPr>
          <w:sz w:val="20"/>
        </w:rPr>
        <w:t xml:space="preserve">(п. 41 в ред. </w:t>
      </w:r>
      <w:hyperlink w:history="0" r:id="rId418"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bookmarkStart w:id="610" w:name="P610"/>
    <w:bookmarkEnd w:id="610"/>
    <w:p>
      <w:pPr>
        <w:pStyle w:val="0"/>
        <w:spacing w:before="200" w:lineRule="auto"/>
        <w:ind w:firstLine="540"/>
        <w:jc w:val="both"/>
      </w:pPr>
      <w:r>
        <w:rPr>
          <w:sz w:val="20"/>
        </w:rPr>
        <w:t xml:space="preserve">41(1). Договор между системообразующими территориальными сетевыми организациями, осуществляющими деятельность в разных субъектах Российской Федерации, заключается в соответствии с настоящим разделом в случаях, предусмотренных </w:t>
      </w:r>
      <w:hyperlink w:history="0" w:anchor="P236" w:tooltip="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пунктом 10(1)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
        <w:r>
          <w:rPr>
            <w:sz w:val="20"/>
            <w:color w:val="0000ff"/>
          </w:rPr>
          <w:t xml:space="preserve">пунктом 8(3)</w:t>
        </w:r>
      </w:hyperlink>
      <w:r>
        <w:rPr>
          <w:sz w:val="20"/>
        </w:rPr>
        <w:t xml:space="preserve"> настоящих Правил, с учетом следующих особенностей:</w:t>
      </w:r>
    </w:p>
    <w:p>
      <w:pPr>
        <w:pStyle w:val="0"/>
        <w:spacing w:before="200" w:lineRule="auto"/>
        <w:ind w:firstLine="540"/>
        <w:jc w:val="both"/>
      </w:pPr>
      <w:r>
        <w:rPr>
          <w:sz w:val="20"/>
        </w:rPr>
        <w:t xml:space="preserve">а) при заключении указанного договора, помимо норм настоящего пункта, применяются только положения </w:t>
      </w:r>
      <w:hyperlink w:history="0" w:anchor="P544" w:tooltip="36. Заключение предусмотренных настоящим разделом договоров обязательно для каждой из сторон.">
        <w:r>
          <w:rPr>
            <w:sz w:val="20"/>
            <w:color w:val="0000ff"/>
          </w:rPr>
          <w:t xml:space="preserve">пункта 36</w:t>
        </w:r>
      </w:hyperlink>
      <w:r>
        <w:rPr>
          <w:sz w:val="20"/>
        </w:rPr>
        <w:t xml:space="preserve">, </w:t>
      </w:r>
      <w:hyperlink w:history="0" w:anchor="P559" w:tooltip="а) перечень точек поставки, в которых определяются обязательства по договорам в соответствии с пунктом 37 настоящих Правил;">
        <w:r>
          <w:rPr>
            <w:sz w:val="20"/>
            <w:color w:val="0000ff"/>
          </w:rPr>
          <w:t xml:space="preserve">подпунктов "а"</w:t>
        </w:r>
      </w:hyperlink>
      <w:r>
        <w:rPr>
          <w:sz w:val="20"/>
        </w:rPr>
        <w:t xml:space="preserve"> - </w:t>
      </w:r>
      <w:hyperlink w:history="0" w:anchor="P566" w:tooltip="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
        <w:r>
          <w:rPr>
            <w:sz w:val="20"/>
            <w:color w:val="0000ff"/>
          </w:rPr>
          <w:t xml:space="preserve">"г"</w:t>
        </w:r>
      </w:hyperlink>
      <w:r>
        <w:rPr>
          <w:sz w:val="20"/>
        </w:rPr>
        <w:t xml:space="preserve">, </w:t>
      </w:r>
      <w:hyperlink w:history="0" w:anchor="P572" w:tooltip="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
        <w:r>
          <w:rPr>
            <w:sz w:val="20"/>
            <w:color w:val="0000ff"/>
          </w:rPr>
          <w:t xml:space="preserve">"ж"</w:t>
        </w:r>
      </w:hyperlink>
      <w:r>
        <w:rPr>
          <w:sz w:val="20"/>
        </w:rPr>
        <w:t xml:space="preserve"> и </w:t>
      </w:r>
      <w:hyperlink w:history="0" w:anchor="P573" w:tooltip="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
        <w:r>
          <w:rPr>
            <w:sz w:val="20"/>
            <w:color w:val="0000ff"/>
          </w:rPr>
          <w:t xml:space="preserve">"з" пункта 38</w:t>
        </w:r>
      </w:hyperlink>
      <w:r>
        <w:rPr>
          <w:sz w:val="20"/>
        </w:rPr>
        <w:t xml:space="preserve"> и </w:t>
      </w:r>
      <w:hyperlink w:history="0" w:anchor="P607" w:tooltip="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
        <w:r>
          <w:rPr>
            <w:sz w:val="20"/>
            <w:color w:val="0000ff"/>
          </w:rPr>
          <w:t xml:space="preserve">пункта 41</w:t>
        </w:r>
      </w:hyperlink>
      <w:r>
        <w:rPr>
          <w:sz w:val="20"/>
        </w:rPr>
        <w:t xml:space="preserve"> настоящих Правил;</w:t>
      </w:r>
    </w:p>
    <w:bookmarkStart w:id="612" w:name="P612"/>
    <w:bookmarkEnd w:id="612"/>
    <w:p>
      <w:pPr>
        <w:pStyle w:val="0"/>
        <w:spacing w:before="200" w:lineRule="auto"/>
        <w:ind w:firstLine="540"/>
        <w:jc w:val="both"/>
      </w:pPr>
      <w:r>
        <w:rPr>
          <w:sz w:val="20"/>
        </w:rPr>
        <w:t xml:space="preserve">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их интересах), с учетом расходов системообразующей территориальной сетевой организации на оплату услуг территориальных сетевых организаций и организации по управлению единой национальной (общероссийской) электрической сетью;</w:t>
      </w:r>
    </w:p>
    <w:p>
      <w:pPr>
        <w:pStyle w:val="0"/>
        <w:spacing w:before="200" w:lineRule="auto"/>
        <w:ind w:firstLine="540"/>
        <w:jc w:val="both"/>
      </w:pPr>
      <w:r>
        <w:rPr>
          <w:sz w:val="20"/>
        </w:rPr>
        <w:t xml:space="preserve">в) при отсутствии условий, указанных в </w:t>
      </w:r>
      <w:hyperlink w:history="0" w:anchor="P612" w:tooltip="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
        <w:r>
          <w:rPr>
            <w:sz w:val="20"/>
            <w:color w:val="0000ff"/>
          </w:rPr>
          <w:t xml:space="preserve">подпункте "б"</w:t>
        </w:r>
      </w:hyperlink>
      <w:r>
        <w:rPr>
          <w:sz w:val="20"/>
        </w:rPr>
        <w:t xml:space="preserve"> настоящего пункта, а также в случае,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 тариф для расчетов между системообразующими территориальными сетевыми организациями, предусмотренный </w:t>
      </w:r>
      <w:hyperlink w:history="0" w:anchor="P638" w:tooltip="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
        <w:r>
          <w:rPr>
            <w:sz w:val="20"/>
            <w:color w:val="0000ff"/>
          </w:rPr>
          <w:t xml:space="preserve">абзацем третьим пункта 42</w:t>
        </w:r>
      </w:hyperlink>
      <w:r>
        <w:rPr>
          <w:sz w:val="20"/>
        </w:rPr>
        <w:t xml:space="preserve"> настоящих Правил, не устанавливается;</w:t>
      </w:r>
    </w:p>
    <w:bookmarkStart w:id="614" w:name="P614"/>
    <w:bookmarkEnd w:id="614"/>
    <w:p>
      <w:pPr>
        <w:pStyle w:val="0"/>
        <w:spacing w:before="200" w:lineRule="auto"/>
        <w:ind w:firstLine="540"/>
        <w:jc w:val="both"/>
      </w:pPr>
      <w:r>
        <w:rPr>
          <w:sz w:val="20"/>
        </w:rPr>
        <w:t xml:space="preserve">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bookmarkStart w:id="615" w:name="P615"/>
    <w:bookmarkEnd w:id="615"/>
    <w:p>
      <w:pPr>
        <w:pStyle w:val="0"/>
        <w:spacing w:before="200" w:lineRule="auto"/>
        <w:ind w:firstLine="540"/>
        <w:jc w:val="both"/>
      </w:pPr>
      <w:r>
        <w:rPr>
          <w:sz w:val="20"/>
        </w:rPr>
        <w:t xml:space="preserve">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pPr>
        <w:pStyle w:val="0"/>
        <w:spacing w:before="200" w:lineRule="auto"/>
        <w:ind w:firstLine="540"/>
        <w:jc w:val="both"/>
      </w:pPr>
      <w:r>
        <w:rPr>
          <w:sz w:val="20"/>
        </w:rPr>
        <w:t xml:space="preserve">в точках поставки, указанных в </w:t>
      </w:r>
      <w:hyperlink w:history="0" w:anchor="P614" w:tooltip="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
        <w:r>
          <w:rPr>
            <w:sz w:val="20"/>
            <w:color w:val="0000ff"/>
          </w:rPr>
          <w:t xml:space="preserve">подпункте "г"</w:t>
        </w:r>
      </w:hyperlink>
      <w:r>
        <w:rPr>
          <w:sz w:val="20"/>
        </w:rPr>
        <w:t xml:space="preserve"> настоящего пункта;</w:t>
      </w:r>
    </w:p>
    <w:p>
      <w:pPr>
        <w:pStyle w:val="0"/>
        <w:spacing w:before="200" w:lineRule="auto"/>
        <w:ind w:firstLine="540"/>
        <w:jc w:val="both"/>
      </w:pPr>
      <w:r>
        <w:rPr>
          <w:sz w:val="20"/>
        </w:rPr>
        <w:t xml:space="preserve">исходя из объемов перетока электрической энергии и (или) величины заявленной мощности, определенной по соглашению сторон;</w:t>
      </w:r>
    </w:p>
    <w:p>
      <w:pPr>
        <w:pStyle w:val="0"/>
        <w:spacing w:before="200" w:lineRule="auto"/>
        <w:ind w:firstLine="540"/>
        <w:jc w:val="both"/>
      </w:pPr>
      <w:r>
        <w:rPr>
          <w:sz w:val="20"/>
        </w:rPr>
        <w:t xml:space="preserve">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pPr>
        <w:pStyle w:val="0"/>
        <w:jc w:val="both"/>
      </w:pPr>
      <w:r>
        <w:rPr>
          <w:sz w:val="20"/>
        </w:rPr>
        <w:t xml:space="preserve">(п. 41(1) введен </w:t>
      </w:r>
      <w:hyperlink w:history="0" r:id="rId419"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spacing w:before="200" w:lineRule="auto"/>
        <w:ind w:firstLine="540"/>
        <w:jc w:val="both"/>
      </w:pPr>
      <w:r>
        <w:rPr>
          <w:sz w:val="20"/>
        </w:rPr>
        <w:t xml:space="preserve">41(2). Договор между 2 системообразующими территориальными сетевыми организациями, определенными на территории субъекта Российской Федерации - города федерального значения Москвы в соответствии с Федеральным </w:t>
      </w:r>
      <w:hyperlink w:history="0" r:id="rId420"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с учетом особенностей, установленных </w:t>
      </w:r>
      <w:hyperlink w:history="0" r:id="rId421"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Законом</w:t>
        </w:r>
      </w:hyperlink>
      <w:r>
        <w:rPr>
          <w:sz w:val="20"/>
        </w:rPr>
        <w:t xml:space="preserve"> Российской Федерации "О статусе столицы Российской Федерации", заключается в соответствии с настоящим разделом с учетом следующего:</w:t>
      </w:r>
    </w:p>
    <w:p>
      <w:pPr>
        <w:pStyle w:val="0"/>
        <w:spacing w:before="200" w:lineRule="auto"/>
        <w:ind w:firstLine="540"/>
        <w:jc w:val="both"/>
      </w:pPr>
      <w:r>
        <w:rPr>
          <w:sz w:val="20"/>
        </w:rPr>
        <w:t xml:space="preserve">а) при заключении указанного договора, помимо норм настоящего пункта, применяются только положения </w:t>
      </w:r>
      <w:hyperlink w:history="0" w:anchor="P544" w:tooltip="36. Заключение предусмотренных настоящим разделом договоров обязательно для каждой из сторон.">
        <w:r>
          <w:rPr>
            <w:sz w:val="20"/>
            <w:color w:val="0000ff"/>
          </w:rPr>
          <w:t xml:space="preserve">пунктов 36</w:t>
        </w:r>
      </w:hyperlink>
      <w:r>
        <w:rPr>
          <w:sz w:val="20"/>
        </w:rPr>
        <w:t xml:space="preserve">, </w:t>
      </w:r>
      <w:hyperlink w:history="0" w:anchor="P558" w:tooltip="38. Договор, заключаемый в соответствии с настоящим разделом, должен содержать следующие существенные условия:">
        <w:r>
          <w:rPr>
            <w:sz w:val="20"/>
            <w:color w:val="0000ff"/>
          </w:rPr>
          <w:t xml:space="preserve">38</w:t>
        </w:r>
      </w:hyperlink>
      <w:r>
        <w:rPr>
          <w:sz w:val="20"/>
        </w:rPr>
        <w:t xml:space="preserve">, и </w:t>
      </w:r>
      <w:hyperlink w:history="0" w:anchor="P607" w:tooltip="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
        <w:r>
          <w:rPr>
            <w:sz w:val="20"/>
            <w:color w:val="0000ff"/>
          </w:rPr>
          <w:t xml:space="preserve">41</w:t>
        </w:r>
      </w:hyperlink>
      <w:r>
        <w:rPr>
          <w:sz w:val="20"/>
        </w:rPr>
        <w:t xml:space="preserve"> настоящих Правил;</w:t>
      </w:r>
    </w:p>
    <w:bookmarkStart w:id="622" w:name="P622"/>
    <w:bookmarkEnd w:id="622"/>
    <w:p>
      <w:pPr>
        <w:pStyle w:val="0"/>
        <w:spacing w:before="200" w:lineRule="auto"/>
        <w:ind w:firstLine="540"/>
        <w:jc w:val="both"/>
      </w:pPr>
      <w:r>
        <w:rPr>
          <w:sz w:val="20"/>
        </w:rPr>
        <w:t xml:space="preserve">б) услуги по указанному договору оказывает системообразующая территориальная сетевая организация, у которой разность, указанная в </w:t>
      </w:r>
      <w:hyperlink w:history="0" r:id="rId422"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пункте 81(9)</w:t>
        </w:r>
      </w:hyperlink>
      <w:r>
        <w:rPr>
          <w:sz w:val="20"/>
        </w:rPr>
        <w:t xml:space="preserve"> Основ ценообразования в области регулируемых цен (тарифов) в электроэнергетике, является отрицательной;</w:t>
      </w:r>
    </w:p>
    <w:p>
      <w:pPr>
        <w:pStyle w:val="0"/>
        <w:spacing w:before="200" w:lineRule="auto"/>
        <w:ind w:firstLine="540"/>
        <w:jc w:val="both"/>
      </w:pPr>
      <w:r>
        <w:rPr>
          <w:sz w:val="20"/>
        </w:rPr>
        <w:t xml:space="preserve">в) при отсутствии условий, указанных в </w:t>
      </w:r>
      <w:hyperlink w:history="0" w:anchor="P622" w:tooltip="б) услуги по указанному договору оказывает системообразующая территориальная сетевая организация, у которой разность, указанная в пункте 81(9) Основ ценообразования в области регулируемых цен (тарифов) в электроэнергетике, является отрицательной;">
        <w:r>
          <w:rPr>
            <w:sz w:val="20"/>
            <w:color w:val="0000ff"/>
          </w:rPr>
          <w:t xml:space="preserve">подпункте "б"</w:t>
        </w:r>
      </w:hyperlink>
      <w:r>
        <w:rPr>
          <w:sz w:val="20"/>
        </w:rPr>
        <w:t xml:space="preserve"> настоящего пункта, тариф для расчетов между системообразующими территориальными сетевыми организациями, предусмотренный </w:t>
      </w:r>
      <w:hyperlink w:history="0" w:anchor="P638" w:tooltip="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
        <w:r>
          <w:rPr>
            <w:sz w:val="20"/>
            <w:color w:val="0000ff"/>
          </w:rPr>
          <w:t xml:space="preserve">абзацем третьим пункта 42</w:t>
        </w:r>
      </w:hyperlink>
      <w:r>
        <w:rPr>
          <w:sz w:val="20"/>
        </w:rPr>
        <w:t xml:space="preserve"> настоящих Правил, не устанавливается;</w:t>
      </w:r>
    </w:p>
    <w:p>
      <w:pPr>
        <w:pStyle w:val="0"/>
        <w:spacing w:before="200" w:lineRule="auto"/>
        <w:ind w:firstLine="540"/>
        <w:jc w:val="both"/>
      </w:pPr>
      <w:r>
        <w:rPr>
          <w:sz w:val="20"/>
        </w:rPr>
        <w:t xml:space="preserve">г) обязательства по указанному договору определяются в точках поставки, определяемых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history="0" w:anchor="P638" w:tooltip="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
        <w:r>
          <w:rPr>
            <w:sz w:val="20"/>
            <w:color w:val="0000ff"/>
          </w:rPr>
          <w:t xml:space="preserve">абзацем третьим пункта 42</w:t>
        </w:r>
      </w:hyperlink>
      <w:r>
        <w:rPr>
          <w:sz w:val="20"/>
        </w:rPr>
        <w:t xml:space="preserve"> настоящих Правил (такие точки поставки должны быть расположены на границе балансовой принадлежности объектов электросетевого хозяйства системообразующих территориальных сетевых организаций);</w:t>
      </w:r>
    </w:p>
    <w:bookmarkStart w:id="625" w:name="P625"/>
    <w:bookmarkEnd w:id="625"/>
    <w:p>
      <w:pPr>
        <w:pStyle w:val="0"/>
        <w:spacing w:before="200" w:lineRule="auto"/>
        <w:ind w:firstLine="540"/>
        <w:jc w:val="both"/>
      </w:pPr>
      <w:r>
        <w:rPr>
          <w:sz w:val="20"/>
        </w:rPr>
        <w:t xml:space="preserve">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history="0" w:anchor="P638" w:tooltip="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
        <w:r>
          <w:rPr>
            <w:sz w:val="20"/>
            <w:color w:val="0000ff"/>
          </w:rPr>
          <w:t xml:space="preserve">абзацем третьим пункта 42</w:t>
        </w:r>
      </w:hyperlink>
      <w:r>
        <w:rPr>
          <w:sz w:val="20"/>
        </w:rPr>
        <w:t xml:space="preserve"> настоящих Правил;</w:t>
      </w:r>
    </w:p>
    <w:p>
      <w:pPr>
        <w:pStyle w:val="0"/>
        <w:spacing w:before="200" w:lineRule="auto"/>
        <w:ind w:firstLine="540"/>
        <w:jc w:val="both"/>
      </w:pPr>
      <w:r>
        <w:rPr>
          <w:sz w:val="20"/>
        </w:rPr>
        <w:t xml:space="preserve">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pPr>
        <w:pStyle w:val="0"/>
        <w:jc w:val="both"/>
      </w:pPr>
      <w:r>
        <w:rPr>
          <w:sz w:val="20"/>
        </w:rPr>
        <w:t xml:space="preserve">(п. 41(2) введен </w:t>
      </w:r>
      <w:hyperlink w:history="0" r:id="rId423"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spacing w:before="200" w:lineRule="auto"/>
        <w:ind w:firstLine="540"/>
        <w:jc w:val="both"/>
      </w:pPr>
      <w:r>
        <w:rPr>
          <w:sz w:val="20"/>
        </w:rPr>
        <w:t xml:space="preserve">41(3). К договору между моносетевой организацией и организацией по управлению единой национальной (общероссийской) электрической сетью, указанному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0"/>
            <w:color w:val="0000ff"/>
          </w:rPr>
          <w:t xml:space="preserve">подпункте "в" пункта 3(2)</w:t>
        </w:r>
      </w:hyperlink>
      <w:r>
        <w:rPr>
          <w:sz w:val="20"/>
        </w:rPr>
        <w:t xml:space="preserve"> настоящих Правил, положения настоящего раздела применяются с учетом следующих особенностей:</w:t>
      </w:r>
    </w:p>
    <w:p>
      <w:pPr>
        <w:pStyle w:val="0"/>
        <w:spacing w:before="200" w:lineRule="auto"/>
        <w:ind w:firstLine="540"/>
        <w:jc w:val="both"/>
      </w:pPr>
      <w:r>
        <w:rPr>
          <w:sz w:val="20"/>
        </w:rPr>
        <w:t xml:space="preserve">а) к указанному договору, помимо норм настоящего пункта, применяются только положения </w:t>
      </w:r>
      <w:hyperlink w:history="0" w:anchor="P558" w:tooltip="38. Договор, заключаемый в соответствии с настоящим разделом, должен содержать следующие существенные условия:">
        <w:r>
          <w:rPr>
            <w:sz w:val="20"/>
            <w:color w:val="0000ff"/>
          </w:rPr>
          <w:t xml:space="preserve">пунктов 38</w:t>
        </w:r>
      </w:hyperlink>
      <w:r>
        <w:rPr>
          <w:sz w:val="20"/>
        </w:rPr>
        <w:t xml:space="preserve"> и </w:t>
      </w:r>
      <w:hyperlink w:history="0" w:anchor="P607" w:tooltip="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
        <w:r>
          <w:rPr>
            <w:sz w:val="20"/>
            <w:color w:val="0000ff"/>
          </w:rPr>
          <w:t xml:space="preserve">41</w:t>
        </w:r>
      </w:hyperlink>
      <w:r>
        <w:rPr>
          <w:sz w:val="20"/>
        </w:rPr>
        <w:t xml:space="preserve"> настоящих Правил;</w:t>
      </w:r>
    </w:p>
    <w:p>
      <w:pPr>
        <w:pStyle w:val="0"/>
        <w:spacing w:before="200" w:lineRule="auto"/>
        <w:ind w:firstLine="540"/>
        <w:jc w:val="both"/>
      </w:pPr>
      <w:r>
        <w:rPr>
          <w:sz w:val="20"/>
        </w:rPr>
        <w:t xml:space="preserve">б) потребителем услуг по передаче электрической энергии по указанному договору является моносетевая организация;</w:t>
      </w:r>
    </w:p>
    <w:bookmarkStart w:id="631" w:name="P631"/>
    <w:bookmarkEnd w:id="631"/>
    <w:p>
      <w:pPr>
        <w:pStyle w:val="0"/>
        <w:spacing w:before="200" w:lineRule="auto"/>
        <w:ind w:firstLine="540"/>
        <w:jc w:val="both"/>
      </w:pPr>
      <w:r>
        <w:rPr>
          <w:sz w:val="20"/>
        </w:rPr>
        <w:t xml:space="preserve">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w:t>
      </w:r>
    </w:p>
    <w:p>
      <w:pPr>
        <w:pStyle w:val="0"/>
        <w:spacing w:before="200" w:lineRule="auto"/>
        <w:ind w:firstLine="540"/>
        <w:jc w:val="both"/>
      </w:pPr>
      <w:r>
        <w:rPr>
          <w:sz w:val="20"/>
        </w:rPr>
        <w:t xml:space="preserve">г) объем услуг по передаче электрической энергии по указанному договору определяется исходя из объема электрической энергии, поступившей в объекты электросетевого хозяйства моносетевой организации, и величины заявленной мощности, определенной по соглашению сторон.</w:t>
      </w:r>
    </w:p>
    <w:p>
      <w:pPr>
        <w:pStyle w:val="0"/>
        <w:jc w:val="both"/>
      </w:pPr>
      <w:r>
        <w:rPr>
          <w:sz w:val="20"/>
        </w:rPr>
        <w:t xml:space="preserve">(п. 41(3) введен </w:t>
      </w:r>
      <w:hyperlink w:history="0" r:id="rId424"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bookmarkStart w:id="634" w:name="P634"/>
    <w:bookmarkEnd w:id="634"/>
    <w:p>
      <w:pPr>
        <w:pStyle w:val="0"/>
        <w:spacing w:before="200" w:lineRule="auto"/>
        <w:ind w:firstLine="540"/>
        <w:jc w:val="both"/>
      </w:pPr>
      <w:r>
        <w:rPr>
          <w:sz w:val="20"/>
        </w:rPr>
        <w:t xml:space="preserve">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pPr>
        <w:pStyle w:val="0"/>
        <w:jc w:val="both"/>
      </w:pPr>
      <w:r>
        <w:rPr>
          <w:sz w:val="20"/>
        </w:rPr>
        <w:t xml:space="preserve">(в ред. </w:t>
      </w:r>
      <w:hyperlink w:history="0" r:id="rId425" w:tooltip="Постановление Правительства РФ от 07.03.2014 N 179 &quot;О внесении изменений в некоторые акты Правительства Российской Федерации по вопросам электроэнергетики&quot; {КонсультантПлюс}">
        <w:r>
          <w:rPr>
            <w:sz w:val="20"/>
            <w:color w:val="0000ff"/>
          </w:rPr>
          <w:t xml:space="preserve">Постановления</w:t>
        </w:r>
      </w:hyperlink>
      <w:r>
        <w:rPr>
          <w:sz w:val="20"/>
        </w:rPr>
        <w:t xml:space="preserve"> Правительства РФ от 07.03.2014 N 179)</w:t>
      </w:r>
    </w:p>
    <w:p>
      <w:pPr>
        <w:pStyle w:val="0"/>
        <w:spacing w:before="200" w:lineRule="auto"/>
        <w:ind w:firstLine="540"/>
        <w:jc w:val="both"/>
      </w:pPr>
      <w:r>
        <w:rPr>
          <w:sz w:val="20"/>
        </w:rP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энергетической системе России, а другая часть включена в </w:t>
      </w:r>
      <w:hyperlink w:history="0" r:id="rId426"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перечень</w:t>
        </w:r>
      </w:hyperlink>
      <w:r>
        <w:rPr>
          <w:sz w:val="20"/>
        </w:rP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pPr>
        <w:pStyle w:val="0"/>
        <w:jc w:val="both"/>
      </w:pPr>
      <w:r>
        <w:rPr>
          <w:sz w:val="20"/>
        </w:rPr>
        <w:t xml:space="preserve">(абзац введен </w:t>
      </w:r>
      <w:hyperlink w:history="0" r:id="rId427"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Постановлением</w:t>
        </w:r>
      </w:hyperlink>
      <w:r>
        <w:rPr>
          <w:sz w:val="20"/>
        </w:rPr>
        <w:t xml:space="preserve"> Правительства РФ от 30.01.2019 N 64; в ред. </w:t>
      </w:r>
      <w:hyperlink w:history="0" r:id="rId428"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bookmarkStart w:id="638" w:name="P638"/>
    <w:bookmarkEnd w:id="638"/>
    <w:p>
      <w:pPr>
        <w:pStyle w:val="0"/>
        <w:spacing w:before="200" w:lineRule="auto"/>
        <w:ind w:firstLine="540"/>
        <w:jc w:val="both"/>
      </w:pPr>
      <w:r>
        <w:rPr>
          <w:sz w:val="20"/>
        </w:rPr>
        <w:t xml:space="preserve">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w:t>
      </w:r>
    </w:p>
    <w:p>
      <w:pPr>
        <w:pStyle w:val="0"/>
        <w:jc w:val="both"/>
      </w:pPr>
      <w:r>
        <w:rPr>
          <w:sz w:val="20"/>
        </w:rPr>
        <w:t xml:space="preserve">(в ред. </w:t>
      </w:r>
      <w:hyperlink w:history="0" r:id="rId429"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0"/>
            <w:color w:val="0000ff"/>
          </w:rPr>
          <w:t xml:space="preserve">пунктом 15(1)</w:t>
        </w:r>
      </w:hyperlink>
      <w:r>
        <w:rPr>
          <w:sz w:val="20"/>
        </w:rPr>
        <w:t xml:space="preserve"> настоящих Правил, исходя из объема электрической энергии (мощности), приобретаемого таким потребителем для собственных нужд.</w:t>
      </w:r>
    </w:p>
    <w:p>
      <w:pPr>
        <w:pStyle w:val="0"/>
        <w:jc w:val="both"/>
      </w:pPr>
      <w:r>
        <w:rPr>
          <w:sz w:val="20"/>
        </w:rPr>
        <w:t xml:space="preserve">(в ред. </w:t>
      </w:r>
      <w:hyperlink w:history="0" r:id="rId430"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0"/>
            <w:color w:val="0000ff"/>
          </w:rPr>
          <w:t xml:space="preserve">Постановления</w:t>
        </w:r>
      </w:hyperlink>
      <w:r>
        <w:rPr>
          <w:sz w:val="20"/>
        </w:rPr>
        <w:t xml:space="preserve"> Правительства РФ от 07.07.2015 N 680)</w:t>
      </w:r>
    </w:p>
    <w:p>
      <w:pPr>
        <w:pStyle w:val="0"/>
        <w:spacing w:before="200" w:lineRule="auto"/>
        <w:ind w:firstLine="540"/>
        <w:jc w:val="both"/>
      </w:pPr>
      <w:r>
        <w:rPr>
          <w:sz w:val="20"/>
        </w:rPr>
        <w:t xml:space="preserve">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pPr>
        <w:pStyle w:val="0"/>
        <w:jc w:val="both"/>
      </w:pPr>
      <w:r>
        <w:rPr>
          <w:sz w:val="20"/>
        </w:rPr>
        <w:t xml:space="preserve">(в ред. </w:t>
      </w:r>
      <w:hyperlink w:history="0" r:id="rId431"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0"/>
            <w:color w:val="0000ff"/>
          </w:rPr>
          <w:t xml:space="preserve">Постановления</w:t>
        </w:r>
      </w:hyperlink>
      <w:r>
        <w:rPr>
          <w:sz w:val="20"/>
        </w:rPr>
        <w:t xml:space="preserve"> Правительства РФ от 07.07.2015 N 680)</w:t>
      </w:r>
    </w:p>
    <w:p>
      <w:pPr>
        <w:pStyle w:val="0"/>
        <w:spacing w:before="200" w:lineRule="auto"/>
        <w:ind w:firstLine="540"/>
        <w:jc w:val="both"/>
      </w:pPr>
      <w:r>
        <w:rPr>
          <w:sz w:val="20"/>
        </w:rPr>
        <w:t xml:space="preserve">Абзац утратил силу. - </w:t>
      </w:r>
      <w:hyperlink w:history="0" r:id="rId432" w:tooltip="Постановление Правительства РФ от 31.03.2021 N 496 &quot;О внесении изменений в Правила недискриминационного доступа к услугам по передаче электрической энергии и оказания этих услуг и признании утратившим силу подпункта &quot;б&quot; пункта 2 изменений, которые вносятся в акты Правительства Российской Федерации по вопросу отнесения территорий Республики Крым и г. Севастополя к территориям, которые объединены в первую ценовую зону оптового рынка, утвержденных постановлением Правительства Российской Федерации от 23 декабря ------------ Утратил силу или отменен {КонсультантПлюс}">
        <w:r>
          <w:rPr>
            <w:sz w:val="20"/>
            <w:color w:val="0000ff"/>
          </w:rPr>
          <w:t xml:space="preserve">Постановление</w:t>
        </w:r>
      </w:hyperlink>
      <w:r>
        <w:rPr>
          <w:sz w:val="20"/>
        </w:rPr>
        <w:t xml:space="preserve"> Правительства РФ от 31.03.2021 N 496.</w:t>
      </w:r>
    </w:p>
    <w:p>
      <w:pPr>
        <w:pStyle w:val="0"/>
        <w:spacing w:before="200" w:lineRule="auto"/>
        <w:ind w:firstLine="540"/>
        <w:jc w:val="both"/>
      </w:pPr>
      <w:r>
        <w:rPr>
          <w:sz w:val="20"/>
        </w:rPr>
        <w:t xml:space="preserve">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w:t>
      </w:r>
      <w:r>
        <w:rPr>
          <w:sz w:val="20"/>
        </w:rPr>
        <w:t xml:space="preserve">методическими указаниями</w:t>
      </w:r>
      <w:r>
        <w:rPr>
          <w:sz w:val="20"/>
        </w:rPr>
        <w:t xml:space="preserve">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pPr>
        <w:pStyle w:val="0"/>
        <w:jc w:val="both"/>
      </w:pPr>
      <w:r>
        <w:rPr>
          <w:sz w:val="20"/>
        </w:rPr>
        <w:t xml:space="preserve">(абзац введен </w:t>
      </w:r>
      <w:hyperlink w:history="0" r:id="rId433" w:tooltip="Постановление Правительства РФ от 04.12.2017 N 1468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04.12.2017 N 1468; в ред. </w:t>
      </w:r>
      <w:hyperlink w:history="0" r:id="rId43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ind w:firstLine="540"/>
        <w:jc w:val="both"/>
      </w:pPr>
      <w:r>
        <w:rPr>
          <w:sz w:val="20"/>
        </w:rPr>
      </w:r>
    </w:p>
    <w:p>
      <w:pPr>
        <w:pStyle w:val="2"/>
        <w:outlineLvl w:val="1"/>
        <w:jc w:val="center"/>
      </w:pPr>
      <w:r>
        <w:rPr>
          <w:sz w:val="20"/>
        </w:rPr>
        <w:t xml:space="preserve">III(1). Требования к урегулированию порядка</w:t>
      </w:r>
    </w:p>
    <w:p>
      <w:pPr>
        <w:pStyle w:val="2"/>
        <w:jc w:val="center"/>
      </w:pPr>
      <w:r>
        <w:rPr>
          <w:sz w:val="20"/>
        </w:rPr>
        <w:t xml:space="preserve">технологического и информационного взаимодействия сетевых</w:t>
      </w:r>
    </w:p>
    <w:p>
      <w:pPr>
        <w:pStyle w:val="2"/>
        <w:jc w:val="center"/>
      </w:pPr>
      <w:r>
        <w:rPr>
          <w:sz w:val="20"/>
        </w:rPr>
        <w:t xml:space="preserve">организаций, объекты электросетевого хозяйства которых</w:t>
      </w:r>
    </w:p>
    <w:p>
      <w:pPr>
        <w:pStyle w:val="2"/>
        <w:jc w:val="center"/>
      </w:pPr>
      <w:r>
        <w:rPr>
          <w:sz w:val="20"/>
        </w:rPr>
        <w:t xml:space="preserve">технологически присоединены друг к другу</w:t>
      </w:r>
    </w:p>
    <w:p>
      <w:pPr>
        <w:pStyle w:val="0"/>
        <w:jc w:val="center"/>
      </w:pPr>
      <w:r>
        <w:rPr>
          <w:sz w:val="20"/>
        </w:rPr>
      </w:r>
    </w:p>
    <w:p>
      <w:pPr>
        <w:pStyle w:val="0"/>
        <w:jc w:val="center"/>
      </w:pPr>
      <w:r>
        <w:rPr>
          <w:sz w:val="20"/>
        </w:rPr>
        <w:t xml:space="preserve">(введен </w:t>
      </w:r>
      <w:hyperlink w:history="0" r:id="rId435"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jc w:val="center"/>
      </w:pPr>
      <w:r>
        <w:rPr>
          <w:sz w:val="20"/>
        </w:rPr>
      </w:r>
    </w:p>
    <w:p>
      <w:pPr>
        <w:pStyle w:val="0"/>
        <w:ind w:firstLine="540"/>
        <w:jc w:val="both"/>
      </w:pPr>
      <w:r>
        <w:rPr>
          <w:sz w:val="20"/>
        </w:rPr>
        <w:t xml:space="preserve">42(1). В целях урегулирования порядка технологического и информационного взаимодействия сетевые организации, объекты электросетевого хозяйства которых технологически присоединены друг к другу (далее - смежные сетевые организации), между которыми не заключены договоры оказания услуг по передаче электрической энергии в соответствии с </w:t>
      </w:r>
      <w:hyperlink w:history="0" w:anchor="P530" w:tooltip="III. Порядок заключения и исполнения договоров">
        <w:r>
          <w:rPr>
            <w:sz w:val="20"/>
            <w:color w:val="0000ff"/>
          </w:rPr>
          <w:t xml:space="preserve">разделом III</w:t>
        </w:r>
      </w:hyperlink>
      <w:r>
        <w:rPr>
          <w:sz w:val="20"/>
        </w:rPr>
        <w:t xml:space="preserve"> настоящих Правил, заключают безвозмездные соглашения, определяющие их взаимные права и обязанности при таком взаимодействии (далее - соглашения о порядке взаимодействия).</w:t>
      </w:r>
    </w:p>
    <w:p>
      <w:pPr>
        <w:pStyle w:val="0"/>
        <w:spacing w:before="200" w:lineRule="auto"/>
        <w:ind w:firstLine="540"/>
        <w:jc w:val="both"/>
      </w:pPr>
      <w:r>
        <w:rPr>
          <w:sz w:val="20"/>
        </w:rPr>
        <w:t xml:space="preserve">Заключение соглашения о порядке взаимодействия обязательно для каждой из смежных сетевых организаций.</w:t>
      </w:r>
    </w:p>
    <w:bookmarkStart w:id="657" w:name="P657"/>
    <w:bookmarkEnd w:id="657"/>
    <w:p>
      <w:pPr>
        <w:pStyle w:val="0"/>
        <w:spacing w:before="200" w:lineRule="auto"/>
        <w:ind w:firstLine="540"/>
        <w:jc w:val="both"/>
      </w:pPr>
      <w:r>
        <w:rPr>
          <w:sz w:val="20"/>
        </w:rPr>
        <w:t xml:space="preserve">42(2). Соглашением о порядке взаимодействия определяются следующие существенные условия:</w:t>
      </w:r>
    </w:p>
    <w:p>
      <w:pPr>
        <w:pStyle w:val="0"/>
        <w:spacing w:before="200" w:lineRule="auto"/>
        <w:ind w:firstLine="540"/>
        <w:jc w:val="both"/>
      </w:pPr>
      <w:r>
        <w:rPr>
          <w:sz w:val="20"/>
        </w:rPr>
        <w:t xml:space="preserve">а)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требований нормативных правовых актов Российской Федерации в сфере электроэнергетики (в указанный перечень не включаются объекты диспетчеризации);</w:t>
      </w:r>
    </w:p>
    <w:p>
      <w:pPr>
        <w:pStyle w:val="0"/>
        <w:spacing w:before="200" w:lineRule="auto"/>
        <w:ind w:firstLine="540"/>
        <w:jc w:val="both"/>
      </w:pPr>
      <w:r>
        <w:rPr>
          <w:sz w:val="20"/>
        </w:rPr>
        <w:t xml:space="preserve">б) порядок взаимодействия сетевых организаций при организации и осуществлении оперативно-технологического управления в соответствии с требованиями нормативных правовых актов Российской Федерации в сфере электроэнергетики, в том числе:</w:t>
      </w:r>
    </w:p>
    <w:p>
      <w:pPr>
        <w:pStyle w:val="0"/>
        <w:spacing w:before="200" w:lineRule="auto"/>
        <w:ind w:firstLine="540"/>
        <w:jc w:val="both"/>
      </w:pPr>
      <w:r>
        <w:rPr>
          <w:sz w:val="20"/>
        </w:rPr>
        <w:t xml:space="preserve">условия поддержания соответствующих обязательным требованиям параметров надежности энергоснабжения и качества электрической энергии;</w:t>
      </w:r>
    </w:p>
    <w:p>
      <w:pPr>
        <w:pStyle w:val="0"/>
        <w:spacing w:before="200" w:lineRule="auto"/>
        <w:ind w:firstLine="540"/>
        <w:jc w:val="both"/>
      </w:pPr>
      <w:r>
        <w:rPr>
          <w:sz w:val="20"/>
        </w:rPr>
        <w:t xml:space="preserve">порядок взаимодействия при производстве переключений на объектах межсетевой координации;</w:t>
      </w:r>
    </w:p>
    <w:p>
      <w:pPr>
        <w:pStyle w:val="0"/>
        <w:spacing w:before="200" w:lineRule="auto"/>
        <w:ind w:firstLine="540"/>
        <w:jc w:val="both"/>
      </w:pPr>
      <w:r>
        <w:rPr>
          <w:sz w:val="20"/>
        </w:rPr>
        <w:t xml:space="preserve">порядок взаимодействия при организации безопасного производства работ на объектах межсетевой координации;</w:t>
      </w:r>
    </w:p>
    <w:p>
      <w:pPr>
        <w:pStyle w:val="0"/>
        <w:spacing w:before="200" w:lineRule="auto"/>
        <w:ind w:firstLine="540"/>
        <w:jc w:val="both"/>
      </w:pPr>
      <w:r>
        <w:rPr>
          <w:sz w:val="20"/>
        </w:rPr>
        <w:t xml:space="preserve">порядок взаимодействия при возникновении и ликвидации технологических нарушений в работе принадлежащих смежным сетевым организациям объектов электросетевого хозяйства;</w:t>
      </w:r>
    </w:p>
    <w:p>
      <w:pPr>
        <w:pStyle w:val="0"/>
        <w:spacing w:before="200" w:lineRule="auto"/>
        <w:ind w:firstLine="540"/>
        <w:jc w:val="both"/>
      </w:pPr>
      <w:r>
        <w:rPr>
          <w:sz w:val="20"/>
        </w:rPr>
        <w:t xml:space="preserve">порядок взаимодействия при разработке и согласовании технической документации, необходимой для осуществления оперативно-технологического управления на объектах межсетевой координации;</w:t>
      </w:r>
    </w:p>
    <w:p>
      <w:pPr>
        <w:pStyle w:val="0"/>
        <w:spacing w:before="200" w:lineRule="auto"/>
        <w:ind w:firstLine="540"/>
        <w:jc w:val="both"/>
      </w:pPr>
      <w:r>
        <w:rPr>
          <w:sz w:val="20"/>
        </w:rPr>
        <w:t xml:space="preserve">объемы и порядок предоставления сторонами соглашения о порядке взаимодействия технологической информации (электрические схемы, техническая документация, характеристики оборудования, данные о режимах его работы, телеметрическая информация и другие данные, необходимые для выполнения условий договоров, заключенных смежными сетевыми организациями, и (или) требований нормативных правовых актов Российской Федерации в сфере электроэнергетики);</w:t>
      </w:r>
    </w:p>
    <w:p>
      <w:pPr>
        <w:pStyle w:val="0"/>
        <w:spacing w:before="200" w:lineRule="auto"/>
        <w:ind w:firstLine="540"/>
        <w:jc w:val="both"/>
      </w:pPr>
      <w:r>
        <w:rPr>
          <w:sz w:val="20"/>
        </w:rPr>
        <w:t xml:space="preserve">порядок взаимного уведомления о действиях и событиях, которые могут иметь последствия для технологических режимов функционирования объектов электросетевого хозяйства, принадлежащих смежным сетевым организациям;</w:t>
      </w:r>
    </w:p>
    <w:p>
      <w:pPr>
        <w:pStyle w:val="0"/>
        <w:spacing w:before="200" w:lineRule="auto"/>
        <w:ind w:firstLine="540"/>
        <w:jc w:val="both"/>
      </w:pPr>
      <w:r>
        <w:rPr>
          <w:sz w:val="20"/>
        </w:rPr>
        <w:t xml:space="preserve">в) порядок оборудования принадлежащих смежным сетевым организациям объектов электросетевого хозяйства устройствами релейной защиты и автоматики (при их отсутствии) и порядок взаимодействия при их настройке и использовании;</w:t>
      </w:r>
    </w:p>
    <w:p>
      <w:pPr>
        <w:pStyle w:val="0"/>
        <w:spacing w:before="200" w:lineRule="auto"/>
        <w:ind w:firstLine="540"/>
        <w:jc w:val="both"/>
      </w:pPr>
      <w:r>
        <w:rPr>
          <w:sz w:val="20"/>
        </w:rPr>
        <w:t xml:space="preserve">г) порядок оборудования принадлежащих смежным сетевым организациям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bookmarkStart w:id="669" w:name="P669"/>
    <w:bookmarkEnd w:id="669"/>
    <w:p>
      <w:pPr>
        <w:pStyle w:val="0"/>
        <w:spacing w:before="200" w:lineRule="auto"/>
        <w:ind w:firstLine="540"/>
        <w:jc w:val="both"/>
      </w:pPr>
      <w:r>
        <w:rPr>
          <w:sz w:val="20"/>
        </w:rPr>
        <w:t xml:space="preserve">42(3). Смежные сетевые организации при исполнении соглашения о порядке взаимодействия обязаны:</w:t>
      </w:r>
    </w:p>
    <w:p>
      <w:pPr>
        <w:pStyle w:val="0"/>
        <w:spacing w:before="200" w:lineRule="auto"/>
        <w:ind w:firstLine="540"/>
        <w:jc w:val="both"/>
      </w:pPr>
      <w:r>
        <w:rPr>
          <w:sz w:val="20"/>
        </w:rPr>
        <w:t xml:space="preserve">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pPr>
        <w:pStyle w:val="0"/>
        <w:spacing w:before="200" w:lineRule="auto"/>
        <w:ind w:firstLine="540"/>
        <w:jc w:val="both"/>
      </w:pPr>
      <w:r>
        <w:rPr>
          <w:sz w:val="20"/>
        </w:rPr>
        <w:t xml:space="preserve">своевременно информировать другую сторону соглашения о порядке взаимодействия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pPr>
        <w:pStyle w:val="0"/>
        <w:spacing w:before="200" w:lineRule="auto"/>
        <w:ind w:firstLine="540"/>
        <w:jc w:val="both"/>
      </w:pPr>
      <w:r>
        <w:rPr>
          <w:sz w:val="20"/>
        </w:rPr>
        <w:t xml:space="preserve">беспрепятственно допускать уполномоченных представителей другой стороны соглашения о порядке взаимодействия в пункты контроля и учета количества и качества переданной электрической энергии.</w:t>
      </w:r>
    </w:p>
    <w:p>
      <w:pPr>
        <w:pStyle w:val="0"/>
        <w:ind w:firstLine="540"/>
        <w:jc w:val="both"/>
      </w:pPr>
      <w:r>
        <w:rPr>
          <w:sz w:val="20"/>
        </w:rPr>
      </w:r>
    </w:p>
    <w:p>
      <w:pPr>
        <w:pStyle w:val="2"/>
        <w:outlineLvl w:val="1"/>
        <w:jc w:val="center"/>
      </w:pPr>
      <w:r>
        <w:rPr>
          <w:sz w:val="20"/>
        </w:rPr>
        <w:t xml:space="preserve">IV. Порядок доступа к электрическим сетям в условиях</w:t>
      </w:r>
    </w:p>
    <w:p>
      <w:pPr>
        <w:pStyle w:val="2"/>
        <w:jc w:val="center"/>
      </w:pPr>
      <w:r>
        <w:rPr>
          <w:sz w:val="20"/>
        </w:rPr>
        <w:t xml:space="preserve">их ограниченной пропускной способности</w:t>
      </w:r>
    </w:p>
    <w:p>
      <w:pPr>
        <w:pStyle w:val="0"/>
        <w:ind w:firstLine="540"/>
        <w:jc w:val="both"/>
      </w:pPr>
      <w:r>
        <w:rPr>
          <w:sz w:val="20"/>
        </w:rPr>
      </w:r>
    </w:p>
    <w:p>
      <w:pPr>
        <w:pStyle w:val="0"/>
        <w:ind w:firstLine="540"/>
        <w:jc w:val="both"/>
      </w:pPr>
      <w:r>
        <w:rPr>
          <w:sz w:val="20"/>
        </w:rPr>
        <w:t xml:space="preserve">Утратил силу. - </w:t>
      </w:r>
      <w:hyperlink w:history="0" r:id="rId436"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13.08.2018 N 937.</w:t>
      </w:r>
    </w:p>
    <w:p>
      <w:pPr>
        <w:pStyle w:val="0"/>
        <w:ind w:firstLine="540"/>
        <w:jc w:val="both"/>
      </w:pPr>
      <w:r>
        <w:rPr>
          <w:sz w:val="20"/>
        </w:rPr>
      </w:r>
    </w:p>
    <w:bookmarkStart w:id="679" w:name="P679"/>
    <w:bookmarkEnd w:id="679"/>
    <w:p>
      <w:pPr>
        <w:pStyle w:val="2"/>
        <w:outlineLvl w:val="1"/>
        <w:jc w:val="center"/>
      </w:pPr>
      <w:r>
        <w:rPr>
          <w:sz w:val="20"/>
        </w:rPr>
        <w:t xml:space="preserve">V. Порядок установления тарифов на услуги по передаче</w:t>
      </w:r>
    </w:p>
    <w:p>
      <w:pPr>
        <w:pStyle w:val="2"/>
        <w:jc w:val="center"/>
      </w:pPr>
      <w:r>
        <w:rPr>
          <w:sz w:val="20"/>
        </w:rPr>
        <w:t xml:space="preserve">электрической энергии, предусматривающий учет степени</w:t>
      </w:r>
    </w:p>
    <w:p>
      <w:pPr>
        <w:pStyle w:val="2"/>
        <w:jc w:val="center"/>
      </w:pPr>
      <w:r>
        <w:rPr>
          <w:sz w:val="20"/>
        </w:rPr>
        <w:t xml:space="preserve">использования мощности электрической сети</w:t>
      </w:r>
    </w:p>
    <w:p>
      <w:pPr>
        <w:pStyle w:val="0"/>
        <w:ind w:firstLine="540"/>
        <w:jc w:val="both"/>
      </w:pPr>
      <w:r>
        <w:rPr>
          <w:sz w:val="20"/>
        </w:rPr>
      </w:r>
    </w:p>
    <w:p>
      <w:pPr>
        <w:pStyle w:val="0"/>
        <w:ind w:firstLine="540"/>
        <w:jc w:val="both"/>
      </w:pPr>
      <w:r>
        <w:rPr>
          <w:sz w:val="20"/>
        </w:rPr>
        <w:t xml:space="preserve">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pPr>
        <w:pStyle w:val="0"/>
        <w:spacing w:before="200" w:lineRule="auto"/>
        <w:ind w:firstLine="540"/>
        <w:jc w:val="both"/>
      </w:pPr>
      <w:r>
        <w:rPr>
          <w:sz w:val="20"/>
        </w:rPr>
        <w:t xml:space="preserve">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pPr>
        <w:pStyle w:val="0"/>
        <w:spacing w:before="200" w:lineRule="auto"/>
        <w:ind w:firstLine="540"/>
        <w:jc w:val="both"/>
      </w:pPr>
      <w:r>
        <w:rPr>
          <w:sz w:val="20"/>
        </w:rPr>
        <w:t xml:space="preserve">для случаев, когда потребителем услуг организации по управлению единой национальной (общероссийской) электрической сетью является системообразующая территориальная сетевая организация либо моносетевая организация по договору, указанному в </w:t>
      </w:r>
      <w:hyperlink w:history="0" w:anchor="P174" w:tooltip="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w:r>
          <w:rPr>
            <w:sz w:val="20"/>
            <w:color w:val="0000ff"/>
          </w:rPr>
          <w:t xml:space="preserve">подпункте "в" пункта 3(2)</w:t>
        </w:r>
      </w:hyperlink>
      <w:r>
        <w:rPr>
          <w:sz w:val="20"/>
        </w:rPr>
        <w:t xml:space="preserve"> настоящих Правил, заявленная мощность организации по управлению единой национальной (общероссийской) электрической сетью определяется по соглашению сторон либо исходя из величин мощности, рассчитанных за предыдущий период регулирования в точках поставки, указанных в </w:t>
      </w:r>
      <w:hyperlink w:history="0" w:anchor="P549" w:tooltip="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пунктом 3 статьи 8 Федерального закона &quot;Об электроэнергетике&quot; договоры, определяющие порядок их использования...">
        <w:r>
          <w:rPr>
            <w:sz w:val="20"/>
            <w:color w:val="0000ff"/>
          </w:rPr>
          <w:t xml:space="preserve">подпункте "а" пункта 37</w:t>
        </w:r>
      </w:hyperlink>
      <w:r>
        <w:rPr>
          <w:sz w:val="20"/>
        </w:rPr>
        <w:t xml:space="preserve"> либо в </w:t>
      </w:r>
      <w:hyperlink w:history="0" w:anchor="P631" w:tooltip="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
        <w:r>
          <w:rPr>
            <w:sz w:val="20"/>
            <w:color w:val="0000ff"/>
          </w:rPr>
          <w:t xml:space="preserve">подпункте "в" пункта 41(3)</w:t>
        </w:r>
      </w:hyperlink>
      <w:r>
        <w:rPr>
          <w:sz w:val="20"/>
        </w:rPr>
        <w:t xml:space="preserve"> настоящих Правил соответственно, в порядке, аналогичном положениям </w:t>
      </w:r>
      <w:hyperlink w:history="0" w:anchor="P359" w:tooltip="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
        <w:r>
          <w:rPr>
            <w:sz w:val="20"/>
            <w:color w:val="0000ff"/>
          </w:rPr>
          <w:t xml:space="preserve">абзаца десятого пункта 15(1)</w:t>
        </w:r>
      </w:hyperlink>
      <w:r>
        <w:rPr>
          <w:sz w:val="20"/>
        </w:rPr>
        <w:t xml:space="preserve"> настоящих Правил;</w:t>
      </w:r>
    </w:p>
    <w:p>
      <w:pPr>
        <w:pStyle w:val="0"/>
        <w:jc w:val="both"/>
      </w:pPr>
      <w:r>
        <w:rPr>
          <w:sz w:val="20"/>
        </w:rPr>
        <w:t xml:space="preserve">(в ред. </w:t>
      </w:r>
      <w:hyperlink w:history="0" r:id="rId437"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19.12.2025 N 2082)</w:t>
      </w:r>
    </w:p>
    <w:bookmarkStart w:id="687" w:name="P687"/>
    <w:bookmarkEnd w:id="687"/>
    <w:p>
      <w:pPr>
        <w:pStyle w:val="0"/>
        <w:spacing w:before="200" w:lineRule="auto"/>
        <w:ind w:firstLine="540"/>
        <w:jc w:val="both"/>
      </w:pPr>
      <w:r>
        <w:rPr>
          <w:sz w:val="20"/>
        </w:rPr>
        <w:t xml:space="preserve">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по соглашению сторон либо в соответствии с требованиями </w:t>
      </w:r>
      <w:hyperlink w:history="0" w:anchor="P690" w:tooltip="для иных случаев заявленная мощность определяется на основании информации об определяемых в соответствии с пунктом 15(1)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w:r>
          <w:rPr>
            <w:sz w:val="20"/>
            <w:color w:val="0000ff"/>
          </w:rPr>
          <w:t xml:space="preserve">абзаца пятого</w:t>
        </w:r>
      </w:hyperlink>
      <w:r>
        <w:rPr>
          <w:sz w:val="20"/>
        </w:rPr>
        <w:t xml:space="preserve">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w:t>
      </w:r>
    </w:p>
    <w:p>
      <w:pPr>
        <w:pStyle w:val="0"/>
        <w:jc w:val="both"/>
      </w:pPr>
      <w:r>
        <w:rPr>
          <w:sz w:val="20"/>
        </w:rPr>
        <w:t xml:space="preserve">(в ред. </w:t>
      </w:r>
      <w:hyperlink w:history="0" r:id="rId438"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19.12.2025 N 2082)</w:t>
      </w:r>
    </w:p>
    <w:p>
      <w:pPr>
        <w:pStyle w:val="0"/>
        <w:spacing w:before="200" w:lineRule="auto"/>
        <w:ind w:firstLine="540"/>
        <w:jc w:val="both"/>
      </w:pPr>
      <w:r>
        <w:rPr>
          <w:sz w:val="20"/>
        </w:rPr>
        <w:t xml:space="preserve">для случаев, когда заключен договор между системообразующими территориальными сетевыми организациями, заявленная мощность системообразующей территориальной сетевой организации, оказывающей услуги, определяется в соответствии с </w:t>
      </w:r>
      <w:hyperlink w:history="0" w:anchor="P561" w:tooltip="в) величина заявленной мощности, определяемая:">
        <w:r>
          <w:rPr>
            <w:sz w:val="20"/>
            <w:color w:val="0000ff"/>
          </w:rPr>
          <w:t xml:space="preserve">подпунктом "в" пункта 38</w:t>
        </w:r>
      </w:hyperlink>
      <w:r>
        <w:rPr>
          <w:sz w:val="20"/>
        </w:rPr>
        <w:t xml:space="preserve"> настоящих Правил;</w:t>
      </w:r>
    </w:p>
    <w:bookmarkStart w:id="690" w:name="P690"/>
    <w:bookmarkEnd w:id="690"/>
    <w:p>
      <w:pPr>
        <w:pStyle w:val="0"/>
        <w:spacing w:before="200" w:lineRule="auto"/>
        <w:ind w:firstLine="540"/>
        <w:jc w:val="both"/>
      </w:pPr>
      <w:r>
        <w:rPr>
          <w:sz w:val="20"/>
        </w:rPr>
        <w:t xml:space="preserve">для иных случаев заявленная мощность определяется на основании информации об определяемых в соответствии с </w:t>
      </w:r>
      <w:hyperlink w:history="0" w:anchor="P349" w:tooltip="15(1). Обязательства потребителя услуг определяются в размере стоимости оказанных услуг, установленном в соответствии с настоящим пунктом.">
        <w:r>
          <w:rPr>
            <w:sz w:val="20"/>
            <w:color w:val="0000ff"/>
          </w:rPr>
          <w:t xml:space="preserve">пунктом 15(1)</w:t>
        </w:r>
      </w:hyperlink>
      <w:r>
        <w:rPr>
          <w:sz w:val="20"/>
        </w:rPr>
        <w:t xml:space="preserve">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pPr>
        <w:pStyle w:val="0"/>
        <w:jc w:val="both"/>
      </w:pPr>
      <w:r>
        <w:rPr>
          <w:sz w:val="20"/>
        </w:rPr>
        <w:t xml:space="preserve">(п. 47 в ред. </w:t>
      </w:r>
      <w:hyperlink w:history="0" r:id="rId439"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48. Тарифы на услуги по передаче электрической энергии устанавливаются в соответствии с </w:t>
      </w:r>
      <w:hyperlink w:history="0" r:id="rId440"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и </w:t>
      </w:r>
      <w:hyperlink w:history="0" r:id="rId441"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Правилами</w:t>
        </w:r>
      </w:hyperlink>
      <w:r>
        <w:rPr>
          <w:sz w:val="20"/>
        </w:rPr>
        <w:t xml:space="preserve"> государственного регулирования (пересмотра, применения) цен (тарифов) в электроэнергетике, с учетом </w:t>
      </w:r>
      <w:hyperlink w:history="0" w:anchor="P634" w:tooltip="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w:r>
          <w:rPr>
            <w:sz w:val="20"/>
            <w:color w:val="0000ff"/>
          </w:rPr>
          <w:t xml:space="preserve">пункта 42</w:t>
        </w:r>
      </w:hyperlink>
      <w:r>
        <w:rPr>
          <w:sz w:val="20"/>
        </w:rPr>
        <w:t xml:space="preserve"> настоящих Правил.</w:t>
      </w:r>
    </w:p>
    <w:p>
      <w:pPr>
        <w:pStyle w:val="0"/>
        <w:jc w:val="both"/>
      </w:pPr>
      <w:r>
        <w:rPr>
          <w:sz w:val="20"/>
        </w:rPr>
        <w:t xml:space="preserve">(в ред. </w:t>
      </w:r>
      <w:hyperlink w:history="0" r:id="rId44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Абзац утратил силу. - </w:t>
      </w:r>
      <w:hyperlink w:history="0" r:id="rId44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w:t>
        </w:r>
      </w:hyperlink>
      <w:r>
        <w:rPr>
          <w:sz w:val="20"/>
        </w:rPr>
        <w:t xml:space="preserve"> Правительства РФ от 04.05.2012 N 442.</w:t>
      </w:r>
    </w:p>
    <w:bookmarkStart w:id="695" w:name="P695"/>
    <w:bookmarkEnd w:id="695"/>
    <w:p>
      <w:pPr>
        <w:pStyle w:val="0"/>
        <w:spacing w:before="200" w:lineRule="auto"/>
        <w:ind w:firstLine="540"/>
        <w:jc w:val="both"/>
      </w:pPr>
      <w:r>
        <w:rPr>
          <w:sz w:val="20"/>
        </w:rPr>
        <w:t xml:space="preserve">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pPr>
        <w:pStyle w:val="0"/>
        <w:spacing w:before="200" w:lineRule="auto"/>
        <w:ind w:firstLine="540"/>
        <w:jc w:val="both"/>
      </w:pPr>
      <w:r>
        <w:rPr>
          <w:sz w:val="20"/>
        </w:rPr>
        <w:t xml:space="preserve">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pPr>
        <w:pStyle w:val="0"/>
        <w:ind w:firstLine="540"/>
        <w:jc w:val="both"/>
      </w:pPr>
      <w:r>
        <w:rPr>
          <w:sz w:val="20"/>
        </w:rPr>
      </w:r>
    </w:p>
    <w:p>
      <w:pPr>
        <w:pStyle w:val="2"/>
        <w:outlineLvl w:val="1"/>
        <w:jc w:val="center"/>
      </w:pPr>
      <w:r>
        <w:rPr>
          <w:sz w:val="20"/>
        </w:rPr>
        <w:t xml:space="preserve">VI. Порядок определения потерь в электрических</w:t>
      </w:r>
    </w:p>
    <w:p>
      <w:pPr>
        <w:pStyle w:val="2"/>
        <w:jc w:val="center"/>
      </w:pPr>
      <w:r>
        <w:rPr>
          <w:sz w:val="20"/>
        </w:rPr>
        <w:t xml:space="preserve">сетях и оплаты этих потерь</w:t>
      </w:r>
    </w:p>
    <w:p>
      <w:pPr>
        <w:pStyle w:val="0"/>
        <w:ind w:firstLine="540"/>
        <w:jc w:val="both"/>
      </w:pPr>
      <w:r>
        <w:rPr>
          <w:sz w:val="20"/>
        </w:rPr>
      </w:r>
    </w:p>
    <w:p>
      <w:pPr>
        <w:pStyle w:val="0"/>
        <w:ind w:firstLine="540"/>
        <w:jc w:val="both"/>
      </w:pPr>
      <w:r>
        <w:rPr>
          <w:sz w:val="20"/>
        </w:rPr>
        <w:t xml:space="preserve">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pPr>
        <w:pStyle w:val="0"/>
        <w:spacing w:before="200" w:lineRule="auto"/>
        <w:ind w:firstLine="540"/>
        <w:jc w:val="both"/>
      </w:pPr>
      <w:r>
        <w:rPr>
          <w:sz w:val="20"/>
        </w:rPr>
        <w:t xml:space="preserve">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sz w:val="20"/>
          <w:vertAlign w:val="subscript"/>
        </w:rPr>
        <w:t xml:space="preserve">(факт)</w:t>
      </w:r>
      <w:r>
        <w:rPr>
          <w:sz w:val="20"/>
        </w:rPr>
        <w:t xml:space="preserve">), определяется по формуле:</w:t>
      </w:r>
    </w:p>
    <w:p>
      <w:pPr>
        <w:pStyle w:val="0"/>
        <w:jc w:val="both"/>
      </w:pPr>
      <w:r>
        <w:rPr>
          <w:sz w:val="20"/>
        </w:rPr>
        <w:t xml:space="preserve">(абзац введен </w:t>
      </w:r>
      <w:hyperlink w:history="0" r:id="rId444"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Постановлением</w:t>
        </w:r>
      </w:hyperlink>
      <w:r>
        <w:rPr>
          <w:sz w:val="20"/>
        </w:rPr>
        <w:t xml:space="preserve"> Правительства РФ от 07.07.2017 N 810)</w:t>
      </w:r>
    </w:p>
    <w:p>
      <w:pPr>
        <w:pStyle w:val="0"/>
        <w:jc w:val="both"/>
      </w:pPr>
      <w:r>
        <w:rPr>
          <w:sz w:val="20"/>
        </w:rPr>
      </w:r>
    </w:p>
    <w:p>
      <w:pPr>
        <w:pStyle w:val="0"/>
        <w:jc w:val="center"/>
      </w:pPr>
      <w:r>
        <w:rPr>
          <w:sz w:val="20"/>
        </w:rPr>
        <w:t xml:space="preserve">V</w:t>
      </w:r>
      <w:r>
        <w:rPr>
          <w:sz w:val="20"/>
          <w:vertAlign w:val="subscript"/>
        </w:rPr>
        <w:t xml:space="preserve">(факт)</w:t>
      </w:r>
      <w:r>
        <w:rPr>
          <w:sz w:val="20"/>
        </w:rPr>
        <w:t xml:space="preserve"> = V</w:t>
      </w:r>
      <w:r>
        <w:rPr>
          <w:sz w:val="20"/>
          <w:vertAlign w:val="subscript"/>
        </w:rPr>
        <w:t xml:space="preserve">(отп)</w:t>
      </w:r>
      <w:r>
        <w:rPr>
          <w:sz w:val="20"/>
        </w:rPr>
        <w:t xml:space="preserve"> x (N / (100% - N)),</w:t>
      </w:r>
    </w:p>
    <w:p>
      <w:pPr>
        <w:pStyle w:val="0"/>
        <w:jc w:val="both"/>
      </w:pPr>
      <w:r>
        <w:rPr>
          <w:sz w:val="20"/>
        </w:rPr>
        <w:t xml:space="preserve">(абзац введен </w:t>
      </w:r>
      <w:hyperlink w:history="0" r:id="rId445"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Постановлением</w:t>
        </w:r>
      </w:hyperlink>
      <w:r>
        <w:rPr>
          <w:sz w:val="20"/>
        </w:rPr>
        <w:t xml:space="preserve"> Правительства РФ от 07.07.2017 N 810)</w:t>
      </w:r>
    </w:p>
    <w:p>
      <w:pPr>
        <w:pStyle w:val="0"/>
        <w:jc w:val="both"/>
      </w:pPr>
      <w:r>
        <w:rPr>
          <w:sz w:val="20"/>
        </w:rPr>
      </w:r>
    </w:p>
    <w:p>
      <w:pPr>
        <w:pStyle w:val="0"/>
        <w:ind w:firstLine="540"/>
        <w:jc w:val="both"/>
      </w:pPr>
      <w:r>
        <w:rPr>
          <w:sz w:val="20"/>
        </w:rPr>
        <w:t xml:space="preserve">где:</w:t>
      </w:r>
    </w:p>
    <w:p>
      <w:pPr>
        <w:pStyle w:val="0"/>
        <w:jc w:val="both"/>
      </w:pPr>
      <w:r>
        <w:rPr>
          <w:sz w:val="20"/>
        </w:rPr>
        <w:t xml:space="preserve">(абзац введен </w:t>
      </w:r>
      <w:hyperlink w:history="0" r:id="rId446"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Постановлением</w:t>
        </w:r>
      </w:hyperlink>
      <w:r>
        <w:rPr>
          <w:sz w:val="20"/>
        </w:rPr>
        <w:t xml:space="preserve"> Правительства РФ от 07.07.2017 N 810)</w:t>
      </w:r>
    </w:p>
    <w:p>
      <w:pPr>
        <w:pStyle w:val="0"/>
        <w:spacing w:before="200" w:lineRule="auto"/>
        <w:ind w:firstLine="540"/>
        <w:jc w:val="both"/>
      </w:pPr>
      <w:r>
        <w:rPr>
          <w:sz w:val="20"/>
        </w:rPr>
        <w:t xml:space="preserve">V</w:t>
      </w:r>
      <w:r>
        <w:rPr>
          <w:sz w:val="20"/>
          <w:vertAlign w:val="subscript"/>
        </w:rPr>
        <w:t xml:space="preserve">(отп)</w:t>
      </w:r>
      <w:r>
        <w:rPr>
          <w:sz w:val="20"/>
        </w:rP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pPr>
        <w:pStyle w:val="0"/>
        <w:jc w:val="both"/>
      </w:pPr>
      <w:r>
        <w:rPr>
          <w:sz w:val="20"/>
        </w:rPr>
        <w:t xml:space="preserve">(абзац введен </w:t>
      </w:r>
      <w:hyperlink w:history="0" r:id="rId447"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Постановлением</w:t>
        </w:r>
      </w:hyperlink>
      <w:r>
        <w:rPr>
          <w:sz w:val="20"/>
        </w:rPr>
        <w:t xml:space="preserve"> Правительства РФ от 07.07.2017 N 810)</w:t>
      </w:r>
    </w:p>
    <w:p>
      <w:pPr>
        <w:pStyle w:val="0"/>
        <w:spacing w:before="200" w:lineRule="auto"/>
        <w:ind w:firstLine="540"/>
        <w:jc w:val="both"/>
      </w:pPr>
      <w:r>
        <w:rPr>
          <w:sz w:val="20"/>
        </w:rPr>
        <w:t xml:space="preserve">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pPr>
        <w:pStyle w:val="0"/>
        <w:jc w:val="both"/>
      </w:pPr>
      <w:r>
        <w:rPr>
          <w:sz w:val="20"/>
        </w:rPr>
        <w:t xml:space="preserve">(абзац введен </w:t>
      </w:r>
      <w:hyperlink w:history="0" r:id="rId448"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Постановлением</w:t>
        </w:r>
      </w:hyperlink>
      <w:r>
        <w:rPr>
          <w:sz w:val="20"/>
        </w:rPr>
        <w:t xml:space="preserve"> Правительства РФ от 07.07.2017 N 810; в ред. </w:t>
      </w:r>
      <w:hyperlink w:history="0" r:id="rId44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jc w:val="both"/>
      </w:pPr>
      <w:r>
        <w:rPr>
          <w:sz w:val="20"/>
        </w:rPr>
        <w:t xml:space="preserve">(п. 50 в ред. </w:t>
      </w:r>
      <w:hyperlink w:history="0" r:id="rId450" w:tooltip="Постановление Правительства РФ от 24.05.2017 N 624 (ред. от 18.02.2023) &quot;О внесении изменений в некоторые акты Правительства Российской Федерации по вопросам введения полного и (или) частичного ограничения режима потребления электрической энергии, а также применения печатей хозяйственных обществ&quot; {КонсультантПлюс}">
        <w:r>
          <w:rPr>
            <w:sz w:val="20"/>
            <w:color w:val="0000ff"/>
          </w:rPr>
          <w:t xml:space="preserve">Постановления</w:t>
        </w:r>
      </w:hyperlink>
      <w:r>
        <w:rPr>
          <w:sz w:val="20"/>
        </w:rPr>
        <w:t xml:space="preserve"> Правительства РФ от 24.05.2017 N 624)</w:t>
      </w:r>
    </w:p>
    <w:p>
      <w:pPr>
        <w:pStyle w:val="0"/>
        <w:spacing w:before="200" w:lineRule="auto"/>
        <w:ind w:firstLine="540"/>
        <w:jc w:val="both"/>
      </w:pPr>
      <w:r>
        <w:rPr>
          <w:sz w:val="20"/>
        </w:rPr>
        <w:t xml:space="preserve">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pPr>
        <w:pStyle w:val="0"/>
        <w:jc w:val="both"/>
      </w:pPr>
      <w:r>
        <w:rPr>
          <w:sz w:val="20"/>
        </w:rPr>
        <w:t xml:space="preserve">(в ред. </w:t>
      </w:r>
      <w:hyperlink w:history="0" r:id="rId451"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07.07.2017 N 810)</w:t>
      </w:r>
    </w:p>
    <w:p>
      <w:pPr>
        <w:pStyle w:val="0"/>
        <w:spacing w:before="200" w:lineRule="auto"/>
        <w:ind w:firstLine="540"/>
        <w:jc w:val="both"/>
      </w:pPr>
      <w:r>
        <w:rPr>
          <w:sz w:val="20"/>
        </w:rP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w:history="0" r:id="rId452"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pPr>
        <w:pStyle w:val="0"/>
        <w:jc w:val="both"/>
      </w:pPr>
      <w:r>
        <w:rPr>
          <w:sz w:val="20"/>
        </w:rPr>
        <w:t xml:space="preserve">(абзац введен </w:t>
      </w:r>
      <w:hyperlink w:history="0" r:id="rId453"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Постановлением</w:t>
        </w:r>
      </w:hyperlink>
      <w:r>
        <w:rPr>
          <w:sz w:val="20"/>
        </w:rPr>
        <w:t xml:space="preserve"> Правительства РФ от 15.06.2009 N 492; в ред. </w:t>
      </w:r>
      <w:hyperlink w:history="0" r:id="rId454"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07.07.2017 N 810)</w:t>
      </w:r>
    </w:p>
    <w:p>
      <w:pPr>
        <w:pStyle w:val="0"/>
        <w:spacing w:before="200" w:lineRule="auto"/>
        <w:ind w:firstLine="540"/>
        <w:jc w:val="both"/>
      </w:pPr>
      <w:r>
        <w:rPr>
          <w:sz w:val="20"/>
        </w:rPr>
        <w:t xml:space="preserve">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pPr>
        <w:pStyle w:val="0"/>
        <w:jc w:val="both"/>
      </w:pPr>
      <w:r>
        <w:rPr>
          <w:sz w:val="20"/>
        </w:rPr>
        <w:t xml:space="preserve">(в ред. Постановлений Правительства РФ от 15.06.2009 </w:t>
      </w:r>
      <w:hyperlink w:history="0" r:id="rId455"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N 492</w:t>
        </w:r>
      </w:hyperlink>
      <w:r>
        <w:rPr>
          <w:sz w:val="20"/>
        </w:rPr>
        <w:t xml:space="preserve">, от 07.07.2017 </w:t>
      </w:r>
      <w:hyperlink w:history="0" r:id="rId456"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N 810</w:t>
        </w:r>
      </w:hyperlink>
      <w:r>
        <w:rPr>
          <w:sz w:val="20"/>
        </w:rPr>
        <w:t xml:space="preserve">)</w:t>
      </w:r>
    </w:p>
    <w:p>
      <w:pPr>
        <w:pStyle w:val="0"/>
        <w:spacing w:before="200" w:lineRule="auto"/>
        <w:ind w:firstLine="540"/>
        <w:jc w:val="both"/>
      </w:pPr>
      <w:r>
        <w:rPr>
          <w:sz w:val="20"/>
        </w:rPr>
        <w:t xml:space="preserve">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pPr>
        <w:pStyle w:val="0"/>
        <w:spacing w:before="200" w:lineRule="auto"/>
        <w:ind w:firstLine="540"/>
        <w:jc w:val="both"/>
      </w:pPr>
      <w:r>
        <w:rPr>
          <w:sz w:val="20"/>
        </w:rPr>
        <w:t xml:space="preserve">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pPr>
        <w:pStyle w:val="0"/>
        <w:spacing w:before="200" w:lineRule="auto"/>
        <w:ind w:firstLine="540"/>
        <w:jc w:val="both"/>
      </w:pPr>
      <w:r>
        <w:rPr>
          <w:sz w:val="20"/>
        </w:rPr>
        <w:t xml:space="preserve">53. </w:t>
      </w:r>
      <w:hyperlink w:history="0" r:id="rId457" w:tooltip="Приказ Минэнерго России от 26.09.2017 N 887 &quot;Об утверждении нормативов потерь электрической энергии при ее передаче по электрическим сетям территориальных сетевых организаций&quot; (Зарегистрировано в Минюсте России 18.10.2017 N 48586) {КонсультантПлюс}">
        <w:r>
          <w:rPr>
            <w:sz w:val="20"/>
            <w:color w:val="0000ff"/>
          </w:rPr>
          <w:t xml:space="preserve">Нормативы потерь</w:t>
        </w:r>
      </w:hyperlink>
      <w:r>
        <w:rPr>
          <w:sz w:val="20"/>
        </w:rP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w:history="0" r:id="rId458" w:tooltip="Приказ Минэнерго России от 07.08.2014 N 506 (ред. от 31.08.2016) &quot;Об утверждении Методики определения нормативов потерь электрической энергии при ее передаче по электрическим сетям&quot; (Зарегистрировано в Минюсте России 17.09.2014 N 34075) {КонсультантПлюс}">
        <w:r>
          <w:rPr>
            <w:sz w:val="20"/>
            <w:color w:val="0000ff"/>
          </w:rPr>
          <w:t xml:space="preserve">методикой</w:t>
        </w:r>
      </w:hyperlink>
      <w:r>
        <w:rPr>
          <w:sz w:val="20"/>
        </w:rP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pPr>
        <w:pStyle w:val="0"/>
        <w:jc w:val="both"/>
      </w:pPr>
      <w:r>
        <w:rPr>
          <w:sz w:val="20"/>
        </w:rPr>
        <w:t xml:space="preserve">(п. 53 в ред. </w:t>
      </w:r>
      <w:hyperlink w:history="0" r:id="rId459"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Постановления</w:t>
        </w:r>
      </w:hyperlink>
      <w:r>
        <w:rPr>
          <w:sz w:val="20"/>
        </w:rPr>
        <w:t xml:space="preserve"> Правительства РФ от 13.11.2013 N 1019)</w:t>
      </w:r>
    </w:p>
    <w:p>
      <w:pPr>
        <w:pStyle w:val="0"/>
        <w:spacing w:before="200" w:lineRule="auto"/>
        <w:ind w:firstLine="540"/>
        <w:jc w:val="both"/>
      </w:pPr>
      <w:r>
        <w:rPr>
          <w:sz w:val="20"/>
        </w:rP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w:history="0" r:id="rId460"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pPr>
        <w:pStyle w:val="0"/>
        <w:jc w:val="both"/>
      </w:pPr>
      <w:r>
        <w:rPr>
          <w:sz w:val="20"/>
        </w:rPr>
        <w:t xml:space="preserve">(в ред. </w:t>
      </w:r>
      <w:hyperlink w:history="0" r:id="rId461"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Постановления</w:t>
        </w:r>
      </w:hyperlink>
      <w:r>
        <w:rPr>
          <w:sz w:val="20"/>
        </w:rPr>
        <w:t xml:space="preserve"> Правительства РФ от 15.06.2009 N 492)</w:t>
      </w:r>
    </w:p>
    <w:p>
      <w:pPr>
        <w:pStyle w:val="0"/>
        <w:spacing w:before="200" w:lineRule="auto"/>
        <w:ind w:firstLine="540"/>
        <w:jc w:val="both"/>
      </w:pPr>
      <w:r>
        <w:rPr>
          <w:sz w:val="20"/>
        </w:rPr>
        <w:t xml:space="preserve">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pPr>
        <w:pStyle w:val="0"/>
        <w:jc w:val="both"/>
      </w:pPr>
      <w:r>
        <w:rPr>
          <w:sz w:val="20"/>
        </w:rPr>
        <w:t xml:space="preserve">(п. 54(1) введен </w:t>
      </w:r>
      <w:hyperlink w:history="0" r:id="rId462"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Постановлением</w:t>
        </w:r>
      </w:hyperlink>
      <w:r>
        <w:rPr>
          <w:sz w:val="20"/>
        </w:rPr>
        <w:t xml:space="preserve"> Правительства РФ от 13.11.2013 N 1019)</w:t>
      </w:r>
    </w:p>
    <w:p>
      <w:pPr>
        <w:pStyle w:val="0"/>
        <w:spacing w:before="200" w:lineRule="auto"/>
        <w:ind w:firstLine="540"/>
        <w:jc w:val="both"/>
      </w:pPr>
      <w:r>
        <w:rPr>
          <w:sz w:val="20"/>
        </w:rPr>
        <w:t xml:space="preserve">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pPr>
        <w:pStyle w:val="0"/>
        <w:spacing w:before="200" w:lineRule="auto"/>
        <w:ind w:firstLine="540"/>
        <w:jc w:val="both"/>
      </w:pPr>
      <w:r>
        <w:rPr>
          <w:sz w:val="20"/>
        </w:rPr>
        <w:t xml:space="preserve">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pPr>
        <w:pStyle w:val="0"/>
        <w:spacing w:before="200" w:lineRule="auto"/>
        <w:ind w:firstLine="540"/>
        <w:jc w:val="both"/>
      </w:pPr>
      <w:r>
        <w:rPr>
          <w:sz w:val="20"/>
        </w:rPr>
        <w:t xml:space="preserve">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pPr>
        <w:pStyle w:val="0"/>
        <w:jc w:val="both"/>
      </w:pPr>
      <w:r>
        <w:rPr>
          <w:sz w:val="20"/>
        </w:rPr>
        <w:t xml:space="preserve">(п. 55 в ред. </w:t>
      </w:r>
      <w:hyperlink w:history="0" r:id="rId463"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Постановления</w:t>
        </w:r>
      </w:hyperlink>
      <w:r>
        <w:rPr>
          <w:sz w:val="20"/>
        </w:rPr>
        <w:t xml:space="preserve"> Правительства РФ от 13.11.2013 N 1019)</w:t>
      </w:r>
    </w:p>
    <w:bookmarkStart w:id="733" w:name="P733"/>
    <w:bookmarkEnd w:id="733"/>
    <w:p>
      <w:pPr>
        <w:pStyle w:val="0"/>
        <w:spacing w:before="200" w:lineRule="auto"/>
        <w:ind w:firstLine="540"/>
        <w:jc w:val="both"/>
      </w:pPr>
      <w:r>
        <w:rPr>
          <w:sz w:val="20"/>
        </w:rPr>
        <w:t xml:space="preserve">55(1). Стоимость потерь электрической энергии при ее передаче по электрическим сетям, указанным в </w:t>
      </w:r>
      <w:hyperlink w:history="0" r:id="rId464"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hyperlink w:history="0" r:id="rId46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w:history="0" r:id="rId46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определяемой в соответствии с </w:t>
      </w:r>
      <w:hyperlink w:history="0" r:id="rId467"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 ценообразования</w:t>
        </w:r>
      </w:hyperlink>
      <w:r>
        <w:rPr>
          <w:sz w:val="20"/>
        </w:rPr>
        <w:t xml:space="preserve"> в области регулируемых цен (тарифов) в электроэнергетике.</w:t>
      </w:r>
    </w:p>
    <w:p>
      <w:pPr>
        <w:pStyle w:val="0"/>
        <w:jc w:val="both"/>
      </w:pPr>
      <w:r>
        <w:rPr>
          <w:sz w:val="20"/>
        </w:rPr>
        <w:t xml:space="preserve">(в ред. Постановлений Правительства РФ от 14.03.2017 </w:t>
      </w:r>
      <w:hyperlink w:history="0" r:id="rId468"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0"/>
            <w:color w:val="0000ff"/>
          </w:rPr>
          <w:t xml:space="preserve">N 290</w:t>
        </w:r>
      </w:hyperlink>
      <w:r>
        <w:rPr>
          <w:sz w:val="20"/>
        </w:rPr>
        <w:t xml:space="preserve">, от 08.06.2023 </w:t>
      </w:r>
      <w:hyperlink w:history="0" r:id="rId469"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N 948</w:t>
        </w:r>
      </w:hyperlink>
      <w:r>
        <w:rPr>
          <w:sz w:val="20"/>
        </w:rPr>
        <w:t xml:space="preserve">)</w:t>
      </w:r>
    </w:p>
    <w:p>
      <w:pPr>
        <w:pStyle w:val="0"/>
        <w:spacing w:before="200" w:lineRule="auto"/>
        <w:ind w:firstLine="540"/>
        <w:jc w:val="both"/>
      </w:pPr>
      <w:r>
        <w:rPr>
          <w:sz w:val="20"/>
        </w:rP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hyperlink w:history="0" r:id="rId47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пунктом 164</w:t>
        </w:r>
      </w:hyperlink>
      <w:r>
        <w:rPr>
          <w:sz w:val="20"/>
        </w:rP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hyperlink w:history="0" r:id="rId47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hyperlink w:history="0" r:id="rId472"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pPr>
        <w:pStyle w:val="0"/>
        <w:jc w:val="both"/>
      </w:pPr>
      <w:r>
        <w:rPr>
          <w:sz w:val="20"/>
        </w:rPr>
        <w:t xml:space="preserve">(абзац введен </w:t>
      </w:r>
      <w:hyperlink w:history="0" r:id="rId473"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0"/>
            <w:color w:val="0000ff"/>
          </w:rPr>
          <w:t xml:space="preserve">Постановлением</w:t>
        </w:r>
      </w:hyperlink>
      <w:r>
        <w:rPr>
          <w:sz w:val="20"/>
        </w:rPr>
        <w:t xml:space="preserve"> Правительства РФ от 14.03.2017 N 290; в ред. </w:t>
      </w:r>
      <w:hyperlink w:history="0" r:id="rId474"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08.06.2023 N 948)</w:t>
      </w:r>
    </w:p>
    <w:p>
      <w:pPr>
        <w:pStyle w:val="0"/>
        <w:spacing w:before="200" w:lineRule="auto"/>
        <w:ind w:firstLine="540"/>
        <w:jc w:val="both"/>
      </w:pPr>
      <w:r>
        <w:rPr>
          <w:sz w:val="20"/>
        </w:rPr>
        <w:t xml:space="preserve">Фактический отпуск электрической энергии из электрических сетей, указанных в </w:t>
      </w:r>
      <w:hyperlink w:history="0" r:id="rId47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w:t>
      </w:r>
      <w:hyperlink w:history="0" r:id="rId47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по каждому субъекту Российской Федерации и уровню напряжения.</w:t>
      </w:r>
    </w:p>
    <w:p>
      <w:pPr>
        <w:pStyle w:val="0"/>
        <w:jc w:val="both"/>
      </w:pPr>
      <w:r>
        <w:rPr>
          <w:sz w:val="20"/>
        </w:rPr>
        <w:t xml:space="preserve">(абзац введен </w:t>
      </w:r>
      <w:hyperlink w:history="0" r:id="rId477"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0"/>
            <w:color w:val="0000ff"/>
          </w:rPr>
          <w:t xml:space="preserve">Постановлением</w:t>
        </w:r>
      </w:hyperlink>
      <w:r>
        <w:rPr>
          <w:sz w:val="20"/>
        </w:rPr>
        <w:t xml:space="preserve"> Правительства РФ от 14.03.2017 N 290; в ред. </w:t>
      </w:r>
      <w:hyperlink w:history="0" r:id="rId478"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08.06.2023 N 948)</w:t>
      </w:r>
    </w:p>
    <w:p>
      <w:pPr>
        <w:pStyle w:val="0"/>
        <w:spacing w:before="200" w:lineRule="auto"/>
        <w:ind w:firstLine="540"/>
        <w:jc w:val="both"/>
      </w:pPr>
      <w:r>
        <w:rPr>
          <w:sz w:val="20"/>
        </w:rPr>
        <w:t xml:space="preserve">В случае если фактический отпуск электрической энергии из электрических сетей, указанных в </w:t>
      </w:r>
      <w:hyperlink w:history="0" r:id="rId47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w:t>
      </w:r>
      <w:hyperlink w:history="0" r:id="rId48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hyperlink w:history="0" r:id="rId48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pPr>
        <w:pStyle w:val="0"/>
        <w:jc w:val="both"/>
      </w:pPr>
      <w:r>
        <w:rPr>
          <w:sz w:val="20"/>
        </w:rPr>
        <w:t xml:space="preserve">(абзац введен </w:t>
      </w:r>
      <w:hyperlink w:history="0" r:id="rId482"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0"/>
            <w:color w:val="0000ff"/>
          </w:rPr>
          <w:t xml:space="preserve">Постановлением</w:t>
        </w:r>
      </w:hyperlink>
      <w:r>
        <w:rPr>
          <w:sz w:val="20"/>
        </w:rPr>
        <w:t xml:space="preserve"> Правительства РФ от 14.03.2017 N 290; в ред. </w:t>
      </w:r>
      <w:hyperlink w:history="0" r:id="rId483"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08.06.2023 N 948)</w:t>
      </w:r>
    </w:p>
    <w:p>
      <w:pPr>
        <w:pStyle w:val="0"/>
        <w:spacing w:before="200" w:lineRule="auto"/>
        <w:ind w:firstLine="540"/>
        <w:jc w:val="both"/>
      </w:pPr>
      <w:r>
        <w:rPr>
          <w:sz w:val="20"/>
        </w:rPr>
        <w:t xml:space="preserve">В случае если объем фактического отпуска электрической энергии из электрических сетей, указанных в </w:t>
      </w:r>
      <w:hyperlink w:history="0" r:id="rId484"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hyperlink w:history="0" r:id="rId48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w:t>
      </w:r>
    </w:p>
    <w:p>
      <w:pPr>
        <w:pStyle w:val="0"/>
        <w:jc w:val="both"/>
      </w:pPr>
      <w:r>
        <w:rPr>
          <w:sz w:val="20"/>
        </w:rPr>
        <w:t xml:space="preserve">(абзац введен </w:t>
      </w:r>
      <w:hyperlink w:history="0" r:id="rId486"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0"/>
            <w:color w:val="0000ff"/>
          </w:rPr>
          <w:t xml:space="preserve">Постановлением</w:t>
        </w:r>
      </w:hyperlink>
      <w:r>
        <w:rPr>
          <w:sz w:val="20"/>
        </w:rPr>
        <w:t xml:space="preserve"> Правительства РФ от 14.03.2017 N 290; в ред. </w:t>
      </w:r>
      <w:hyperlink w:history="0" r:id="rId487"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08.06.2023 N 948)</w:t>
      </w:r>
    </w:p>
    <w:p>
      <w:pPr>
        <w:pStyle w:val="0"/>
        <w:spacing w:before="200" w:lineRule="auto"/>
        <w:ind w:firstLine="540"/>
        <w:jc w:val="both"/>
      </w:pPr>
      <w:r>
        <w:rPr>
          <w:sz w:val="20"/>
        </w:rPr>
        <w:t xml:space="preserve">В случае положительного значения суммарного объема фактического отпуска электрической энергии из электрических сетей, указанных в </w:t>
      </w:r>
      <w:hyperlink w:history="0" r:id="rId488"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hyperlink w:history="0" r:id="rId48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pPr>
        <w:pStyle w:val="0"/>
        <w:jc w:val="both"/>
      </w:pPr>
      <w:r>
        <w:rPr>
          <w:sz w:val="20"/>
        </w:rPr>
        <w:t xml:space="preserve">(абзац введен </w:t>
      </w:r>
      <w:hyperlink w:history="0" r:id="rId490" w:tooltip="Постановление Правительства РФ от 14.03.2017 N 290 &quot;О внесении изменений в пункт 55(1) Правил недискриминационного доступа к услугам по передаче электрической энергии и оказания этих услуг&quot; {КонсультантПлюс}">
        <w:r>
          <w:rPr>
            <w:sz w:val="20"/>
            <w:color w:val="0000ff"/>
          </w:rPr>
          <w:t xml:space="preserve">Постановлением</w:t>
        </w:r>
      </w:hyperlink>
      <w:r>
        <w:rPr>
          <w:sz w:val="20"/>
        </w:rPr>
        <w:t xml:space="preserve"> Правительства РФ от 14.03.2017 N 290; в ред. </w:t>
      </w:r>
      <w:hyperlink w:history="0" r:id="rId491"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08.06.2023 N 948)</w:t>
      </w:r>
    </w:p>
    <w:p>
      <w:pPr>
        <w:pStyle w:val="0"/>
        <w:spacing w:before="200" w:lineRule="auto"/>
        <w:ind w:firstLine="540"/>
        <w:jc w:val="both"/>
      </w:pPr>
      <w:r>
        <w:rPr>
          <w:sz w:val="20"/>
        </w:rPr>
        <w:t xml:space="preserve">Стоимость потерь электрической энергии при ее передаче по электрическим сетям при применении двухставочного варианта тарифа для расчетов за услуги системообразующей территориальной сетевой организации или территориальной сетевой организации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на соответствующем уровне напряжения.</w:t>
      </w:r>
    </w:p>
    <w:p>
      <w:pPr>
        <w:pStyle w:val="0"/>
        <w:jc w:val="both"/>
      </w:pPr>
      <w:r>
        <w:rPr>
          <w:sz w:val="20"/>
        </w:rPr>
        <w:t xml:space="preserve">(в ред. </w:t>
      </w:r>
      <w:hyperlink w:history="0" r:id="rId49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jc w:val="both"/>
      </w:pPr>
      <w:r>
        <w:rPr>
          <w:sz w:val="20"/>
        </w:rPr>
        <w:t xml:space="preserve">(п. 55(1) введен </w:t>
      </w:r>
      <w:hyperlink w:history="0" r:id="rId493"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w:t>
      </w:r>
    </w:p>
    <w:p>
      <w:pPr>
        <w:pStyle w:val="0"/>
        <w:ind w:firstLine="540"/>
        <w:jc w:val="both"/>
      </w:pPr>
      <w:r>
        <w:rPr>
          <w:sz w:val="20"/>
        </w:rPr>
      </w:r>
    </w:p>
    <w:p>
      <w:pPr>
        <w:pStyle w:val="2"/>
        <w:outlineLvl w:val="1"/>
        <w:jc w:val="center"/>
      </w:pPr>
      <w:r>
        <w:rPr>
          <w:sz w:val="20"/>
        </w:rPr>
        <w:t xml:space="preserve">VII. Порядок предоставления и раскрытия сетевыми</w:t>
      </w:r>
    </w:p>
    <w:p>
      <w:pPr>
        <w:pStyle w:val="2"/>
        <w:jc w:val="center"/>
      </w:pPr>
      <w:r>
        <w:rPr>
          <w:sz w:val="20"/>
        </w:rPr>
        <w:t xml:space="preserve">организациями информации о пропускной способности</w:t>
      </w:r>
    </w:p>
    <w:p>
      <w:pPr>
        <w:pStyle w:val="2"/>
        <w:jc w:val="center"/>
      </w:pPr>
      <w:r>
        <w:rPr>
          <w:sz w:val="20"/>
        </w:rPr>
        <w:t xml:space="preserve">электрических сетей, об их технических характеристиках</w:t>
      </w:r>
    </w:p>
    <w:p>
      <w:pPr>
        <w:pStyle w:val="2"/>
        <w:jc w:val="center"/>
      </w:pPr>
      <w:r>
        <w:rPr>
          <w:sz w:val="20"/>
        </w:rPr>
        <w:t xml:space="preserve">и о стоимости услуг по передаче электрической энергии</w:t>
      </w:r>
    </w:p>
    <w:p>
      <w:pPr>
        <w:pStyle w:val="0"/>
        <w:ind w:firstLine="540"/>
        <w:jc w:val="both"/>
      </w:pPr>
      <w:r>
        <w:rPr>
          <w:sz w:val="20"/>
        </w:rPr>
      </w:r>
    </w:p>
    <w:p>
      <w:pPr>
        <w:pStyle w:val="0"/>
        <w:ind w:firstLine="540"/>
        <w:jc w:val="both"/>
      </w:pPr>
      <w:r>
        <w:rPr>
          <w:sz w:val="20"/>
        </w:rPr>
        <w:t xml:space="preserve">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pPr>
        <w:pStyle w:val="0"/>
        <w:spacing w:before="200" w:lineRule="auto"/>
        <w:ind w:firstLine="540"/>
        <w:jc w:val="both"/>
      </w:pPr>
      <w:r>
        <w:rPr>
          <w:sz w:val="20"/>
        </w:rPr>
        <w:t xml:space="preserve">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pPr>
        <w:pStyle w:val="0"/>
        <w:spacing w:before="200" w:lineRule="auto"/>
        <w:ind w:firstLine="540"/>
        <w:jc w:val="both"/>
      </w:pPr>
      <w:r>
        <w:rPr>
          <w:sz w:val="20"/>
        </w:rPr>
        <w:t xml:space="preserve">58. Запрашиваемая информация подлежит предоставлению в течение 7 дней с даты получения запроса.</w:t>
      </w:r>
    </w:p>
    <w:p>
      <w:pPr>
        <w:pStyle w:val="0"/>
        <w:spacing w:before="200" w:lineRule="auto"/>
        <w:ind w:firstLine="540"/>
        <w:jc w:val="both"/>
      </w:pPr>
      <w:r>
        <w:rPr>
          <w:sz w:val="20"/>
        </w:rPr>
        <w:t xml:space="preserve">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pPr>
        <w:pStyle w:val="0"/>
        <w:spacing w:before="200" w:lineRule="auto"/>
        <w:ind w:firstLine="540"/>
        <w:jc w:val="both"/>
      </w:pPr>
      <w:r>
        <w:rPr>
          <w:sz w:val="20"/>
        </w:rPr>
        <w:t xml:space="preserve">60. Документы, содержащие запрашиваемую информацию, должны быть оформлены в установленном порядке сетевыми организациями.</w:t>
      </w:r>
    </w:p>
    <w:p>
      <w:pPr>
        <w:pStyle w:val="0"/>
        <w:spacing w:before="200" w:lineRule="auto"/>
        <w:ind w:firstLine="540"/>
        <w:jc w:val="both"/>
      </w:pPr>
      <w:r>
        <w:rPr>
          <w:sz w:val="20"/>
        </w:rPr>
        <w:t xml:space="preserve">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pPr>
        <w:pStyle w:val="0"/>
        <w:ind w:firstLine="540"/>
        <w:jc w:val="both"/>
      </w:pPr>
      <w:r>
        <w:rPr>
          <w:sz w:val="20"/>
        </w:rPr>
      </w:r>
    </w:p>
    <w:p>
      <w:pPr>
        <w:pStyle w:val="2"/>
        <w:outlineLvl w:val="1"/>
        <w:jc w:val="center"/>
      </w:pPr>
      <w:r>
        <w:rPr>
          <w:sz w:val="20"/>
        </w:rPr>
        <w:t xml:space="preserve">VIII. Порядок рассмотрения заявлений (жалоб)</w:t>
      </w:r>
    </w:p>
    <w:p>
      <w:pPr>
        <w:pStyle w:val="2"/>
        <w:jc w:val="center"/>
      </w:pPr>
      <w:r>
        <w:rPr>
          <w:sz w:val="20"/>
        </w:rPr>
        <w:t xml:space="preserve">по вопросам предоставления доступа к услугам по передаче</w:t>
      </w:r>
    </w:p>
    <w:p>
      <w:pPr>
        <w:pStyle w:val="2"/>
        <w:jc w:val="center"/>
      </w:pPr>
      <w:r>
        <w:rPr>
          <w:sz w:val="20"/>
        </w:rPr>
        <w:t xml:space="preserve">электрической энергии и принятия по этим заявлениям</w:t>
      </w:r>
    </w:p>
    <w:p>
      <w:pPr>
        <w:pStyle w:val="2"/>
        <w:jc w:val="center"/>
      </w:pPr>
      <w:r>
        <w:rPr>
          <w:sz w:val="20"/>
        </w:rPr>
        <w:t xml:space="preserve">(жалобам) решений, обязательных для исполнения</w:t>
      </w:r>
    </w:p>
    <w:p>
      <w:pPr>
        <w:pStyle w:val="2"/>
        <w:jc w:val="center"/>
      </w:pPr>
      <w:r>
        <w:rPr>
          <w:sz w:val="20"/>
        </w:rPr>
        <w:t xml:space="preserve">юридическими и физическими лицами</w:t>
      </w:r>
    </w:p>
    <w:p>
      <w:pPr>
        <w:pStyle w:val="0"/>
        <w:ind w:firstLine="540"/>
        <w:jc w:val="both"/>
      </w:pPr>
      <w:r>
        <w:rPr>
          <w:sz w:val="20"/>
        </w:rPr>
      </w:r>
    </w:p>
    <w:p>
      <w:pPr>
        <w:pStyle w:val="0"/>
        <w:ind w:firstLine="540"/>
        <w:jc w:val="both"/>
      </w:pPr>
      <w:r>
        <w:rPr>
          <w:sz w:val="20"/>
        </w:rPr>
        <w:t xml:space="preserve">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pPr>
        <w:pStyle w:val="0"/>
        <w:spacing w:before="200" w:lineRule="auto"/>
        <w:ind w:firstLine="540"/>
        <w:jc w:val="both"/>
      </w:pPr>
      <w:r>
        <w:rPr>
          <w:sz w:val="20"/>
        </w:rPr>
        <w:t xml:space="preserve">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pPr>
        <w:pStyle w:val="0"/>
        <w:spacing w:before="200" w:lineRule="auto"/>
        <w:ind w:firstLine="540"/>
        <w:jc w:val="both"/>
      </w:pPr>
      <w:r>
        <w:rPr>
          <w:sz w:val="20"/>
        </w:rPr>
        <w:t xml:space="preserve">64. Антимонопольный орган рассматривает заявление (жалобу) в месячный срок с даты его поступления.</w:t>
      </w:r>
    </w:p>
    <w:p>
      <w:pPr>
        <w:pStyle w:val="0"/>
        <w:spacing w:before="200" w:lineRule="auto"/>
        <w:ind w:firstLine="540"/>
        <w:jc w:val="both"/>
      </w:pPr>
      <w:r>
        <w:rPr>
          <w:sz w:val="20"/>
        </w:rPr>
        <w:t xml:space="preserve">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pPr>
        <w:pStyle w:val="0"/>
        <w:spacing w:before="200" w:lineRule="auto"/>
        <w:ind w:firstLine="540"/>
        <w:jc w:val="both"/>
      </w:pPr>
      <w:r>
        <w:rPr>
          <w:sz w:val="20"/>
        </w:rPr>
        <w:t xml:space="preserve">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pPr>
        <w:pStyle w:val="0"/>
        <w:spacing w:before="200" w:lineRule="auto"/>
        <w:ind w:firstLine="540"/>
        <w:jc w:val="both"/>
      </w:pPr>
      <w:r>
        <w:rPr>
          <w:sz w:val="20"/>
        </w:rPr>
        <w:t xml:space="preserve">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pPr>
        <w:pStyle w:val="0"/>
        <w:ind w:firstLine="540"/>
        <w:jc w:val="both"/>
      </w:pPr>
      <w:r>
        <w:rPr>
          <w:sz w:val="20"/>
        </w:rPr>
      </w:r>
    </w:p>
    <w:p>
      <w:pPr>
        <w:pStyle w:val="2"/>
        <w:outlineLvl w:val="1"/>
        <w:jc w:val="center"/>
      </w:pPr>
      <w:r>
        <w:rPr>
          <w:sz w:val="20"/>
        </w:rPr>
        <w:t xml:space="preserve">IX. Порядок предоставления</w:t>
      </w:r>
    </w:p>
    <w:p>
      <w:pPr>
        <w:pStyle w:val="2"/>
        <w:jc w:val="center"/>
      </w:pPr>
      <w:r>
        <w:rPr>
          <w:sz w:val="20"/>
        </w:rPr>
        <w:t xml:space="preserve">энергосбытовыми организациями, гарантирующими поставщиками</w:t>
      </w:r>
    </w:p>
    <w:p>
      <w:pPr>
        <w:pStyle w:val="2"/>
        <w:jc w:val="center"/>
      </w:pPr>
      <w:r>
        <w:rPr>
          <w:sz w:val="20"/>
        </w:rPr>
        <w:t xml:space="preserve">и потребителями электрической энергии, ограничение режима</w:t>
      </w:r>
    </w:p>
    <w:p>
      <w:pPr>
        <w:pStyle w:val="2"/>
        <w:jc w:val="center"/>
      </w:pPr>
      <w:r>
        <w:rPr>
          <w:sz w:val="20"/>
        </w:rPr>
        <w:t xml:space="preserve">потребления электрической энергии которых может привести</w:t>
      </w:r>
    </w:p>
    <w:p>
      <w:pPr>
        <w:pStyle w:val="2"/>
        <w:jc w:val="center"/>
      </w:pPr>
      <w:r>
        <w:rPr>
          <w:sz w:val="20"/>
        </w:rPr>
        <w:t xml:space="preserve">к экономическим, экологическим или социальным последствиям,</w:t>
      </w:r>
    </w:p>
    <w:p>
      <w:pPr>
        <w:pStyle w:val="2"/>
        <w:jc w:val="center"/>
      </w:pPr>
      <w:r>
        <w:rPr>
          <w:sz w:val="20"/>
        </w:rPr>
        <w:t xml:space="preserve">обеспечения исполнения обязательств по оплате услуг</w:t>
      </w:r>
    </w:p>
    <w:p>
      <w:pPr>
        <w:pStyle w:val="2"/>
        <w:jc w:val="center"/>
      </w:pPr>
      <w:r>
        <w:rPr>
          <w:sz w:val="20"/>
        </w:rPr>
        <w:t xml:space="preserve">по передаче электрической энергии</w:t>
      </w:r>
    </w:p>
    <w:p>
      <w:pPr>
        <w:pStyle w:val="0"/>
        <w:jc w:val="center"/>
      </w:pPr>
      <w:r>
        <w:rPr>
          <w:sz w:val="20"/>
        </w:rPr>
      </w:r>
    </w:p>
    <w:p>
      <w:pPr>
        <w:pStyle w:val="0"/>
        <w:jc w:val="center"/>
      </w:pPr>
      <w:r>
        <w:rPr>
          <w:sz w:val="20"/>
        </w:rPr>
        <w:t xml:space="preserve">(введен </w:t>
      </w:r>
      <w:hyperlink w:history="0" r:id="rId494" w:tooltip="Постановление Правительства РФ от 04.02.2017 N 139 (ред. от 01.11.2021) &quot;О внесении изменений в некоторые акты Правительства Российской Федерации по вопросам обеспечения исполнения обязательств по оплате энергоресурсов&quot; ------------ Редакция с изменениями, не вступившими в силу {КонсультантПлюс}">
        <w:r>
          <w:rPr>
            <w:sz w:val="20"/>
            <w:color w:val="0000ff"/>
          </w:rPr>
          <w:t xml:space="preserve">Постановлением</w:t>
        </w:r>
      </w:hyperlink>
      <w:r>
        <w:rPr>
          <w:sz w:val="20"/>
        </w:rPr>
        <w:t xml:space="preserve"> Правительства РФ от 04.02.2017 N 139)</w:t>
      </w:r>
    </w:p>
    <w:p>
      <w:pPr>
        <w:pStyle w:val="0"/>
        <w:jc w:val="both"/>
      </w:pPr>
      <w:r>
        <w:rPr>
          <w:sz w:val="20"/>
        </w:rPr>
      </w:r>
    </w:p>
    <w:bookmarkStart w:id="784" w:name="P784"/>
    <w:bookmarkEnd w:id="784"/>
    <w:p>
      <w:pPr>
        <w:pStyle w:val="0"/>
        <w:ind w:firstLine="540"/>
        <w:jc w:val="both"/>
      </w:pPr>
      <w:r>
        <w:rPr>
          <w:sz w:val="20"/>
        </w:rP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w:history="0" r:id="rId49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приложением</w:t>
        </w:r>
      </w:hyperlink>
      <w:r>
        <w:rPr>
          <w:sz w:val="20"/>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pPr>
        <w:pStyle w:val="0"/>
        <w:spacing w:before="200" w:lineRule="auto"/>
        <w:ind w:firstLine="540"/>
        <w:jc w:val="both"/>
      </w:pPr>
      <w:r>
        <w:rPr>
          <w:sz w:val="20"/>
        </w:rP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абзацем первым</w:t>
        </w:r>
      </w:hyperlink>
      <w:r>
        <w:rPr>
          <w:sz w:val="20"/>
        </w:rP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pPr>
        <w:pStyle w:val="0"/>
        <w:spacing w:before="200" w:lineRule="auto"/>
        <w:ind w:firstLine="540"/>
        <w:jc w:val="both"/>
      </w:pPr>
      <w:r>
        <w:rPr>
          <w:sz w:val="20"/>
        </w:rP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абзацем первым</w:t>
        </w:r>
      </w:hyperlink>
      <w:r>
        <w:rPr>
          <w:sz w:val="20"/>
        </w:rP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pPr>
        <w:pStyle w:val="0"/>
        <w:spacing w:before="200" w:lineRule="auto"/>
        <w:ind w:firstLine="540"/>
        <w:jc w:val="both"/>
      </w:pPr>
      <w:r>
        <w:rPr>
          <w:sz w:val="20"/>
        </w:rPr>
        <w:t xml:space="preserve">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pPr>
        <w:pStyle w:val="0"/>
        <w:spacing w:before="200" w:lineRule="auto"/>
        <w:ind w:firstLine="540"/>
        <w:jc w:val="both"/>
      </w:pPr>
      <w:r>
        <w:rPr>
          <w:sz w:val="20"/>
        </w:rPr>
        <w:t xml:space="preserve">В целях применения настоящих Правил среднемесячная величина обязательств по оплате услуг по передаче электрической энергии (P</w:t>
      </w:r>
      <w:r>
        <w:rPr>
          <w:sz w:val="20"/>
          <w:vertAlign w:val="subscript"/>
        </w:rPr>
        <w:t xml:space="preserve">обяз</w:t>
      </w:r>
      <w:r>
        <w:rPr>
          <w:sz w:val="20"/>
        </w:rPr>
        <w:t xml:space="preserve">) определяется сетевой организацией по формуле:</w:t>
      </w:r>
    </w:p>
    <w:p>
      <w:pPr>
        <w:pStyle w:val="0"/>
        <w:jc w:val="both"/>
      </w:pPr>
      <w:r>
        <w:rPr>
          <w:sz w:val="20"/>
        </w:rPr>
      </w:r>
    </w:p>
    <w:p>
      <w:pPr>
        <w:pStyle w:val="0"/>
        <w:jc w:val="center"/>
      </w:pPr>
      <w:r>
        <w:rPr>
          <w:position w:val="-21"/>
        </w:rPr>
        <w:drawing>
          <wp:inline distT="0" distB="0" distL="0" distR="0">
            <wp:extent cx="771525" cy="3943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6">
                      <a:extLst>
                        <a:ext uri="{28A0092B-C50C-407E-A947-70E740481C1C}">
                          <a14:useLocalDpi xmlns:a14="http://schemas.microsoft.com/office/drawing/2010/main" val="0"/>
                        </a:ext>
                      </a:extLst>
                    </a:blip>
                    <a:srcRect/>
                    <a:stretch>
                      <a:fillRect/>
                    </a:stretch>
                  </pic:blipFill>
                  <pic:spPr bwMode="auto">
                    <a:xfrm>
                      <a:off x="0" y="0"/>
                      <a:ext cx="771525" cy="39433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пост</w:t>
      </w:r>
      <w:r>
        <w:rPr>
          <w:sz w:val="20"/>
        </w:rP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абзаце первом</w:t>
        </w:r>
      </w:hyperlink>
      <w:r>
        <w:rPr>
          <w:sz w:val="20"/>
        </w:rP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pPr>
        <w:pStyle w:val="0"/>
        <w:spacing w:before="200" w:lineRule="auto"/>
        <w:ind w:firstLine="540"/>
        <w:jc w:val="both"/>
      </w:pPr>
      <w:r>
        <w:rPr>
          <w:sz w:val="20"/>
        </w:rPr>
        <w:t xml:space="preserve">n - количество месяцев в периоде, за который определена стоимость услуг по передаче электрической энергии (S</w:t>
      </w:r>
      <w:r>
        <w:rPr>
          <w:sz w:val="20"/>
          <w:vertAlign w:val="subscript"/>
        </w:rPr>
        <w:t xml:space="preserve">пост</w:t>
      </w:r>
      <w:r>
        <w:rPr>
          <w:sz w:val="20"/>
        </w:rPr>
        <w:t xml:space="preserve">) и за который у потребителя услуг по передаче электрической энергии образовалась указанная в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абзаце первом</w:t>
        </w:r>
      </w:hyperlink>
      <w:r>
        <w:rPr>
          <w:sz w:val="20"/>
        </w:rP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pPr>
        <w:pStyle w:val="0"/>
        <w:spacing w:before="200" w:lineRule="auto"/>
        <w:ind w:firstLine="540"/>
        <w:jc w:val="both"/>
      </w:pPr>
      <w:r>
        <w:rPr>
          <w:sz w:val="20"/>
        </w:rPr>
        <w:t xml:space="preserve">68. Сетевая организация определяет потребителя услуг по передаче электрической энергии, соответствующего предусмотренному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абзацем первым пункта 67</w:t>
        </w:r>
      </w:hyperlink>
      <w:r>
        <w:rPr>
          <w:sz w:val="20"/>
        </w:rP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pPr>
        <w:pStyle w:val="0"/>
        <w:spacing w:before="200" w:lineRule="auto"/>
        <w:ind w:firstLine="540"/>
        <w:jc w:val="both"/>
      </w:pPr>
      <w:r>
        <w:rPr>
          <w:sz w:val="20"/>
        </w:rP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пунктом 67</w:t>
        </w:r>
      </w:hyperlink>
      <w:r>
        <w:rPr>
          <w:sz w:val="20"/>
        </w:rP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pPr>
        <w:pStyle w:val="0"/>
        <w:spacing w:before="200" w:lineRule="auto"/>
        <w:ind w:firstLine="540"/>
        <w:jc w:val="both"/>
      </w:pPr>
      <w:r>
        <w:rPr>
          <w:sz w:val="20"/>
        </w:rPr>
        <w:t xml:space="preserve">Указанное уведомление должно содержать следующую информацию:</w:t>
      </w:r>
    </w:p>
    <w:p>
      <w:pPr>
        <w:pStyle w:val="0"/>
        <w:spacing w:before="200" w:lineRule="auto"/>
        <w:ind w:firstLine="540"/>
        <w:jc w:val="both"/>
      </w:pPr>
      <w:r>
        <w:rPr>
          <w:sz w:val="20"/>
        </w:rPr>
        <w:t xml:space="preserve">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pPr>
        <w:pStyle w:val="0"/>
        <w:spacing w:before="200" w:lineRule="auto"/>
        <w:ind w:firstLine="540"/>
        <w:jc w:val="both"/>
      </w:pPr>
      <w:r>
        <w:rPr>
          <w:sz w:val="20"/>
        </w:rPr>
        <w:t xml:space="preserve">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pPr>
        <w:pStyle w:val="0"/>
        <w:spacing w:before="200" w:lineRule="auto"/>
        <w:ind w:firstLine="540"/>
        <w:jc w:val="both"/>
      </w:pPr>
      <w:r>
        <w:rPr>
          <w:sz w:val="20"/>
        </w:rPr>
        <w:t xml:space="preserve">срок, на который должно быть предоставлено обеспечение исполнения обязательств по оплате услуг по передаче электрической энергии;</w:t>
      </w:r>
    </w:p>
    <w:bookmarkStart w:id="801" w:name="P801"/>
    <w:bookmarkEnd w:id="801"/>
    <w:p>
      <w:pPr>
        <w:pStyle w:val="0"/>
        <w:spacing w:before="200" w:lineRule="auto"/>
        <w:ind w:firstLine="540"/>
        <w:jc w:val="both"/>
      </w:pPr>
      <w:r>
        <w:rPr>
          <w:sz w:val="20"/>
        </w:rPr>
        <w:t xml:space="preserve">срок, в течение которого необходимо предоставить обеспечение исполнения обязательств по оплате услуг по передаче электрической энергии.</w:t>
      </w:r>
    </w:p>
    <w:p>
      <w:pPr>
        <w:pStyle w:val="0"/>
        <w:spacing w:before="200" w:lineRule="auto"/>
        <w:ind w:firstLine="540"/>
        <w:jc w:val="both"/>
      </w:pPr>
      <w:r>
        <w:rPr>
          <w:sz w:val="20"/>
        </w:rP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абзацем первым пункта 67</w:t>
        </w:r>
      </w:hyperlink>
      <w:r>
        <w:rPr>
          <w:sz w:val="20"/>
        </w:rP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pPr>
        <w:pStyle w:val="0"/>
        <w:spacing w:before="200" w:lineRule="auto"/>
        <w:ind w:firstLine="540"/>
        <w:jc w:val="both"/>
      </w:pPr>
      <w:r>
        <w:rPr>
          <w:sz w:val="20"/>
        </w:rPr>
        <w:t xml:space="preserve">70. Потребитель услуг по передаче электрической энергии, соответствующий предусмотренному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абзацем первым пункта 67</w:t>
        </w:r>
      </w:hyperlink>
      <w:r>
        <w:rPr>
          <w:sz w:val="20"/>
        </w:rP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pPr>
        <w:pStyle w:val="0"/>
        <w:spacing w:before="200" w:lineRule="auto"/>
        <w:ind w:firstLine="540"/>
        <w:jc w:val="both"/>
      </w:pPr>
      <w:r>
        <w:rPr>
          <w:sz w:val="20"/>
        </w:rPr>
        <w:t xml:space="preserve">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pPr>
        <w:pStyle w:val="0"/>
        <w:spacing w:before="200" w:lineRule="auto"/>
        <w:ind w:firstLine="540"/>
        <w:jc w:val="both"/>
      </w:pPr>
      <w:r>
        <w:rPr>
          <w:sz w:val="20"/>
        </w:rP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абзацем первым пункта 67</w:t>
        </w:r>
      </w:hyperlink>
      <w:r>
        <w:rPr>
          <w:sz w:val="20"/>
        </w:rP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pPr>
        <w:pStyle w:val="0"/>
        <w:spacing w:before="200" w:lineRule="auto"/>
        <w:ind w:firstLine="540"/>
        <w:jc w:val="both"/>
      </w:pPr>
      <w:r>
        <w:rPr>
          <w:sz w:val="20"/>
        </w:rPr>
        <w:t xml:space="preserve">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pPr>
        <w:pStyle w:val="0"/>
        <w:spacing w:before="200" w:lineRule="auto"/>
        <w:ind w:firstLine="540"/>
        <w:jc w:val="both"/>
      </w:pPr>
      <w:r>
        <w:rPr>
          <w:sz w:val="20"/>
        </w:rPr>
        <w:t xml:space="preserve">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pPr>
        <w:pStyle w:val="0"/>
        <w:spacing w:before="200" w:lineRule="auto"/>
        <w:ind w:firstLine="540"/>
        <w:jc w:val="both"/>
      </w:pPr>
      <w:r>
        <w:rPr>
          <w:sz w:val="20"/>
        </w:rP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history="0" w:anchor="P801" w:tooltip="срок, в течение которого необходимо предоставить обеспечение исполнения обязательств по оплате услуг по передаче электрической энергии.">
        <w:r>
          <w:rPr>
            <w:sz w:val="20"/>
            <w:color w:val="0000ff"/>
          </w:rPr>
          <w:t xml:space="preserve">абзацем седьмым пункта 68</w:t>
        </w:r>
      </w:hyperlink>
      <w:r>
        <w:rPr>
          <w:sz w:val="20"/>
        </w:rP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bookmarkStart w:id="809" w:name="P809"/>
    <w:bookmarkEnd w:id="809"/>
    <w:p>
      <w:pPr>
        <w:pStyle w:val="0"/>
        <w:spacing w:before="200" w:lineRule="auto"/>
        <w:ind w:firstLine="540"/>
        <w:jc w:val="both"/>
      </w:pPr>
      <w:r>
        <w:rPr>
          <w:sz w:val="20"/>
        </w:rP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w:history="0" r:id="rId497" w:tooltip="Федеральный закон от 26.03.2003 N 35-ФЗ (ред. от 27.10.2025) &quot;Об электроэнергетике&quot; {КонсультантПлюс}">
        <w:r>
          <w:rPr>
            <w:sz w:val="20"/>
            <w:color w:val="0000ff"/>
          </w:rPr>
          <w:t xml:space="preserve">закона</w:t>
        </w:r>
      </w:hyperlink>
      <w:r>
        <w:rPr>
          <w:sz w:val="20"/>
        </w:rP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pPr>
        <w:pStyle w:val="0"/>
        <w:spacing w:before="200" w:lineRule="auto"/>
        <w:ind w:firstLine="540"/>
        <w:jc w:val="both"/>
      </w:pPr>
      <w:r>
        <w:rPr>
          <w:sz w:val="20"/>
        </w:rPr>
        <w:t xml:space="preserve">В случае если предоставленная банковская гарантия не удовлетворяет требованиям Федерального </w:t>
      </w:r>
      <w:hyperlink w:history="0" r:id="rId498" w:tooltip="Федеральный закон от 26.03.2003 N 35-ФЗ (ред. от 27.10.2025) &quot;Об электроэнергетике&quot; {КонсультантПлюс}">
        <w:r>
          <w:rPr>
            <w:sz w:val="20"/>
            <w:color w:val="0000ff"/>
          </w:rPr>
          <w:t xml:space="preserve">закона</w:t>
        </w:r>
      </w:hyperlink>
      <w:r>
        <w:rPr>
          <w:sz w:val="20"/>
        </w:rPr>
        <w:t xml:space="preserve"> "Об электроэнергетике" и настоящих Правил, сетевая организация в срок, предусмотренный </w:t>
      </w:r>
      <w:hyperlink w:history="0" w:anchor="P809" w:tooltip="73. В случае если предоставленная потребителем услуг по передаче электрической энергии банковская гарантия удовлетворяет требованиям Федерального закона &quot;Об электроэнергетике&quot;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w:r>
          <w:rPr>
            <w:sz w:val="20"/>
            <w:color w:val="0000ff"/>
          </w:rPr>
          <w:t xml:space="preserve">абзацем первым</w:t>
        </w:r>
      </w:hyperlink>
      <w:r>
        <w:rPr>
          <w:sz w:val="20"/>
        </w:rP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pPr>
        <w:pStyle w:val="0"/>
        <w:spacing w:before="200" w:lineRule="auto"/>
        <w:ind w:firstLine="540"/>
        <w:jc w:val="both"/>
      </w:pPr>
      <w:r>
        <w:rPr>
          <w:sz w:val="20"/>
        </w:rP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history="0" w:anchor="P809" w:tooltip="73. В случае если предоставленная потребителем услуг по передаче электрической энергии банковская гарантия удовлетворяет требованиям Федерального закона &quot;Об электроэнергетике&quot;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w:r>
          <w:rPr>
            <w:sz w:val="20"/>
            <w:color w:val="0000ff"/>
          </w:rPr>
          <w:t xml:space="preserve">абзацем первым</w:t>
        </w:r>
      </w:hyperlink>
      <w:r>
        <w:rPr>
          <w:sz w:val="20"/>
        </w:rP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bookmarkStart w:id="812" w:name="P812"/>
    <w:bookmarkEnd w:id="812"/>
    <w:p>
      <w:pPr>
        <w:pStyle w:val="0"/>
        <w:spacing w:before="200" w:lineRule="auto"/>
        <w:ind w:firstLine="540"/>
        <w:jc w:val="both"/>
      </w:pPr>
      <w:r>
        <w:rPr>
          <w:sz w:val="20"/>
        </w:rPr>
        <w:t xml:space="preserve">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pPr>
        <w:pStyle w:val="0"/>
        <w:spacing w:before="200" w:lineRule="auto"/>
        <w:ind w:firstLine="540"/>
        <w:jc w:val="both"/>
      </w:pPr>
      <w:r>
        <w:rPr>
          <w:sz w:val="20"/>
        </w:rPr>
        <w:t xml:space="preserve">Указанные предложения должны содержать следующие сведения о потребителе услуг по передаче электрической энергии:</w:t>
      </w:r>
    </w:p>
    <w:p>
      <w:pPr>
        <w:pStyle w:val="0"/>
        <w:spacing w:before="200" w:lineRule="auto"/>
        <w:ind w:firstLine="540"/>
        <w:jc w:val="both"/>
      </w:pPr>
      <w:r>
        <w:rPr>
          <w:sz w:val="20"/>
        </w:rPr>
        <w:t xml:space="preserve">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pPr>
        <w:pStyle w:val="0"/>
        <w:spacing w:before="200" w:lineRule="auto"/>
        <w:ind w:firstLine="540"/>
        <w:jc w:val="both"/>
      </w:pPr>
      <w:r>
        <w:rPr>
          <w:sz w:val="20"/>
        </w:rPr>
        <w:t xml:space="preserve">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pPr>
        <w:pStyle w:val="0"/>
        <w:spacing w:before="200" w:lineRule="auto"/>
        <w:ind w:firstLine="540"/>
        <w:jc w:val="both"/>
      </w:pPr>
      <w:r>
        <w:rPr>
          <w:sz w:val="20"/>
        </w:rPr>
        <w:t xml:space="preserve">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pPr>
        <w:pStyle w:val="0"/>
        <w:spacing w:before="200" w:lineRule="auto"/>
        <w:ind w:firstLine="540"/>
        <w:jc w:val="both"/>
      </w:pPr>
      <w:r>
        <w:rPr>
          <w:sz w:val="20"/>
        </w:rPr>
        <w:t xml:space="preserve">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pPr>
        <w:pStyle w:val="0"/>
        <w:jc w:val="both"/>
      </w:pPr>
      <w:r>
        <w:rPr>
          <w:sz w:val="20"/>
        </w:rPr>
        <w:t xml:space="preserve">(в ред. </w:t>
      </w:r>
      <w:hyperlink w:history="0" r:id="rId49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history="0" w:anchor="P821" w:tooltip="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пункте 74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w:r>
          <w:rPr>
            <w:sz w:val="20"/>
            <w:color w:val="0000ff"/>
          </w:rPr>
          <w:t xml:space="preserve">пунктом 75</w:t>
        </w:r>
      </w:hyperlink>
      <w:r>
        <w:rPr>
          <w:sz w:val="20"/>
        </w:rP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pPr>
        <w:pStyle w:val="0"/>
        <w:jc w:val="both"/>
      </w:pPr>
      <w:r>
        <w:rPr>
          <w:sz w:val="20"/>
        </w:rPr>
        <w:t xml:space="preserve">(в ред. </w:t>
      </w:r>
      <w:hyperlink w:history="0" r:id="rId50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bookmarkStart w:id="821" w:name="P821"/>
    <w:bookmarkEnd w:id="821"/>
    <w:p>
      <w:pPr>
        <w:pStyle w:val="0"/>
        <w:spacing w:before="200" w:lineRule="auto"/>
        <w:ind w:firstLine="540"/>
        <w:jc w:val="both"/>
      </w:pPr>
      <w:r>
        <w:rPr>
          <w:sz w:val="20"/>
        </w:rP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history="0" w:anchor="P812" w:tooltip="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w:r>
          <w:rPr>
            <w:sz w:val="20"/>
            <w:color w:val="0000ff"/>
          </w:rPr>
          <w:t xml:space="preserve">пункте 74</w:t>
        </w:r>
      </w:hyperlink>
      <w:r>
        <w:rPr>
          <w:sz w:val="20"/>
        </w:rP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pPr>
        <w:pStyle w:val="0"/>
        <w:jc w:val="both"/>
      </w:pPr>
      <w:r>
        <w:rPr>
          <w:sz w:val="20"/>
        </w:rPr>
        <w:t xml:space="preserve">(в ред. </w:t>
      </w:r>
      <w:hyperlink w:history="0" r:id="rId50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pPr>
        <w:pStyle w:val="0"/>
        <w:spacing w:before="200" w:lineRule="auto"/>
        <w:ind w:firstLine="540"/>
        <w:jc w:val="both"/>
      </w:pPr>
      <w:r>
        <w:rPr>
          <w:sz w:val="20"/>
        </w:rPr>
        <w:t xml:space="preserve">полное и сокращенное (при наличии) наименования юридического лица;</w:t>
      </w:r>
    </w:p>
    <w:p>
      <w:pPr>
        <w:pStyle w:val="0"/>
        <w:spacing w:before="200" w:lineRule="auto"/>
        <w:ind w:firstLine="540"/>
        <w:jc w:val="both"/>
      </w:pPr>
      <w:r>
        <w:rPr>
          <w:sz w:val="20"/>
        </w:rPr>
        <w:t xml:space="preserve">фамилия, имя и отчество (при наличии) индивидуального предпринимателя (физического лица);</w:t>
      </w:r>
    </w:p>
    <w:p>
      <w:pPr>
        <w:pStyle w:val="0"/>
        <w:spacing w:before="200" w:lineRule="auto"/>
        <w:ind w:firstLine="540"/>
        <w:jc w:val="both"/>
      </w:pPr>
      <w:r>
        <w:rPr>
          <w:sz w:val="20"/>
        </w:rPr>
        <w:t xml:space="preserve">адрес юридического лица;</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код причины постановки юридического лица на учет в налоговом органе;</w:t>
      </w:r>
    </w:p>
    <w:p>
      <w:pPr>
        <w:pStyle w:val="0"/>
        <w:spacing w:before="200" w:lineRule="auto"/>
        <w:ind w:firstLine="540"/>
        <w:jc w:val="both"/>
      </w:pPr>
      <w:r>
        <w:rPr>
          <w:sz w:val="20"/>
        </w:rPr>
        <w:t xml:space="preserve">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pPr>
        <w:pStyle w:val="0"/>
        <w:spacing w:before="200" w:lineRule="auto"/>
        <w:ind w:firstLine="540"/>
        <w:jc w:val="both"/>
      </w:pPr>
      <w:r>
        <w:rPr>
          <w:sz w:val="20"/>
        </w:rP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history="0" w:anchor="P784" w:tooltip="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функционировании розничных рынков электрической энерг...">
        <w:r>
          <w:rPr>
            <w:sz w:val="20"/>
            <w:color w:val="0000ff"/>
          </w:rPr>
          <w:t xml:space="preserve">абзацем первым пункта 67</w:t>
        </w:r>
      </w:hyperlink>
      <w:r>
        <w:rPr>
          <w:sz w:val="20"/>
        </w:rP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pPr>
        <w:pStyle w:val="0"/>
        <w:ind w:firstLine="540"/>
        <w:jc w:val="both"/>
      </w:pPr>
      <w:r>
        <w:rPr>
          <w:sz w:val="20"/>
        </w:rPr>
      </w:r>
    </w:p>
    <w:p>
      <w:pPr>
        <w:pStyle w:val="2"/>
        <w:outlineLvl w:val="1"/>
        <w:jc w:val="center"/>
      </w:pPr>
      <w:r>
        <w:rPr>
          <w:sz w:val="20"/>
        </w:rPr>
        <w:t xml:space="preserve">X. Особенности регулирования отношений,</w:t>
      </w:r>
    </w:p>
    <w:p>
      <w:pPr>
        <w:pStyle w:val="2"/>
        <w:jc w:val="center"/>
      </w:pPr>
      <w:r>
        <w:rPr>
          <w:sz w:val="20"/>
        </w:rPr>
        <w:t xml:space="preserve">связанных с оказанием услуг по передаче электрической</w:t>
      </w:r>
    </w:p>
    <w:p>
      <w:pPr>
        <w:pStyle w:val="2"/>
        <w:jc w:val="center"/>
      </w:pPr>
      <w:r>
        <w:rPr>
          <w:sz w:val="20"/>
        </w:rPr>
        <w:t xml:space="preserve">энергии, в связи с введением мер по недопущению</w:t>
      </w:r>
    </w:p>
    <w:p>
      <w:pPr>
        <w:pStyle w:val="2"/>
        <w:jc w:val="center"/>
      </w:pPr>
      <w:r>
        <w:rPr>
          <w:sz w:val="20"/>
        </w:rPr>
        <w:t xml:space="preserve">распространения новой коронавирусной инфекции</w:t>
      </w:r>
    </w:p>
    <w:p>
      <w:pPr>
        <w:pStyle w:val="0"/>
        <w:jc w:val="center"/>
      </w:pPr>
      <w:r>
        <w:rPr>
          <w:sz w:val="20"/>
        </w:rPr>
      </w:r>
    </w:p>
    <w:p>
      <w:pPr>
        <w:pStyle w:val="0"/>
        <w:jc w:val="center"/>
      </w:pPr>
      <w:r>
        <w:rPr>
          <w:sz w:val="20"/>
        </w:rPr>
        <w:t xml:space="preserve">(введен </w:t>
      </w:r>
      <w:hyperlink w:history="0" r:id="rId502" w:tooltip="Постановление Правительства РФ от 30.04.2020 N 628 (ред. от 28.12.2023) &quot;О внесении изменений в некоторые акты Правительства Российской Федерации в связи с введением мер по недопущению распространения новой коронавирусной инфекции на территории Российской Федерации&quot; {КонсультантПлюс}">
        <w:r>
          <w:rPr>
            <w:sz w:val="20"/>
            <w:color w:val="0000ff"/>
          </w:rPr>
          <w:t xml:space="preserve">Постановлением</w:t>
        </w:r>
      </w:hyperlink>
      <w:r>
        <w:rPr>
          <w:sz w:val="20"/>
        </w:rPr>
        <w:t xml:space="preserve"> Правительства РФ от 30.04.2020 N 628)</w:t>
      </w:r>
    </w:p>
    <w:p>
      <w:pPr>
        <w:pStyle w:val="0"/>
        <w:jc w:val="both"/>
      </w:pPr>
      <w:r>
        <w:rPr>
          <w:sz w:val="20"/>
        </w:rPr>
      </w:r>
    </w:p>
    <w:p>
      <w:pPr>
        <w:pStyle w:val="0"/>
        <w:ind w:firstLine="540"/>
        <w:jc w:val="both"/>
      </w:pPr>
      <w:r>
        <w:rPr>
          <w:sz w:val="20"/>
        </w:rP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w:history="0" r:id="rId503" w:tooltip="&quot;Трудовой кодекс Российской Федерации&quot; от 30.12.2001 N 197-ФЗ (ред. от 28.12.2025)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декабря 2004 г. N 861</w:t>
      </w:r>
    </w:p>
    <w:p>
      <w:pPr>
        <w:pStyle w:val="0"/>
        <w:jc w:val="center"/>
      </w:pPr>
      <w:r>
        <w:rPr>
          <w:sz w:val="20"/>
        </w:rPr>
      </w:r>
    </w:p>
    <w:bookmarkStart w:id="850" w:name="P850"/>
    <w:bookmarkEnd w:id="850"/>
    <w:p>
      <w:pPr>
        <w:pStyle w:val="2"/>
        <w:jc w:val="center"/>
      </w:pPr>
      <w:r>
        <w:rPr>
          <w:sz w:val="20"/>
        </w:rPr>
        <w:t xml:space="preserve">ПРАВИЛА</w:t>
      </w:r>
    </w:p>
    <w:p>
      <w:pPr>
        <w:pStyle w:val="2"/>
        <w:jc w:val="center"/>
      </w:pPr>
      <w:r>
        <w:rPr>
          <w:sz w:val="20"/>
        </w:rPr>
        <w:t xml:space="preserve">НЕДИСКРИМИНАЦИОННОГО ДОСТУПА К УСЛУГАМ</w:t>
      </w:r>
    </w:p>
    <w:p>
      <w:pPr>
        <w:pStyle w:val="2"/>
        <w:jc w:val="center"/>
      </w:pPr>
      <w:r>
        <w:rPr>
          <w:sz w:val="20"/>
        </w:rPr>
        <w:t xml:space="preserve">ПО ОПЕРАТИВНО-ДИСПЕТЧЕРСКОМУ УПРАВЛЕНИЮ В ЭЛЕКТРОЭНЕРГЕТИКЕ</w:t>
      </w:r>
    </w:p>
    <w:p>
      <w:pPr>
        <w:pStyle w:val="2"/>
        <w:jc w:val="center"/>
      </w:pPr>
      <w:r>
        <w:rPr>
          <w:sz w:val="20"/>
        </w:rPr>
        <w:t xml:space="preserve">И ОКАЗАНИЯ ЭТИХ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30.12.2022 </w:t>
            </w:r>
            <w:hyperlink w:history="0" r:id="rId50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color w:val="392c69"/>
              </w:rPr>
              <w:t xml:space="preserve">,</w:t>
            </w:r>
          </w:p>
          <w:p>
            <w:pPr>
              <w:pStyle w:val="0"/>
              <w:jc w:val="center"/>
            </w:pPr>
            <w:r>
              <w:rPr>
                <w:sz w:val="20"/>
                <w:color w:val="392c69"/>
              </w:rPr>
              <w:t xml:space="preserve">от 12.04.2024 </w:t>
            </w:r>
            <w:hyperlink w:history="0" r:id="rId505"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N 461</w:t>
              </w:r>
            </w:hyperlink>
            <w:r>
              <w:rPr>
                <w:sz w:val="20"/>
                <w:color w:val="392c69"/>
              </w:rPr>
              <w:t xml:space="preserve">, от 27.12.2024 </w:t>
            </w:r>
            <w:hyperlink w:history="0" r:id="rId506"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0"/>
                  <w:color w:val="0000ff"/>
                </w:rPr>
                <w:t xml:space="preserve">N 1937</w:t>
              </w:r>
            </w:hyperlink>
            <w:r>
              <w:rPr>
                <w:sz w:val="20"/>
                <w:color w:val="392c69"/>
              </w:rPr>
              <w:t xml:space="preserve">, от 29.09.2025 </w:t>
            </w:r>
            <w:hyperlink w:history="0" r:id="rId507"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0"/>
                  <w:color w:val="0000ff"/>
                </w:rPr>
                <w:t xml:space="preserve">N 1489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Настоящие Правила определяют:</w:t>
      </w:r>
    </w:p>
    <w:p>
      <w:pPr>
        <w:pStyle w:val="0"/>
        <w:spacing w:before="200" w:lineRule="auto"/>
        <w:ind w:firstLine="540"/>
        <w:jc w:val="both"/>
      </w:pPr>
      <w:r>
        <w:rPr>
          <w:sz w:val="20"/>
        </w:rPr>
        <w:t xml:space="preserve">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pPr>
        <w:pStyle w:val="0"/>
        <w:spacing w:before="200" w:lineRule="auto"/>
        <w:ind w:firstLine="540"/>
        <w:jc w:val="both"/>
      </w:pPr>
      <w:r>
        <w:rPr>
          <w:sz w:val="20"/>
        </w:rPr>
        <w:t xml:space="preserve">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pPr>
        <w:pStyle w:val="0"/>
        <w:spacing w:before="200" w:lineRule="auto"/>
        <w:ind w:firstLine="540"/>
        <w:jc w:val="both"/>
      </w:pPr>
      <w:r>
        <w:rPr>
          <w:sz w:val="20"/>
        </w:rPr>
        <w:t xml:space="preserve">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pPr>
        <w:pStyle w:val="0"/>
        <w:spacing w:before="200" w:lineRule="auto"/>
        <w:ind w:firstLine="540"/>
        <w:jc w:val="both"/>
      </w:pPr>
      <w:r>
        <w:rPr>
          <w:sz w:val="20"/>
        </w:rPr>
        <w:t xml:space="preserve">До 31 декабря 2023 г. включительно положения настоящих Правил, относящиеся к системному оператору (за исключением </w:t>
      </w:r>
      <w:hyperlink w:history="0" w:anchor="P867" w:tooltip="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
        <w:r>
          <w:rPr>
            <w:sz w:val="20"/>
            <w:color w:val="0000ff"/>
          </w:rPr>
          <w:t xml:space="preserve">подпункта "б" пункта 2</w:t>
        </w:r>
      </w:hyperlink>
      <w:r>
        <w:rPr>
          <w:sz w:val="20"/>
        </w:rPr>
        <w:t xml:space="preserve">, </w:t>
      </w:r>
      <w:hyperlink w:history="0" w:anchor="P871" w:tooltip="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
        <w:r>
          <w:rPr>
            <w:sz w:val="20"/>
            <w:color w:val="0000ff"/>
          </w:rPr>
          <w:t xml:space="preserve">абзаца второго пункта 4</w:t>
        </w:r>
      </w:hyperlink>
      <w:r>
        <w:rPr>
          <w:sz w:val="20"/>
        </w:rPr>
        <w:t xml:space="preserve"> и </w:t>
      </w:r>
      <w:hyperlink w:history="0" w:anchor="P988" w:tooltip="III. Порядок заключения договоров оказания">
        <w:r>
          <w:rPr>
            <w:sz w:val="20"/>
            <w:color w:val="0000ff"/>
          </w:rPr>
          <w:t xml:space="preserve">раздела III</w:t>
        </w:r>
      </w:hyperlink>
      <w:r>
        <w:rPr>
          <w:sz w:val="20"/>
        </w:rP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pPr>
        <w:pStyle w:val="0"/>
        <w:spacing w:before="200" w:lineRule="auto"/>
        <w:ind w:firstLine="540"/>
        <w:jc w:val="both"/>
      </w:pPr>
      <w:r>
        <w:rPr>
          <w:sz w:val="20"/>
        </w:rPr>
        <w:t xml:space="preserve">2. Системный оператор оказывает:</w:t>
      </w:r>
    </w:p>
    <w:p>
      <w:pPr>
        <w:pStyle w:val="0"/>
        <w:spacing w:before="200" w:lineRule="auto"/>
        <w:ind w:firstLine="540"/>
        <w:jc w:val="both"/>
      </w:pPr>
      <w:r>
        <w:rPr>
          <w:sz w:val="20"/>
        </w:rPr>
        <w:t xml:space="preserve">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bookmarkStart w:id="867" w:name="P867"/>
    <w:bookmarkEnd w:id="867"/>
    <w:p>
      <w:pPr>
        <w:pStyle w:val="0"/>
        <w:spacing w:before="200" w:lineRule="auto"/>
        <w:ind w:firstLine="540"/>
        <w:jc w:val="both"/>
      </w:pPr>
      <w:r>
        <w:rPr>
          <w:sz w:val="20"/>
        </w:rPr>
        <w:t xml:space="preserve">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pPr>
        <w:pStyle w:val="0"/>
        <w:spacing w:before="200" w:lineRule="auto"/>
        <w:ind w:firstLine="540"/>
        <w:jc w:val="both"/>
      </w:pPr>
      <w:r>
        <w:rPr>
          <w:sz w:val="20"/>
        </w:rPr>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w:history="0" r:id="rId508"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Правилами</w:t>
        </w:r>
      </w:hyperlink>
      <w:r>
        <w:rPr>
          <w:sz w:val="20"/>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pPr>
        <w:pStyle w:val="0"/>
        <w:spacing w:before="200" w:lineRule="auto"/>
        <w:ind w:firstLine="540"/>
        <w:jc w:val="both"/>
      </w:pPr>
      <w:r>
        <w:rPr>
          <w:sz w:val="20"/>
        </w:rPr>
        <w:t xml:space="preserve">Заключение договоров оказания услуг является обязательным для системного оператора и потребителей услуг.</w:t>
      </w:r>
    </w:p>
    <w:bookmarkStart w:id="870" w:name="P870"/>
    <w:bookmarkEnd w:id="870"/>
    <w:p>
      <w:pPr>
        <w:pStyle w:val="0"/>
        <w:spacing w:before="200" w:lineRule="auto"/>
        <w:ind w:firstLine="540"/>
        <w:jc w:val="both"/>
      </w:pPr>
      <w:r>
        <w:rPr>
          <w:sz w:val="20"/>
        </w:rPr>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w:history="0" r:id="rId509"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Правилами</w:t>
        </w:r>
      </w:hyperlink>
      <w:r>
        <w:rPr>
          <w:sz w:val="20"/>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bookmarkStart w:id="871" w:name="P871"/>
    <w:bookmarkEnd w:id="871"/>
    <w:p>
      <w:pPr>
        <w:pStyle w:val="0"/>
        <w:spacing w:before="200" w:lineRule="auto"/>
        <w:ind w:firstLine="540"/>
        <w:jc w:val="both"/>
      </w:pPr>
      <w:r>
        <w:rPr>
          <w:sz w:val="20"/>
        </w:rP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w:history="0" r:id="rId510"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Правилами</w:t>
        </w:r>
      </w:hyperlink>
      <w:r>
        <w:rPr>
          <w:sz w:val="20"/>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pPr>
        <w:pStyle w:val="0"/>
        <w:spacing w:before="200" w:lineRule="auto"/>
        <w:ind w:firstLine="540"/>
        <w:jc w:val="both"/>
      </w:pPr>
      <w:r>
        <w:rPr>
          <w:sz w:val="20"/>
        </w:rP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w:history="0" r:id="rId511"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0"/>
            <w:color w:val="0000ff"/>
          </w:rPr>
          <w:t xml:space="preserve">Правилами</w:t>
        </w:r>
      </w:hyperlink>
      <w:r>
        <w:rPr>
          <w:sz w:val="20"/>
        </w:rP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bookmarkStart w:id="873" w:name="P873"/>
    <w:bookmarkEnd w:id="873"/>
    <w:p>
      <w:pPr>
        <w:pStyle w:val="0"/>
        <w:spacing w:before="200" w:lineRule="auto"/>
        <w:ind w:firstLine="540"/>
        <w:jc w:val="both"/>
      </w:pPr>
      <w:r>
        <w:rPr>
          <w:sz w:val="20"/>
        </w:rPr>
        <w:t xml:space="preserve">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pPr>
        <w:pStyle w:val="0"/>
        <w:spacing w:before="200" w:lineRule="auto"/>
        <w:ind w:firstLine="540"/>
        <w:jc w:val="both"/>
      </w:pPr>
      <w:r>
        <w:rPr>
          <w:sz w:val="20"/>
        </w:rPr>
        <w:t xml:space="preserve">Заключение соглашений о технологическом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w:t>
      </w:r>
      <w:hyperlink w:history="0" w:anchor="P870" w:tooltip="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
        <w:r>
          <w:rPr>
            <w:sz w:val="20"/>
            <w:color w:val="0000ff"/>
          </w:rPr>
          <w:t xml:space="preserve">абзацах первом</w:t>
        </w:r>
      </w:hyperlink>
      <w:r>
        <w:rPr>
          <w:sz w:val="20"/>
        </w:rPr>
        <w:t xml:space="preserve">, </w:t>
      </w:r>
      <w:hyperlink w:history="0" w:anchor="P871" w:tooltip="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
        <w:r>
          <w:rPr>
            <w:sz w:val="20"/>
            <w:color w:val="0000ff"/>
          </w:rPr>
          <w:t xml:space="preserve">втором</w:t>
        </w:r>
      </w:hyperlink>
      <w:r>
        <w:rPr>
          <w:sz w:val="20"/>
        </w:rPr>
        <w:t xml:space="preserve"> и </w:t>
      </w:r>
      <w:hyperlink w:history="0" w:anchor="P873" w:tooltip="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
        <w:r>
          <w:rPr>
            <w:sz w:val="20"/>
            <w:color w:val="0000ff"/>
          </w:rPr>
          <w:t xml:space="preserve">четвертом</w:t>
        </w:r>
      </w:hyperlink>
      <w:r>
        <w:rPr>
          <w:sz w:val="20"/>
        </w:rPr>
        <w:t xml:space="preserve"> настоящего пункта.</w:t>
      </w:r>
    </w:p>
    <w:p>
      <w:pPr>
        <w:pStyle w:val="0"/>
        <w:spacing w:before="200" w:lineRule="auto"/>
        <w:ind w:firstLine="540"/>
        <w:jc w:val="both"/>
      </w:pPr>
      <w:r>
        <w:rPr>
          <w:sz w:val="20"/>
        </w:rP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w:history="0" r:id="rId512"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Правилами</w:t>
        </w:r>
      </w:hyperlink>
      <w:r>
        <w:rPr>
          <w:sz w:val="20"/>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w:history="0" r:id="rId513"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Правилами</w:t>
        </w:r>
      </w:hyperlink>
      <w:r>
        <w:rPr>
          <w:sz w:val="20"/>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pPr>
        <w:pStyle w:val="0"/>
        <w:spacing w:before="200" w:lineRule="auto"/>
        <w:ind w:firstLine="540"/>
        <w:jc w:val="both"/>
      </w:pPr>
      <w:r>
        <w:rPr>
          <w:sz w:val="20"/>
        </w:rP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hyperlink w:history="0" r:id="rId514" w:tooltip="Постановление Правительства РФ от 09.11.2009 N 910 (ред. от 30.12.2022) &quot;О порядке определения стоимости и оплаты услуг по оперативно-диспетчерскому управлению в электроэнергетике&quot; (вместе с &quot;Правилами определения стоимости и оплаты услуг по оперативно-диспетчерскому управлению в электроэнергетике&quot;) (с изм. и доп., вступ. в силу с 01.01.2024) {КонсультантПлюс}">
        <w:r>
          <w:rPr>
            <w:sz w:val="20"/>
            <w:color w:val="0000ff"/>
          </w:rPr>
          <w:t xml:space="preserve">Правилами</w:t>
        </w:r>
      </w:hyperlink>
      <w:r>
        <w:rPr>
          <w:sz w:val="20"/>
        </w:rP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bookmarkStart w:id="877" w:name="P877"/>
    <w:bookmarkEnd w:id="877"/>
    <w:p>
      <w:pPr>
        <w:pStyle w:val="0"/>
        <w:spacing w:before="200" w:lineRule="auto"/>
        <w:ind w:firstLine="540"/>
        <w:jc w:val="both"/>
      </w:pPr>
      <w:r>
        <w:rPr>
          <w:sz w:val="20"/>
        </w:rPr>
        <w:t xml:space="preserve">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pPr>
        <w:pStyle w:val="0"/>
        <w:spacing w:before="200" w:lineRule="auto"/>
        <w:ind w:firstLine="540"/>
        <w:jc w:val="both"/>
      </w:pPr>
      <w:r>
        <w:rPr>
          <w:sz w:val="20"/>
        </w:rP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history="0" w:anchor="P877" w:tooltip="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
        <w:r>
          <w:rPr>
            <w:sz w:val="20"/>
            <w:color w:val="0000ff"/>
          </w:rPr>
          <w:t xml:space="preserve">абзаце первом</w:t>
        </w:r>
      </w:hyperlink>
      <w:r>
        <w:rPr>
          <w:sz w:val="20"/>
        </w:rP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w:history="0" r:id="rId5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history="0" w:anchor="P877" w:tooltip="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
        <w:r>
          <w:rPr>
            <w:sz w:val="20"/>
            <w:color w:val="0000ff"/>
          </w:rPr>
          <w:t xml:space="preserve">абзаце первом</w:t>
        </w:r>
      </w:hyperlink>
      <w:r>
        <w:rPr>
          <w:sz w:val="20"/>
        </w:rPr>
        <w:t xml:space="preserve"> настоящего пункта, условия договора оказания услуг (соглашения о 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pPr>
        <w:pStyle w:val="0"/>
        <w:spacing w:before="200" w:lineRule="auto"/>
        <w:ind w:firstLine="540"/>
        <w:jc w:val="both"/>
      </w:pPr>
      <w:r>
        <w:rPr>
          <w:sz w:val="20"/>
        </w:rPr>
        <w:t xml:space="preserve">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pPr>
        <w:pStyle w:val="0"/>
        <w:spacing w:before="200" w:lineRule="auto"/>
        <w:ind w:firstLine="540"/>
        <w:jc w:val="both"/>
      </w:pPr>
      <w:r>
        <w:rPr>
          <w:sz w:val="20"/>
        </w:rPr>
        <w:t xml:space="preserve">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pPr>
        <w:pStyle w:val="0"/>
        <w:spacing w:before="200" w:lineRule="auto"/>
        <w:ind w:firstLine="540"/>
        <w:jc w:val="both"/>
      </w:pPr>
      <w:r>
        <w:rPr>
          <w:sz w:val="20"/>
        </w:rPr>
        <w:t xml:space="preserve">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pPr>
        <w:pStyle w:val="0"/>
        <w:spacing w:before="200" w:lineRule="auto"/>
        <w:ind w:firstLine="540"/>
        <w:jc w:val="both"/>
      </w:pPr>
      <w:r>
        <w:rPr>
          <w:sz w:val="20"/>
        </w:rPr>
        <w:t xml:space="preserve">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pPr>
        <w:pStyle w:val="0"/>
        <w:spacing w:before="200" w:lineRule="auto"/>
        <w:ind w:firstLine="540"/>
        <w:jc w:val="both"/>
      </w:pPr>
      <w:r>
        <w:rPr>
          <w:sz w:val="20"/>
        </w:rPr>
        <w:t xml:space="preserve">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pPr>
        <w:pStyle w:val="0"/>
        <w:spacing w:before="200" w:lineRule="auto"/>
        <w:ind w:firstLine="540"/>
        <w:jc w:val="both"/>
      </w:pPr>
      <w:r>
        <w:rPr>
          <w:sz w:val="20"/>
        </w:rPr>
        <w:t xml:space="preserve">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pPr>
        <w:pStyle w:val="0"/>
        <w:spacing w:before="200" w:lineRule="auto"/>
        <w:ind w:firstLine="540"/>
        <w:jc w:val="both"/>
      </w:pPr>
      <w:r>
        <w:rPr>
          <w:sz w:val="20"/>
        </w:rPr>
        <w:t xml:space="preserve">10. Системный оператор в соответствии со </w:t>
      </w:r>
      <w:hyperlink w:history="0" r:id="rId516" w:tooltip="Постановление Правительства РФ от 21.01.2004 N 24 (ред. от 11.08.2025)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стандартами</w:t>
        </w:r>
      </w:hyperlink>
      <w:r>
        <w:rPr>
          <w:sz w:val="20"/>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pPr>
        <w:pStyle w:val="0"/>
        <w:spacing w:before="200" w:lineRule="auto"/>
        <w:ind w:firstLine="540"/>
        <w:jc w:val="both"/>
      </w:pPr>
      <w:r>
        <w:rPr>
          <w:sz w:val="20"/>
        </w:rPr>
        <w:t xml:space="preserve">11.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pPr>
        <w:pStyle w:val="0"/>
        <w:ind w:firstLine="540"/>
        <w:jc w:val="both"/>
      </w:pPr>
      <w:r>
        <w:rPr>
          <w:sz w:val="20"/>
        </w:rPr>
      </w:r>
    </w:p>
    <w:bookmarkStart w:id="889" w:name="P889"/>
    <w:bookmarkEnd w:id="889"/>
    <w:p>
      <w:pPr>
        <w:pStyle w:val="2"/>
        <w:outlineLvl w:val="1"/>
        <w:jc w:val="center"/>
      </w:pPr>
      <w:r>
        <w:rPr>
          <w:sz w:val="20"/>
        </w:rPr>
        <w:t xml:space="preserve">II. Порядок заключения договоров оказания услуг,</w:t>
      </w:r>
    </w:p>
    <w:p>
      <w:pPr>
        <w:pStyle w:val="2"/>
        <w:jc w:val="center"/>
      </w:pPr>
      <w:r>
        <w:rPr>
          <w:sz w:val="20"/>
        </w:rPr>
        <w:t xml:space="preserve">предметом которых является оказание услуг в части управления</w:t>
      </w:r>
    </w:p>
    <w:p>
      <w:pPr>
        <w:pStyle w:val="2"/>
        <w:jc w:val="center"/>
      </w:pPr>
      <w:r>
        <w:rPr>
          <w:sz w:val="20"/>
        </w:rPr>
        <w:t xml:space="preserve">технологическими режимами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12 Правил для целей расследования причин аварий в электроэнергетике, произошедших до 31.12.2025 включительно, применяется в редакции, действовавшей до 01.01.2026 (</w:t>
            </w:r>
            <w:hyperlink w:history="0" r:id="rId517"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0"/>
                  <w:color w:val="0000ff"/>
                </w:rPr>
                <w:t xml:space="preserve">Постановление</w:t>
              </w:r>
            </w:hyperlink>
            <w:r>
              <w:rPr>
                <w:sz w:val="20"/>
                <w:color w:val="392c69"/>
              </w:rPr>
              <w:t xml:space="preserve"> Правительства РФ от 29.09.2025 N 1489).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Услуга в части управления технологическими режимами включает в себя выполнение следующего комплекса мероприятий:</w:t>
      </w:r>
    </w:p>
    <w:p>
      <w:pPr>
        <w:pStyle w:val="0"/>
        <w:spacing w:before="200" w:lineRule="auto"/>
        <w:ind w:firstLine="540"/>
        <w:jc w:val="both"/>
      </w:pPr>
      <w:r>
        <w:rPr>
          <w:sz w:val="20"/>
        </w:rPr>
        <w:t xml:space="preserve">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pPr>
        <w:pStyle w:val="0"/>
        <w:spacing w:before="200" w:lineRule="auto"/>
        <w:ind w:firstLine="540"/>
        <w:jc w:val="both"/>
      </w:pPr>
      <w:r>
        <w:rPr>
          <w:sz w:val="20"/>
        </w:rP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w:history="0" r:id="rId518"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0"/>
            <w:color w:val="0000ff"/>
          </w:rPr>
          <w:t xml:space="preserve">Правилами</w:t>
        </w:r>
      </w:hyperlink>
      <w:r>
        <w:rPr>
          <w:sz w:val="20"/>
        </w:rPr>
        <w:t xml:space="preserve"> оперативно-диспетчерского управления в электроэнергетике и </w:t>
      </w:r>
      <w:hyperlink w:history="0" r:id="rId51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pPr>
        <w:pStyle w:val="0"/>
        <w:spacing w:before="200" w:lineRule="auto"/>
        <w:ind w:firstLine="540"/>
        <w:jc w:val="both"/>
      </w:pPr>
      <w:r>
        <w:rPr>
          <w:sz w:val="20"/>
        </w:rPr>
        <w:t xml:space="preserve">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pPr>
        <w:pStyle w:val="0"/>
        <w:spacing w:before="200" w:lineRule="auto"/>
        <w:ind w:firstLine="540"/>
        <w:jc w:val="both"/>
      </w:pPr>
      <w:r>
        <w:rPr>
          <w:sz w:val="20"/>
        </w:rPr>
        <w:t xml:space="preserve">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pPr>
        <w:pStyle w:val="0"/>
        <w:spacing w:before="200" w:lineRule="auto"/>
        <w:ind w:firstLine="540"/>
        <w:jc w:val="both"/>
      </w:pPr>
      <w:r>
        <w:rPr>
          <w:sz w:val="20"/>
        </w:rPr>
        <w:t xml:space="preserve">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pPr>
        <w:pStyle w:val="0"/>
        <w:spacing w:before="200" w:lineRule="auto"/>
        <w:ind w:firstLine="540"/>
        <w:jc w:val="both"/>
      </w:pPr>
      <w:r>
        <w:rPr>
          <w:sz w:val="20"/>
        </w:rPr>
        <w:t xml:space="preserve">выдача в порядке, установленном </w:t>
      </w:r>
      <w:hyperlink w:history="0" r:id="rId520"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0"/>
            <w:color w:val="0000ff"/>
          </w:rPr>
          <w:t xml:space="preserve">Правилами</w:t>
        </w:r>
      </w:hyperlink>
      <w:r>
        <w:rPr>
          <w:sz w:val="20"/>
        </w:rP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pPr>
        <w:pStyle w:val="0"/>
        <w:jc w:val="both"/>
      </w:pPr>
      <w:r>
        <w:rPr>
          <w:sz w:val="20"/>
        </w:rPr>
        <w:t xml:space="preserve">(в ред. </w:t>
      </w:r>
      <w:hyperlink w:history="0" r:id="rId521"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0"/>
            <w:color w:val="0000ff"/>
          </w:rPr>
          <w:t xml:space="preserve">Постановления</w:t>
        </w:r>
      </w:hyperlink>
      <w:r>
        <w:rPr>
          <w:sz w:val="20"/>
        </w:rPr>
        <w:t xml:space="preserve"> Правительства РФ от 27.12.2024 N 1937)</w:t>
      </w:r>
    </w:p>
    <w:p>
      <w:pPr>
        <w:pStyle w:val="0"/>
        <w:spacing w:before="200" w:lineRule="auto"/>
        <w:ind w:firstLine="540"/>
        <w:jc w:val="both"/>
      </w:pPr>
      <w:r>
        <w:rPr>
          <w:sz w:val="20"/>
        </w:rPr>
        <w:t xml:space="preserve">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pPr>
        <w:pStyle w:val="0"/>
        <w:spacing w:before="200" w:lineRule="auto"/>
        <w:ind w:firstLine="540"/>
        <w:jc w:val="both"/>
      </w:pPr>
      <w:r>
        <w:rPr>
          <w:sz w:val="20"/>
        </w:rPr>
        <w:t xml:space="preserve">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pPr>
        <w:pStyle w:val="0"/>
        <w:spacing w:before="200" w:lineRule="auto"/>
        <w:ind w:firstLine="540"/>
        <w:jc w:val="both"/>
      </w:pPr>
      <w:r>
        <w:rPr>
          <w:sz w:val="20"/>
        </w:rPr>
        <w:t xml:space="preserve">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pPr>
        <w:pStyle w:val="0"/>
        <w:spacing w:before="200" w:lineRule="auto"/>
        <w:ind w:firstLine="540"/>
        <w:jc w:val="both"/>
      </w:pPr>
      <w:r>
        <w:rPr>
          <w:sz w:val="20"/>
        </w:rPr>
        <w:t xml:space="preserve">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pPr>
        <w:pStyle w:val="0"/>
        <w:jc w:val="both"/>
      </w:pPr>
      <w:r>
        <w:rPr>
          <w:sz w:val="20"/>
        </w:rPr>
        <w:t xml:space="preserve">(в ред. </w:t>
      </w:r>
      <w:hyperlink w:history="0" r:id="rId522"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Постановления</w:t>
        </w:r>
      </w:hyperlink>
      <w:r>
        <w:rPr>
          <w:sz w:val="20"/>
        </w:rPr>
        <w:t xml:space="preserve"> Правительства РФ от 12.04.2024 N 461)</w:t>
      </w:r>
    </w:p>
    <w:p>
      <w:pPr>
        <w:pStyle w:val="0"/>
        <w:spacing w:before="200" w:lineRule="auto"/>
        <w:ind w:firstLine="540"/>
        <w:jc w:val="both"/>
      </w:pPr>
      <w:r>
        <w:rPr>
          <w:sz w:val="20"/>
        </w:rPr>
        <w:t xml:space="preserve">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pPr>
        <w:pStyle w:val="0"/>
        <w:spacing w:before="200" w:lineRule="auto"/>
        <w:ind w:firstLine="540"/>
        <w:jc w:val="both"/>
      </w:pPr>
      <w:r>
        <w:rPr>
          <w:sz w:val="20"/>
        </w:rPr>
        <w:t xml:space="preserve">участие в расследовании причин аварий в электроэнергетике и инцидентов в электроэнергетике и осуществление систематизации информации об авариях в электроэнергетике и инцидентах в электроэнергетике в порядке, установленном </w:t>
      </w:r>
      <w:hyperlink w:history="0" r:id="rId523"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0"/>
            <w:color w:val="0000ff"/>
          </w:rPr>
          <w:t xml:space="preserve">Правилами</w:t>
        </w:r>
      </w:hyperlink>
      <w:r>
        <w:rPr>
          <w:sz w:val="20"/>
        </w:rPr>
        <w:t xml:space="preserve"> расследования причин аварий в электроэнергетике и инцидентов в электроэнергетике, утвержденными постановлением Правительства Российской Федерации от 29 сентября 2025 г. N 1489 "Об утверждении Правил расследования причин аварий в электроэнергетике и инцидентов в электроэнергетике";</w:t>
      </w:r>
    </w:p>
    <w:p>
      <w:pPr>
        <w:pStyle w:val="0"/>
        <w:jc w:val="both"/>
      </w:pPr>
      <w:r>
        <w:rPr>
          <w:sz w:val="20"/>
        </w:rPr>
        <w:t xml:space="preserve">(в ред. </w:t>
      </w:r>
      <w:hyperlink w:history="0" r:id="rId524"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0"/>
            <w:color w:val="0000ff"/>
          </w:rPr>
          <w:t xml:space="preserve">Постановления</w:t>
        </w:r>
      </w:hyperlink>
      <w:r>
        <w:rPr>
          <w:sz w:val="20"/>
        </w:rPr>
        <w:t xml:space="preserve"> Правительства РФ от 29.09.2025 N 1489)</w:t>
      </w:r>
    </w:p>
    <w:p>
      <w:pPr>
        <w:pStyle w:val="0"/>
        <w:spacing w:before="200" w:lineRule="auto"/>
        <w:ind w:firstLine="540"/>
        <w:jc w:val="both"/>
      </w:pPr>
      <w:r>
        <w:rPr>
          <w:sz w:val="20"/>
        </w:rP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w:history="0" r:id="rId525" w:tooltip="Федеральный закон от 26.03.2003 N 35-ФЗ (ред. от 27.10.2025) &quot;Об электроэнергетике&quot; {КонсультантПлюс}">
        <w:r>
          <w:rPr>
            <w:sz w:val="20"/>
            <w:color w:val="0000ff"/>
          </w:rPr>
          <w:t xml:space="preserve">пунктами 10</w:t>
        </w:r>
      </w:hyperlink>
      <w:r>
        <w:rPr>
          <w:sz w:val="20"/>
        </w:rPr>
        <w:t xml:space="preserve"> и </w:t>
      </w:r>
      <w:hyperlink w:history="0" r:id="rId526" w:tooltip="Федеральный закон от 26.03.2003 N 35-ФЗ (ред. от 27.10.2025) &quot;Об электроэнергетике&quot; {КонсультантПлюс}">
        <w:r>
          <w:rPr>
            <w:sz w:val="20"/>
            <w:color w:val="0000ff"/>
          </w:rPr>
          <w:t xml:space="preserve">11 статьи 6.1</w:t>
        </w:r>
      </w:hyperlink>
      <w:r>
        <w:rPr>
          <w:sz w:val="20"/>
        </w:rPr>
        <w:t xml:space="preserve"> Федерального закона "Об электроэнергетике";</w:t>
      </w:r>
    </w:p>
    <w:p>
      <w:pPr>
        <w:pStyle w:val="0"/>
        <w:jc w:val="both"/>
      </w:pPr>
      <w:r>
        <w:rPr>
          <w:sz w:val="20"/>
        </w:rPr>
        <w:t xml:space="preserve">(в ред. </w:t>
      </w:r>
      <w:hyperlink w:history="0" r:id="rId527"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0"/>
            <w:color w:val="0000ff"/>
          </w:rPr>
          <w:t xml:space="preserve">Постановления</w:t>
        </w:r>
      </w:hyperlink>
      <w:r>
        <w:rPr>
          <w:sz w:val="20"/>
        </w:rPr>
        <w:t xml:space="preserve"> Правительства РФ от 27.12.2024 N 1937)</w:t>
      </w:r>
    </w:p>
    <w:p>
      <w:pPr>
        <w:pStyle w:val="0"/>
        <w:spacing w:before="200" w:lineRule="auto"/>
        <w:ind w:firstLine="540"/>
        <w:jc w:val="both"/>
      </w:pPr>
      <w:r>
        <w:rPr>
          <w:sz w:val="20"/>
        </w:rPr>
        <w:t xml:space="preserve">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jc w:val="both"/>
      </w:pPr>
      <w:r>
        <w:rPr>
          <w:sz w:val="20"/>
        </w:rPr>
        <w:t xml:space="preserve">(абзац введен </w:t>
      </w:r>
      <w:hyperlink w:history="0" r:id="rId528"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0"/>
            <w:color w:val="0000ff"/>
          </w:rPr>
          <w:t xml:space="preserve">Постановлением</w:t>
        </w:r>
      </w:hyperlink>
      <w:r>
        <w:rPr>
          <w:sz w:val="20"/>
        </w:rPr>
        <w:t xml:space="preserve"> Правительства РФ от 27.12.2024 N 1937)</w:t>
      </w:r>
    </w:p>
    <w:p>
      <w:pPr>
        <w:pStyle w:val="0"/>
        <w:spacing w:before="200" w:lineRule="auto"/>
        <w:ind w:firstLine="540"/>
        <w:jc w:val="both"/>
      </w:pPr>
      <w:r>
        <w:rPr>
          <w:sz w:val="20"/>
        </w:rPr>
        <w:t xml:space="preserve">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pPr>
        <w:pStyle w:val="0"/>
        <w:spacing w:before="200" w:lineRule="auto"/>
        <w:ind w:firstLine="540"/>
        <w:jc w:val="both"/>
      </w:pPr>
      <w:r>
        <w:rPr>
          <w:sz w:val="20"/>
        </w:rPr>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w:history="0" r:id="rId52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spacing w:before="200" w:lineRule="auto"/>
        <w:ind w:firstLine="540"/>
        <w:jc w:val="both"/>
      </w:pPr>
      <w:r>
        <w:rPr>
          <w:sz w:val="20"/>
        </w:rP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w:history="0" r:id="rId530"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критериям</w:t>
        </w:r>
      </w:hyperlink>
      <w:r>
        <w:rPr>
          <w:sz w:val="20"/>
        </w:rP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pPr>
        <w:pStyle w:val="0"/>
        <w:spacing w:before="200" w:lineRule="auto"/>
        <w:ind w:firstLine="540"/>
        <w:jc w:val="both"/>
      </w:pPr>
      <w:r>
        <w:rPr>
          <w:sz w:val="20"/>
        </w:rPr>
        <w:t xml:space="preserve">организация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pPr>
        <w:pStyle w:val="0"/>
        <w:jc w:val="both"/>
      </w:pPr>
      <w:r>
        <w:rPr>
          <w:sz w:val="20"/>
        </w:rPr>
        <w:t xml:space="preserve">(абзац введен </w:t>
      </w:r>
      <w:hyperlink w:history="0" r:id="rId531"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Постановлением</w:t>
        </w:r>
      </w:hyperlink>
      <w:r>
        <w:rPr>
          <w:sz w:val="20"/>
        </w:rPr>
        <w:t xml:space="preserve"> Правительства РФ от 12.04.2024 N 461)</w:t>
      </w:r>
    </w:p>
    <w:p>
      <w:pPr>
        <w:pStyle w:val="0"/>
        <w:spacing w:before="200" w:lineRule="auto"/>
        <w:ind w:firstLine="540"/>
        <w:jc w:val="both"/>
      </w:pPr>
      <w:r>
        <w:rPr>
          <w:sz w:val="20"/>
        </w:rPr>
        <w:t xml:space="preserve">иные мероприятия, включая реализацию функций системного оператора, определенных Федеральным </w:t>
      </w:r>
      <w:hyperlink w:history="0" r:id="rId532"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history="0" w:anchor="P992" w:tooltip="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w:r>
          <w:rPr>
            <w:sz w:val="20"/>
            <w:color w:val="0000ff"/>
          </w:rPr>
          <w:t xml:space="preserve">пункте 32</w:t>
        </w:r>
      </w:hyperlink>
      <w:r>
        <w:rPr>
          <w:sz w:val="20"/>
        </w:rPr>
        <w:t xml:space="preserve"> настоящих Правил и относящихся к содержанию услуги в части обеспечения надежности функционирования электроэнергетики.</w:t>
      </w:r>
    </w:p>
    <w:p>
      <w:pPr>
        <w:pStyle w:val="0"/>
        <w:spacing w:before="200" w:lineRule="auto"/>
        <w:ind w:firstLine="540"/>
        <w:jc w:val="both"/>
      </w:pPr>
      <w:r>
        <w:rPr>
          <w:sz w:val="20"/>
        </w:rPr>
        <w:t xml:space="preserve">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bookmarkStart w:id="922" w:name="P922"/>
    <w:bookmarkEnd w:id="922"/>
    <w:p>
      <w:pPr>
        <w:pStyle w:val="0"/>
        <w:spacing w:before="200" w:lineRule="auto"/>
        <w:ind w:firstLine="540"/>
        <w:jc w:val="both"/>
      </w:pPr>
      <w:r>
        <w:rPr>
          <w:sz w:val="20"/>
        </w:rPr>
        <w:t xml:space="preserve">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bookmarkStart w:id="923" w:name="P923"/>
    <w:bookmarkEnd w:id="923"/>
    <w:p>
      <w:pPr>
        <w:pStyle w:val="0"/>
        <w:spacing w:before="200" w:lineRule="auto"/>
        <w:ind w:firstLine="540"/>
        <w:jc w:val="both"/>
      </w:pPr>
      <w:r>
        <w:rPr>
          <w:sz w:val="20"/>
        </w:rPr>
        <w:t xml:space="preserve">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pPr>
        <w:pStyle w:val="0"/>
        <w:spacing w:before="200" w:lineRule="auto"/>
        <w:ind w:firstLine="540"/>
        <w:jc w:val="both"/>
      </w:pPr>
      <w:r>
        <w:rPr>
          <w:sz w:val="20"/>
        </w:rPr>
        <w:t xml:space="preserve">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bookmarkStart w:id="925" w:name="P925"/>
    <w:bookmarkEnd w:id="925"/>
    <w:p>
      <w:pPr>
        <w:pStyle w:val="0"/>
        <w:spacing w:before="200" w:lineRule="auto"/>
        <w:ind w:firstLine="540"/>
        <w:jc w:val="both"/>
      </w:pPr>
      <w:r>
        <w:rPr>
          <w:sz w:val="20"/>
        </w:rP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w:history="0" r:id="rId533"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Правилами</w:t>
        </w:r>
      </w:hyperlink>
      <w:r>
        <w:rPr>
          <w:sz w:val="20"/>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bookmarkStart w:id="926" w:name="P926"/>
    <w:bookmarkEnd w:id="926"/>
    <w:p>
      <w:pPr>
        <w:pStyle w:val="0"/>
        <w:spacing w:before="200" w:lineRule="auto"/>
        <w:ind w:firstLine="540"/>
        <w:jc w:val="both"/>
      </w:pPr>
      <w:r>
        <w:rPr>
          <w:sz w:val="20"/>
        </w:rPr>
        <w:t xml:space="preserve">г) информация о состоянии систем обмена технологической информацией электростанций заявителя с диспетчерскими центрами системного оператора;</w:t>
      </w:r>
    </w:p>
    <w:bookmarkStart w:id="927" w:name="P927"/>
    <w:bookmarkEnd w:id="927"/>
    <w:p>
      <w:pPr>
        <w:pStyle w:val="0"/>
        <w:spacing w:before="200" w:lineRule="auto"/>
        <w:ind w:firstLine="540"/>
        <w:jc w:val="both"/>
      </w:pPr>
      <w:r>
        <w:rPr>
          <w:sz w:val="20"/>
        </w:rPr>
        <w:t xml:space="preserve">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bookmarkStart w:id="928" w:name="P928"/>
    <w:bookmarkEnd w:id="928"/>
    <w:p>
      <w:pPr>
        <w:pStyle w:val="0"/>
        <w:spacing w:before="200" w:lineRule="auto"/>
        <w:ind w:firstLine="540"/>
        <w:jc w:val="both"/>
      </w:pPr>
      <w:r>
        <w:rPr>
          <w:sz w:val="20"/>
        </w:rPr>
        <w:t xml:space="preserve">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осуществляющего функции технологического управления и ведения в отношении оборудования и устройств указанных электростанций.</w:t>
      </w:r>
    </w:p>
    <w:p>
      <w:pPr>
        <w:pStyle w:val="0"/>
        <w:jc w:val="both"/>
      </w:pPr>
      <w:r>
        <w:rPr>
          <w:sz w:val="20"/>
        </w:rPr>
        <w:t xml:space="preserve">(в ред. </w:t>
      </w:r>
      <w:hyperlink w:history="0" r:id="rId534"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0"/>
            <w:color w:val="0000ff"/>
          </w:rPr>
          <w:t xml:space="preserve">Постановления</w:t>
        </w:r>
      </w:hyperlink>
      <w:r>
        <w:rPr>
          <w:sz w:val="20"/>
        </w:rPr>
        <w:t xml:space="preserve"> Правительства РФ от 27.12.2024 N 1937)</w:t>
      </w:r>
    </w:p>
    <w:bookmarkStart w:id="930" w:name="P930"/>
    <w:bookmarkEnd w:id="930"/>
    <w:p>
      <w:pPr>
        <w:pStyle w:val="0"/>
        <w:spacing w:before="200" w:lineRule="auto"/>
        <w:ind w:firstLine="540"/>
        <w:jc w:val="both"/>
      </w:pPr>
      <w:r>
        <w:rPr>
          <w:sz w:val="20"/>
        </w:rPr>
        <w:t xml:space="preserve">14. К заявлению о заключении договора оказания услуг прилагаются копии следующих документов:</w:t>
      </w:r>
    </w:p>
    <w:bookmarkStart w:id="931" w:name="P931"/>
    <w:bookmarkEnd w:id="931"/>
    <w:p>
      <w:pPr>
        <w:pStyle w:val="0"/>
        <w:spacing w:before="200" w:lineRule="auto"/>
        <w:ind w:firstLine="540"/>
        <w:jc w:val="both"/>
      </w:pPr>
      <w:r>
        <w:rPr>
          <w:sz w:val="20"/>
        </w:rPr>
        <w:t xml:space="preserve">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pPr>
        <w:pStyle w:val="0"/>
        <w:spacing w:before="200" w:lineRule="auto"/>
        <w:ind w:firstLine="540"/>
        <w:jc w:val="both"/>
      </w:pPr>
      <w:r>
        <w:rPr>
          <w:sz w:val="20"/>
        </w:rPr>
        <w:t xml:space="preserve">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pPr>
        <w:pStyle w:val="0"/>
        <w:spacing w:before="200" w:lineRule="auto"/>
        <w:ind w:firstLine="540"/>
        <w:jc w:val="both"/>
      </w:pPr>
      <w:r>
        <w:rPr>
          <w:sz w:val="20"/>
        </w:rPr>
        <w:t xml:space="preserve">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pPr>
        <w:pStyle w:val="0"/>
        <w:spacing w:before="200" w:lineRule="auto"/>
        <w:ind w:firstLine="540"/>
        <w:jc w:val="both"/>
      </w:pPr>
      <w:r>
        <w:rPr>
          <w:sz w:val="20"/>
        </w:rPr>
        <w:t xml:space="preserve">г) свидетельство о постановке заявителя на учет в налоговом органе;</w:t>
      </w:r>
    </w:p>
    <w:bookmarkStart w:id="935" w:name="P935"/>
    <w:bookmarkEnd w:id="935"/>
    <w:p>
      <w:pPr>
        <w:pStyle w:val="0"/>
        <w:spacing w:before="200" w:lineRule="auto"/>
        <w:ind w:firstLine="540"/>
        <w:jc w:val="both"/>
      </w:pPr>
      <w:r>
        <w:rPr>
          <w:sz w:val="20"/>
        </w:rPr>
        <w:t xml:space="preserve">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pPr>
        <w:pStyle w:val="0"/>
        <w:spacing w:before="200" w:lineRule="auto"/>
        <w:ind w:firstLine="540"/>
        <w:jc w:val="both"/>
      </w:pPr>
      <w:r>
        <w:rPr>
          <w:sz w:val="20"/>
        </w:rPr>
        <w:t xml:space="preserve">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pPr>
        <w:pStyle w:val="0"/>
        <w:spacing w:before="200" w:lineRule="auto"/>
        <w:ind w:firstLine="540"/>
        <w:jc w:val="both"/>
      </w:pPr>
      <w:r>
        <w:rPr>
          <w:sz w:val="20"/>
        </w:rPr>
        <w:t xml:space="preserve">ж) документы, подтверждающие технологическое присоединение электростанции заявителя к электрическим сетям;</w:t>
      </w:r>
    </w:p>
    <w:p>
      <w:pPr>
        <w:pStyle w:val="0"/>
        <w:spacing w:before="200" w:lineRule="auto"/>
        <w:ind w:firstLine="540"/>
        <w:jc w:val="both"/>
      </w:pPr>
      <w:r>
        <w:rPr>
          <w:sz w:val="20"/>
        </w:rPr>
        <w:t xml:space="preserve">з) документы, подтверждающие принадлежность заявителю электростанции на праве собственности или на ином законном основании;</w:t>
      </w:r>
    </w:p>
    <w:p>
      <w:pPr>
        <w:pStyle w:val="0"/>
        <w:spacing w:before="200" w:lineRule="auto"/>
        <w:ind w:firstLine="540"/>
        <w:jc w:val="both"/>
      </w:pPr>
      <w:r>
        <w:rPr>
          <w:sz w:val="20"/>
        </w:rPr>
        <w:t xml:space="preserve">и) документы, подтверждающие величину установленной генерирующей мощности электростанции;</w:t>
      </w:r>
    </w:p>
    <w:p>
      <w:pPr>
        <w:pStyle w:val="0"/>
        <w:spacing w:before="200" w:lineRule="auto"/>
        <w:ind w:firstLine="540"/>
        <w:jc w:val="both"/>
      </w:pPr>
      <w:r>
        <w:rPr>
          <w:sz w:val="20"/>
        </w:rP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history="0" w:anchor="P925" w:tooltip="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
        <w:r>
          <w:rPr>
            <w:sz w:val="20"/>
            <w:color w:val="0000ff"/>
          </w:rPr>
          <w:t xml:space="preserve">подпункте "в" пункта 13</w:t>
        </w:r>
      </w:hyperlink>
      <w:r>
        <w:rPr>
          <w:sz w:val="20"/>
        </w:rPr>
        <w:t xml:space="preserve"> настоящих Правил;</w:t>
      </w:r>
    </w:p>
    <w:bookmarkStart w:id="941" w:name="P941"/>
    <w:bookmarkEnd w:id="941"/>
    <w:p>
      <w:pPr>
        <w:pStyle w:val="0"/>
        <w:spacing w:before="200" w:lineRule="auto"/>
        <w:ind w:firstLine="540"/>
        <w:jc w:val="both"/>
      </w:pPr>
      <w:r>
        <w:rPr>
          <w:sz w:val="20"/>
        </w:rPr>
        <w:t xml:space="preserve">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pPr>
        <w:pStyle w:val="0"/>
        <w:spacing w:before="200" w:lineRule="auto"/>
        <w:ind w:firstLine="540"/>
        <w:jc w:val="both"/>
      </w:pPr>
      <w:r>
        <w:rPr>
          <w:sz w:val="20"/>
        </w:rPr>
        <w:t xml:space="preserve">м) документы, подтверждающие информацию, представленную в соответствии с </w:t>
      </w:r>
      <w:hyperlink w:history="0" w:anchor="P927" w:tooltip="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
        <w:r>
          <w:rPr>
            <w:sz w:val="20"/>
            <w:color w:val="0000ff"/>
          </w:rPr>
          <w:t xml:space="preserve">подпунктом "д" пункта 13</w:t>
        </w:r>
      </w:hyperlink>
      <w:r>
        <w:rPr>
          <w:sz w:val="20"/>
        </w:rPr>
        <w:t xml:space="preserve"> настоящих Правил.</w:t>
      </w:r>
    </w:p>
    <w:p>
      <w:pPr>
        <w:pStyle w:val="0"/>
        <w:spacing w:before="200" w:lineRule="auto"/>
        <w:ind w:firstLine="540"/>
        <w:jc w:val="both"/>
      </w:pPr>
      <w:r>
        <w:rPr>
          <w:sz w:val="20"/>
        </w:rP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history="0" w:anchor="P930" w:tooltip="14. К заявлению о заключении договора оказания услуг прилагаются копии следующих документов:">
        <w:r>
          <w:rPr>
            <w:sz w:val="20"/>
            <w:color w:val="0000ff"/>
          </w:rPr>
          <w:t xml:space="preserve">пункте 14</w:t>
        </w:r>
      </w:hyperlink>
      <w:r>
        <w:rPr>
          <w:sz w:val="20"/>
        </w:rPr>
        <w:t xml:space="preserve"> настоящих Правил, заявитель представляет:</w:t>
      </w:r>
    </w:p>
    <w:p>
      <w:pPr>
        <w:pStyle w:val="0"/>
        <w:spacing w:before="200" w:lineRule="auto"/>
        <w:ind w:firstLine="540"/>
        <w:jc w:val="both"/>
      </w:pPr>
      <w:r>
        <w:rPr>
          <w:sz w:val="20"/>
        </w:rPr>
        <w:t xml:space="preserve">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bookmarkStart w:id="945" w:name="P945"/>
    <w:bookmarkEnd w:id="945"/>
    <w:p>
      <w:pPr>
        <w:pStyle w:val="0"/>
        <w:spacing w:before="200" w:lineRule="auto"/>
        <w:ind w:firstLine="540"/>
        <w:jc w:val="both"/>
      </w:pPr>
      <w:r>
        <w:rPr>
          <w:sz w:val="20"/>
        </w:rP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w:history="0" r:id="rId535"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Правилами</w:t>
        </w:r>
      </w:hyperlink>
      <w:r>
        <w:rPr>
          <w:sz w:val="20"/>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pPr>
        <w:pStyle w:val="0"/>
        <w:spacing w:before="200" w:lineRule="auto"/>
        <w:ind w:firstLine="540"/>
        <w:jc w:val="both"/>
      </w:pPr>
      <w:r>
        <w:rPr>
          <w:sz w:val="20"/>
        </w:rPr>
        <w:t xml:space="preserve">об объеме выработки электрической энергии на электростанции заявителя;</w:t>
      </w:r>
    </w:p>
    <w:p>
      <w:pPr>
        <w:pStyle w:val="0"/>
        <w:spacing w:before="200" w:lineRule="auto"/>
        <w:ind w:firstLine="540"/>
        <w:jc w:val="both"/>
      </w:pPr>
      <w:r>
        <w:rPr>
          <w:sz w:val="20"/>
        </w:rPr>
        <w:t xml:space="preserve">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pPr>
        <w:pStyle w:val="0"/>
        <w:spacing w:before="200" w:lineRule="auto"/>
        <w:ind w:firstLine="540"/>
        <w:jc w:val="both"/>
      </w:pPr>
      <w:r>
        <w:rPr>
          <w:sz w:val="20"/>
        </w:rPr>
        <w:t xml:space="preserve">о количестве электрической энергии, произведенной на электростанции заявителя и поставленной на розничные рынки;</w:t>
      </w:r>
    </w:p>
    <w:bookmarkStart w:id="949" w:name="P949"/>
    <w:bookmarkEnd w:id="949"/>
    <w:p>
      <w:pPr>
        <w:pStyle w:val="0"/>
        <w:spacing w:before="200" w:lineRule="auto"/>
        <w:ind w:firstLine="540"/>
        <w:jc w:val="both"/>
      </w:pPr>
      <w:r>
        <w:rPr>
          <w:sz w:val="20"/>
        </w:rPr>
        <w:t xml:space="preserve">о количестве электрической энергии, переданной другим лицам по принадлежащим заявителю объектам электросетевого хозяйства.</w:t>
      </w:r>
    </w:p>
    <w:p>
      <w:pPr>
        <w:pStyle w:val="0"/>
        <w:spacing w:before="200" w:lineRule="auto"/>
        <w:ind w:firstLine="540"/>
        <w:jc w:val="both"/>
      </w:pPr>
      <w:r>
        <w:rPr>
          <w:sz w:val="20"/>
        </w:rPr>
        <w:t xml:space="preserve">Документы и информация, указанные в </w:t>
      </w:r>
      <w:hyperlink w:history="0" w:anchor="P945" w:tooltip="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
        <w:r>
          <w:rPr>
            <w:sz w:val="20"/>
            <w:color w:val="0000ff"/>
          </w:rPr>
          <w:t xml:space="preserve">абзацах третьем</w:t>
        </w:r>
      </w:hyperlink>
      <w:r>
        <w:rPr>
          <w:sz w:val="20"/>
        </w:rPr>
        <w:t xml:space="preserve"> - </w:t>
      </w:r>
      <w:hyperlink w:history="0" w:anchor="P949" w:tooltip="о количестве электрической энергии, переданной другим лицам по принадлежащим заявителю объектам электросетевого хозяйства.">
        <w:r>
          <w:rPr>
            <w:sz w:val="20"/>
            <w:color w:val="0000ff"/>
          </w:rPr>
          <w:t xml:space="preserve">седьмом</w:t>
        </w:r>
      </w:hyperlink>
      <w:r>
        <w:rPr>
          <w:sz w:val="20"/>
        </w:rP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bookmarkStart w:id="951" w:name="P951"/>
    <w:bookmarkEnd w:id="951"/>
    <w:p>
      <w:pPr>
        <w:pStyle w:val="0"/>
        <w:spacing w:before="200" w:lineRule="auto"/>
        <w:ind w:firstLine="540"/>
        <w:jc w:val="both"/>
      </w:pPr>
      <w:r>
        <w:rPr>
          <w:sz w:val="20"/>
        </w:rP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history="0" w:anchor="P922" w:tooltip="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
        <w:r>
          <w:rPr>
            <w:sz w:val="20"/>
            <w:color w:val="0000ff"/>
          </w:rPr>
          <w:t xml:space="preserve">пунктах 13</w:t>
        </w:r>
      </w:hyperlink>
      <w:r>
        <w:rPr>
          <w:sz w:val="20"/>
        </w:rPr>
        <w:t xml:space="preserve"> и </w:t>
      </w:r>
      <w:hyperlink w:history="0" w:anchor="P930" w:tooltip="14. К заявлению о заключении договора оказания услуг прилагаются копии следующих документов:">
        <w:r>
          <w:rPr>
            <w:sz w:val="20"/>
            <w:color w:val="0000ff"/>
          </w:rPr>
          <w:t xml:space="preserve">14</w:t>
        </w:r>
      </w:hyperlink>
      <w:r>
        <w:rPr>
          <w:sz w:val="20"/>
        </w:rPr>
        <w:t xml:space="preserve"> настоящих Правил документы и информация представляются также в отношении таких объектов электросетевого хозяйства.</w:t>
      </w:r>
    </w:p>
    <w:p>
      <w:pPr>
        <w:pStyle w:val="0"/>
        <w:spacing w:before="200" w:lineRule="auto"/>
        <w:ind w:firstLine="540"/>
        <w:jc w:val="both"/>
      </w:pPr>
      <w:r>
        <w:rPr>
          <w:sz w:val="20"/>
        </w:rPr>
        <w:t xml:space="preserve">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bookmarkStart w:id="953" w:name="P953"/>
    <w:bookmarkEnd w:id="953"/>
    <w:p>
      <w:pPr>
        <w:pStyle w:val="0"/>
        <w:spacing w:before="200" w:lineRule="auto"/>
        <w:ind w:firstLine="540"/>
        <w:jc w:val="both"/>
      </w:pPr>
      <w:r>
        <w:rPr>
          <w:sz w:val="20"/>
        </w:rPr>
        <w:t xml:space="preserve">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pPr>
        <w:pStyle w:val="0"/>
        <w:spacing w:before="200" w:lineRule="auto"/>
        <w:ind w:firstLine="540"/>
        <w:jc w:val="both"/>
      </w:pPr>
      <w:r>
        <w:rPr>
          <w:sz w:val="20"/>
        </w:rPr>
        <w:t xml:space="preserve">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pPr>
        <w:pStyle w:val="0"/>
        <w:spacing w:before="200" w:lineRule="auto"/>
        <w:ind w:firstLine="540"/>
        <w:jc w:val="both"/>
      </w:pPr>
      <w:r>
        <w:rPr>
          <w:sz w:val="20"/>
        </w:rPr>
        <w:t xml:space="preserve">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history="0" w:anchor="P956" w:tooltip="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подпунктами &quot;а&quot; - &quot;г&quot; и &quot;е&quot; пункта 13 настоящих Правил, а также дополнительно следующая информация:">
        <w:r>
          <w:rPr>
            <w:sz w:val="20"/>
            <w:color w:val="0000ff"/>
          </w:rPr>
          <w:t xml:space="preserve">пунктами 19</w:t>
        </w:r>
      </w:hyperlink>
      <w:r>
        <w:rPr>
          <w:sz w:val="20"/>
        </w:rPr>
        <w:t xml:space="preserve"> и </w:t>
      </w:r>
      <w:hyperlink w:history="0" w:anchor="P960" w:tooltip="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подпунктах &quot;а&quot; - &quot;д&quot; и &quot;л&quot; пункта 14 настоящих Правил, а также копии следующих документов:">
        <w:r>
          <w:rPr>
            <w:sz w:val="20"/>
            <w:color w:val="0000ff"/>
          </w:rPr>
          <w:t xml:space="preserve">20</w:t>
        </w:r>
      </w:hyperlink>
      <w:r>
        <w:rPr>
          <w:sz w:val="20"/>
        </w:rPr>
        <w:t xml:space="preserve"> настоящих Правил.</w:t>
      </w:r>
    </w:p>
    <w:bookmarkStart w:id="956" w:name="P956"/>
    <w:bookmarkEnd w:id="956"/>
    <w:p>
      <w:pPr>
        <w:pStyle w:val="0"/>
        <w:spacing w:before="200" w:lineRule="auto"/>
        <w:ind w:firstLine="540"/>
        <w:jc w:val="both"/>
      </w:pPr>
      <w:r>
        <w:rPr>
          <w:sz w:val="20"/>
        </w:rP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history="0" w:anchor="P923" w:tooltip="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
        <w:r>
          <w:rPr>
            <w:sz w:val="20"/>
            <w:color w:val="0000ff"/>
          </w:rPr>
          <w:t xml:space="preserve">подпунктами "а"</w:t>
        </w:r>
      </w:hyperlink>
      <w:r>
        <w:rPr>
          <w:sz w:val="20"/>
        </w:rPr>
        <w:t xml:space="preserve"> - </w:t>
      </w:r>
      <w:hyperlink w:history="0" w:anchor="P926" w:tooltip="г) информация о состоянии систем обмена технологической информацией электростанций заявителя с диспетчерскими центрами системного оператора;">
        <w:r>
          <w:rPr>
            <w:sz w:val="20"/>
            <w:color w:val="0000ff"/>
          </w:rPr>
          <w:t xml:space="preserve">"г"</w:t>
        </w:r>
      </w:hyperlink>
      <w:r>
        <w:rPr>
          <w:sz w:val="20"/>
        </w:rPr>
        <w:t xml:space="preserve"> и </w:t>
      </w:r>
      <w:hyperlink w:history="0" w:anchor="P928" w:tooltip="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осуществляющего функции технологического управления и ведения в отношении оборудования и устройств указанных электростанций.">
        <w:r>
          <w:rPr>
            <w:sz w:val="20"/>
            <w:color w:val="0000ff"/>
          </w:rPr>
          <w:t xml:space="preserve">"е" пункта 13</w:t>
        </w:r>
      </w:hyperlink>
      <w:r>
        <w:rPr>
          <w:sz w:val="20"/>
        </w:rPr>
        <w:t xml:space="preserve"> настоящих Правил, а также дополнительно следующая информация:</w:t>
      </w:r>
    </w:p>
    <w:p>
      <w:pPr>
        <w:pStyle w:val="0"/>
        <w:spacing w:before="200" w:lineRule="auto"/>
        <w:ind w:firstLine="540"/>
        <w:jc w:val="both"/>
      </w:pPr>
      <w:r>
        <w:rPr>
          <w:sz w:val="20"/>
        </w:rPr>
        <w:t xml:space="preserve">а) планируемая дата ввода электростанции (соответствующей очереди (этапа) строительства электростанции) в эксплуатацию;</w:t>
      </w:r>
    </w:p>
    <w:p>
      <w:pPr>
        <w:pStyle w:val="0"/>
        <w:spacing w:before="200" w:lineRule="auto"/>
        <w:ind w:firstLine="540"/>
        <w:jc w:val="both"/>
      </w:pPr>
      <w:r>
        <w:rPr>
          <w:sz w:val="20"/>
        </w:rPr>
        <w:t xml:space="preserve">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bookmarkStart w:id="959" w:name="P959"/>
    <w:bookmarkEnd w:id="959"/>
    <w:p>
      <w:pPr>
        <w:pStyle w:val="0"/>
        <w:spacing w:before="200" w:lineRule="auto"/>
        <w:ind w:firstLine="540"/>
        <w:jc w:val="both"/>
      </w:pPr>
      <w:r>
        <w:rPr>
          <w:sz w:val="20"/>
        </w:rPr>
        <w:t xml:space="preserve">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bookmarkStart w:id="960" w:name="P960"/>
    <w:bookmarkEnd w:id="960"/>
    <w:p>
      <w:pPr>
        <w:pStyle w:val="0"/>
        <w:spacing w:before="200" w:lineRule="auto"/>
        <w:ind w:firstLine="540"/>
        <w:jc w:val="both"/>
      </w:pPr>
      <w:r>
        <w:rPr>
          <w:sz w:val="20"/>
        </w:rP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history="0" w:anchor="P931" w:tooltip="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
        <w:r>
          <w:rPr>
            <w:sz w:val="20"/>
            <w:color w:val="0000ff"/>
          </w:rPr>
          <w:t xml:space="preserve">подпунктах "а"</w:t>
        </w:r>
      </w:hyperlink>
      <w:r>
        <w:rPr>
          <w:sz w:val="20"/>
        </w:rPr>
        <w:t xml:space="preserve"> - </w:t>
      </w:r>
      <w:hyperlink w:history="0" w:anchor="P935" w:tooltip="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
        <w:r>
          <w:rPr>
            <w:sz w:val="20"/>
            <w:color w:val="0000ff"/>
          </w:rPr>
          <w:t xml:space="preserve">"д"</w:t>
        </w:r>
      </w:hyperlink>
      <w:r>
        <w:rPr>
          <w:sz w:val="20"/>
        </w:rPr>
        <w:t xml:space="preserve"> и </w:t>
      </w:r>
      <w:hyperlink w:history="0" w:anchor="P941" w:tooltip="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
        <w:r>
          <w:rPr>
            <w:sz w:val="20"/>
            <w:color w:val="0000ff"/>
          </w:rPr>
          <w:t xml:space="preserve">"л" пункта 14</w:t>
        </w:r>
      </w:hyperlink>
      <w:r>
        <w:rPr>
          <w:sz w:val="20"/>
        </w:rPr>
        <w:t xml:space="preserve"> настоящих Правил, а также копии следующих документов:</w:t>
      </w:r>
    </w:p>
    <w:p>
      <w:pPr>
        <w:pStyle w:val="0"/>
        <w:spacing w:before="200" w:lineRule="auto"/>
        <w:ind w:firstLine="540"/>
        <w:jc w:val="both"/>
      </w:pPr>
      <w:r>
        <w:rPr>
          <w:sz w:val="20"/>
        </w:rPr>
        <w:t xml:space="preserve">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pPr>
        <w:pStyle w:val="0"/>
        <w:spacing w:before="200" w:lineRule="auto"/>
        <w:ind w:firstLine="540"/>
        <w:jc w:val="both"/>
      </w:pPr>
      <w:r>
        <w:rPr>
          <w:sz w:val="20"/>
        </w:rP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w:history="0" r:id="rId536"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pPr>
        <w:pStyle w:val="0"/>
        <w:spacing w:before="200" w:lineRule="auto"/>
        <w:ind w:firstLine="540"/>
        <w:jc w:val="both"/>
      </w:pPr>
      <w:r>
        <w:rPr>
          <w:sz w:val="20"/>
        </w:rPr>
        <w:t xml:space="preserve">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pPr>
        <w:pStyle w:val="0"/>
        <w:spacing w:before="200" w:lineRule="auto"/>
        <w:ind w:firstLine="540"/>
        <w:jc w:val="both"/>
      </w:pPr>
      <w:r>
        <w:rPr>
          <w:sz w:val="20"/>
        </w:rPr>
        <w:t xml:space="preserve">г) документы, подтверждающие планируемую величину установленной генерирующей мощности электростанции;</w:t>
      </w:r>
    </w:p>
    <w:p>
      <w:pPr>
        <w:pStyle w:val="0"/>
        <w:spacing w:before="200" w:lineRule="auto"/>
        <w:ind w:firstLine="540"/>
        <w:jc w:val="both"/>
      </w:pPr>
      <w:r>
        <w:rPr>
          <w:sz w:val="20"/>
        </w:rPr>
        <w:t xml:space="preserve">д) документы, подтверждающие информацию, представленную в соответствии с </w:t>
      </w:r>
      <w:hyperlink w:history="0" w:anchor="P959" w:tooltip="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
        <w:r>
          <w:rPr>
            <w:sz w:val="20"/>
            <w:color w:val="0000ff"/>
          </w:rPr>
          <w:t xml:space="preserve">подпунктом "в" пункта 19</w:t>
        </w:r>
      </w:hyperlink>
      <w:r>
        <w:rPr>
          <w:sz w:val="20"/>
        </w:rPr>
        <w:t xml:space="preserve"> настоящих Правил.</w:t>
      </w:r>
    </w:p>
    <w:p>
      <w:pPr>
        <w:pStyle w:val="0"/>
        <w:spacing w:before="200" w:lineRule="auto"/>
        <w:ind w:firstLine="540"/>
        <w:jc w:val="both"/>
      </w:pPr>
      <w:r>
        <w:rPr>
          <w:sz w:val="20"/>
        </w:rPr>
        <w:t xml:space="preserve">21. В случае если документы и информация, указанные в </w:t>
      </w:r>
      <w:hyperlink w:history="0" w:anchor="P930" w:tooltip="14. К заявлению о заключении договора оказания услуг прилагаются копии следующих документов:">
        <w:r>
          <w:rPr>
            <w:sz w:val="20"/>
            <w:color w:val="0000ff"/>
          </w:rPr>
          <w:t xml:space="preserve">пунктах 14</w:t>
        </w:r>
      </w:hyperlink>
      <w:r>
        <w:rPr>
          <w:sz w:val="20"/>
        </w:rPr>
        <w:t xml:space="preserve"> - </w:t>
      </w:r>
      <w:hyperlink w:history="0" w:anchor="P951" w:tooltip="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пунктах 13 и 14 настоящих Правил документы и информация представляются также в отношении таких объектов электросетевого хозяйства.">
        <w:r>
          <w:rPr>
            <w:sz w:val="20"/>
            <w:color w:val="0000ff"/>
          </w:rPr>
          <w:t xml:space="preserve">16</w:t>
        </w:r>
      </w:hyperlink>
      <w:r>
        <w:rPr>
          <w:sz w:val="20"/>
        </w:rPr>
        <w:t xml:space="preserve"> и </w:t>
      </w:r>
      <w:hyperlink w:history="0" w:anchor="P960" w:tooltip="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подпунктах &quot;а&quot; - &quot;д&quot; и &quot;л&quot; пункта 14 настоящих Правил, а также копии следующих документов:">
        <w:r>
          <w:rPr>
            <w:sz w:val="20"/>
            <w:color w:val="0000ff"/>
          </w:rPr>
          <w:t xml:space="preserve">20</w:t>
        </w:r>
      </w:hyperlink>
      <w:r>
        <w:rPr>
          <w:sz w:val="20"/>
        </w:rP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bookmarkStart w:id="967" w:name="P967"/>
    <w:bookmarkEnd w:id="967"/>
    <w:p>
      <w:pPr>
        <w:pStyle w:val="0"/>
        <w:spacing w:before="200" w:lineRule="auto"/>
        <w:ind w:firstLine="540"/>
        <w:jc w:val="both"/>
      </w:pPr>
      <w:r>
        <w:rPr>
          <w:sz w:val="20"/>
        </w:rP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history="0" w:anchor="P974" w:tooltip="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
        <w:r>
          <w:rPr>
            <w:sz w:val="20"/>
            <w:color w:val="0000ff"/>
          </w:rPr>
          <w:t xml:space="preserve">пунктом 26</w:t>
        </w:r>
      </w:hyperlink>
      <w:r>
        <w:rPr>
          <w:sz w:val="20"/>
        </w:rPr>
        <w:t xml:space="preserve"> настоящих Правил.</w:t>
      </w:r>
    </w:p>
    <w:p>
      <w:pPr>
        <w:pStyle w:val="0"/>
        <w:spacing w:before="200" w:lineRule="auto"/>
        <w:ind w:firstLine="540"/>
        <w:jc w:val="both"/>
      </w:pPr>
      <w:r>
        <w:rPr>
          <w:sz w:val="20"/>
        </w:rPr>
        <w:t xml:space="preserve">23. В случае отсутствия документов и информации, указанных в </w:t>
      </w:r>
      <w:hyperlink w:history="0" w:anchor="P930" w:tooltip="14. К заявлению о заключении договора оказания услуг прилагаются копии следующих документов:">
        <w:r>
          <w:rPr>
            <w:sz w:val="20"/>
            <w:color w:val="0000ff"/>
          </w:rPr>
          <w:t xml:space="preserve">пунктах 14</w:t>
        </w:r>
      </w:hyperlink>
      <w:r>
        <w:rPr>
          <w:sz w:val="20"/>
        </w:rPr>
        <w:t xml:space="preserve"> - </w:t>
      </w:r>
      <w:hyperlink w:history="0" w:anchor="P953" w:tooltip="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
        <w:r>
          <w:rPr>
            <w:sz w:val="20"/>
            <w:color w:val="0000ff"/>
          </w:rPr>
          <w:t xml:space="preserve">17</w:t>
        </w:r>
      </w:hyperlink>
      <w:r>
        <w:rPr>
          <w:sz w:val="20"/>
        </w:rPr>
        <w:t xml:space="preserve">, </w:t>
      </w:r>
      <w:hyperlink w:history="0" w:anchor="P956" w:tooltip="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подпунктами &quot;а&quot; - &quot;г&quot; и &quot;е&quot; пункта 13 настоящих Правил, а также дополнительно следующая информация:">
        <w:r>
          <w:rPr>
            <w:sz w:val="20"/>
            <w:color w:val="0000ff"/>
          </w:rPr>
          <w:t xml:space="preserve">19</w:t>
        </w:r>
      </w:hyperlink>
      <w:r>
        <w:rPr>
          <w:sz w:val="20"/>
        </w:rPr>
        <w:t xml:space="preserve"> и </w:t>
      </w:r>
      <w:hyperlink w:history="0" w:anchor="P960" w:tooltip="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подпунктах &quot;а&quot; - &quot;д&quot; и &quot;л&quot; пункта 14 настоящих Правил, а также копии следующих документов:">
        <w:r>
          <w:rPr>
            <w:sz w:val="20"/>
            <w:color w:val="0000ff"/>
          </w:rPr>
          <w:t xml:space="preserve">20</w:t>
        </w:r>
      </w:hyperlink>
      <w:r>
        <w:rPr>
          <w:sz w:val="20"/>
        </w:rP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pPr>
        <w:pStyle w:val="0"/>
        <w:spacing w:before="200" w:lineRule="auto"/>
        <w:ind w:firstLine="540"/>
        <w:jc w:val="both"/>
      </w:pPr>
      <w:r>
        <w:rPr>
          <w:sz w:val="20"/>
        </w:rPr>
        <w:t xml:space="preserve">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bookmarkStart w:id="970" w:name="P970"/>
    <w:bookmarkEnd w:id="970"/>
    <w:p>
      <w:pPr>
        <w:pStyle w:val="0"/>
        <w:spacing w:before="200" w:lineRule="auto"/>
        <w:ind w:firstLine="540"/>
        <w:jc w:val="both"/>
      </w:pPr>
      <w:r>
        <w:rPr>
          <w:sz w:val="20"/>
        </w:rP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history="0" w:anchor="P967" w:tooltip="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пунктом 26 настоящих Правил.">
        <w:r>
          <w:rPr>
            <w:sz w:val="20"/>
            <w:color w:val="0000ff"/>
          </w:rPr>
          <w:t xml:space="preserve">пунктом 22</w:t>
        </w:r>
      </w:hyperlink>
      <w:r>
        <w:rPr>
          <w:sz w:val="20"/>
        </w:rPr>
        <w:t xml:space="preserve"> настоящих Правил.</w:t>
      </w:r>
    </w:p>
    <w:p>
      <w:pPr>
        <w:pStyle w:val="0"/>
        <w:spacing w:before="200" w:lineRule="auto"/>
        <w:ind w:firstLine="540"/>
        <w:jc w:val="both"/>
      </w:pPr>
      <w:r>
        <w:rPr>
          <w:sz w:val="20"/>
        </w:rP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history="0" w:anchor="P967" w:tooltip="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пунктом 26 настоящих Правил.">
        <w:r>
          <w:rPr>
            <w:sz w:val="20"/>
            <w:color w:val="0000ff"/>
          </w:rPr>
          <w:t xml:space="preserve">пункте 22</w:t>
        </w:r>
      </w:hyperlink>
      <w:r>
        <w:rPr>
          <w:sz w:val="20"/>
        </w:rPr>
        <w:t xml:space="preserve"> или </w:t>
      </w:r>
      <w:hyperlink w:history="0" w:anchor="P970" w:tooltip="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пунктом 22 настоящих Правил.">
        <w:r>
          <w:rPr>
            <w:sz w:val="20"/>
            <w:color w:val="0000ff"/>
          </w:rPr>
          <w:t xml:space="preserve">абзаце третьем пункта 23</w:t>
        </w:r>
      </w:hyperlink>
      <w:r>
        <w:rPr>
          <w:sz w:val="20"/>
        </w:rP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pPr>
        <w:pStyle w:val="0"/>
        <w:spacing w:before="200" w:lineRule="auto"/>
        <w:ind w:firstLine="540"/>
        <w:jc w:val="both"/>
      </w:pPr>
      <w:r>
        <w:rPr>
          <w:sz w:val="20"/>
        </w:rPr>
        <w:t xml:space="preserve">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pPr>
        <w:pStyle w:val="0"/>
        <w:spacing w:before="200" w:lineRule="auto"/>
        <w:ind w:firstLine="540"/>
        <w:jc w:val="both"/>
      </w:pPr>
      <w:r>
        <w:rPr>
          <w:sz w:val="20"/>
        </w:rPr>
        <w:t xml:space="preserve">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суда.</w:t>
      </w:r>
    </w:p>
    <w:bookmarkStart w:id="974" w:name="P974"/>
    <w:bookmarkEnd w:id="974"/>
    <w:p>
      <w:pPr>
        <w:pStyle w:val="0"/>
        <w:spacing w:before="200" w:lineRule="auto"/>
        <w:ind w:firstLine="540"/>
        <w:jc w:val="both"/>
      </w:pPr>
      <w:r>
        <w:rPr>
          <w:sz w:val="20"/>
        </w:rPr>
        <w:t xml:space="preserve">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pPr>
        <w:pStyle w:val="0"/>
        <w:spacing w:before="200" w:lineRule="auto"/>
        <w:ind w:firstLine="540"/>
        <w:jc w:val="both"/>
      </w:pPr>
      <w:r>
        <w:rPr>
          <w:sz w:val="20"/>
        </w:rPr>
        <w:t xml:space="preserve">а) электростанция заявителя расположена вне зоны диспетчерской ответственности системного оператора;</w:t>
      </w:r>
    </w:p>
    <w:p>
      <w:pPr>
        <w:pStyle w:val="0"/>
        <w:spacing w:before="200" w:lineRule="auto"/>
        <w:ind w:firstLine="540"/>
        <w:jc w:val="both"/>
      </w:pPr>
      <w:r>
        <w:rPr>
          <w:sz w:val="20"/>
        </w:rPr>
        <w:t xml:space="preserve">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bookmarkStart w:id="977" w:name="P977"/>
    <w:bookmarkEnd w:id="977"/>
    <w:p>
      <w:pPr>
        <w:pStyle w:val="0"/>
        <w:spacing w:before="200" w:lineRule="auto"/>
        <w:ind w:firstLine="540"/>
        <w:jc w:val="both"/>
      </w:pPr>
      <w:r>
        <w:rPr>
          <w:sz w:val="20"/>
        </w:rPr>
        <w:t xml:space="preserve">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pPr>
        <w:pStyle w:val="0"/>
        <w:spacing w:before="200" w:lineRule="auto"/>
        <w:ind w:firstLine="540"/>
        <w:jc w:val="both"/>
      </w:pPr>
      <w:r>
        <w:rPr>
          <w:sz w:val="20"/>
        </w:rPr>
        <w:t xml:space="preserve">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bookmarkStart w:id="979" w:name="P979"/>
    <w:bookmarkEnd w:id="979"/>
    <w:p>
      <w:pPr>
        <w:pStyle w:val="0"/>
        <w:spacing w:before="200" w:lineRule="auto"/>
        <w:ind w:firstLine="540"/>
        <w:jc w:val="both"/>
      </w:pPr>
      <w:r>
        <w:rPr>
          <w:sz w:val="20"/>
        </w:rPr>
        <w:t xml:space="preserve">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pPr>
        <w:pStyle w:val="0"/>
        <w:spacing w:before="200" w:lineRule="auto"/>
        <w:ind w:firstLine="540"/>
        <w:jc w:val="both"/>
      </w:pPr>
      <w:r>
        <w:rPr>
          <w:sz w:val="20"/>
        </w:rPr>
        <w:t xml:space="preserve">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pPr>
        <w:pStyle w:val="0"/>
        <w:spacing w:before="200" w:lineRule="auto"/>
        <w:ind w:firstLine="540"/>
        <w:jc w:val="both"/>
      </w:pPr>
      <w:r>
        <w:rPr>
          <w:sz w:val="20"/>
        </w:rP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history="0" w:anchor="P974" w:tooltip="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
        <w:r>
          <w:rPr>
            <w:sz w:val="20"/>
            <w:color w:val="0000ff"/>
          </w:rPr>
          <w:t xml:space="preserve">пункте 26</w:t>
        </w:r>
      </w:hyperlink>
      <w:r>
        <w:rPr>
          <w:sz w:val="20"/>
        </w:rP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history="0" w:anchor="P967" w:tooltip="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пунктом 26 настоящих Правил.">
        <w:r>
          <w:rPr>
            <w:sz w:val="20"/>
            <w:color w:val="0000ff"/>
          </w:rPr>
          <w:t xml:space="preserve">пунктами 22</w:t>
        </w:r>
      </w:hyperlink>
      <w:r>
        <w:rPr>
          <w:sz w:val="20"/>
        </w:rPr>
        <w:t xml:space="preserve"> - </w:t>
      </w:r>
      <w:hyperlink w:history="0" w:anchor="P979" w:tooltip="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
        <w:r>
          <w:rPr>
            <w:sz w:val="20"/>
            <w:color w:val="0000ff"/>
          </w:rPr>
          <w:t xml:space="preserve">27</w:t>
        </w:r>
      </w:hyperlink>
      <w:r>
        <w:rPr>
          <w:sz w:val="20"/>
        </w:rPr>
        <w:t xml:space="preserve"> настоящих Правил.</w:t>
      </w:r>
    </w:p>
    <w:p>
      <w:pPr>
        <w:pStyle w:val="0"/>
        <w:spacing w:before="200" w:lineRule="auto"/>
        <w:ind w:firstLine="540"/>
        <w:jc w:val="both"/>
      </w:pPr>
      <w:r>
        <w:rPr>
          <w:sz w:val="20"/>
        </w:rP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history="0" w:anchor="P977" w:tooltip="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
        <w:r>
          <w:rPr>
            <w:sz w:val="20"/>
            <w:color w:val="0000ff"/>
          </w:rPr>
          <w:t xml:space="preserve">подпунктом "в" пункта 26</w:t>
        </w:r>
      </w:hyperlink>
      <w:r>
        <w:rPr>
          <w:sz w:val="20"/>
        </w:rP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pPr>
        <w:pStyle w:val="0"/>
        <w:spacing w:before="200" w:lineRule="auto"/>
        <w:ind w:firstLine="540"/>
        <w:jc w:val="both"/>
      </w:pPr>
      <w:r>
        <w:rPr>
          <w:sz w:val="20"/>
        </w:rPr>
        <w:t xml:space="preserve">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pPr>
        <w:pStyle w:val="0"/>
        <w:spacing w:before="200" w:lineRule="auto"/>
        <w:ind w:firstLine="540"/>
        <w:jc w:val="both"/>
      </w:pPr>
      <w:r>
        <w:rPr>
          <w:sz w:val="20"/>
        </w:rPr>
        <w:t xml:space="preserve">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pPr>
        <w:pStyle w:val="0"/>
        <w:spacing w:before="200" w:lineRule="auto"/>
        <w:ind w:firstLine="540"/>
        <w:jc w:val="both"/>
      </w:pPr>
      <w:r>
        <w:rPr>
          <w:sz w:val="20"/>
        </w:rPr>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history="0" w:anchor="P922" w:tooltip="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
        <w:r>
          <w:rPr>
            <w:sz w:val="20"/>
            <w:color w:val="0000ff"/>
          </w:rPr>
          <w:t xml:space="preserve">пунктами 13</w:t>
        </w:r>
      </w:hyperlink>
      <w:r>
        <w:rPr>
          <w:sz w:val="20"/>
        </w:rPr>
        <w:t xml:space="preserve"> - </w:t>
      </w:r>
      <w:hyperlink w:history="0" w:anchor="P951" w:tooltip="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пунктах 13 и 14 настоящих Правил документы и информация представляются также в отношении таких объектов электросетевого хозяйства.">
        <w:r>
          <w:rPr>
            <w:sz w:val="20"/>
            <w:color w:val="0000ff"/>
          </w:rPr>
          <w:t xml:space="preserve">16</w:t>
        </w:r>
      </w:hyperlink>
      <w:r>
        <w:rPr>
          <w:sz w:val="20"/>
        </w:rP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pPr>
        <w:pStyle w:val="0"/>
        <w:spacing w:before="200" w:lineRule="auto"/>
        <w:ind w:firstLine="540"/>
        <w:jc w:val="both"/>
      </w:pPr>
      <w:r>
        <w:rPr>
          <w:sz w:val="20"/>
        </w:rPr>
        <w:t xml:space="preserve">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pPr>
        <w:pStyle w:val="0"/>
        <w:jc w:val="center"/>
      </w:pPr>
      <w:r>
        <w:rPr>
          <w:sz w:val="20"/>
        </w:rPr>
      </w:r>
    </w:p>
    <w:bookmarkStart w:id="988" w:name="P988"/>
    <w:bookmarkEnd w:id="988"/>
    <w:p>
      <w:pPr>
        <w:pStyle w:val="2"/>
        <w:outlineLvl w:val="1"/>
        <w:jc w:val="center"/>
      </w:pPr>
      <w:r>
        <w:rPr>
          <w:sz w:val="20"/>
        </w:rPr>
        <w:t xml:space="preserve">III. Порядок заключения договоров оказания</w:t>
      </w:r>
    </w:p>
    <w:p>
      <w:pPr>
        <w:pStyle w:val="2"/>
        <w:jc w:val="center"/>
      </w:pPr>
      <w:r>
        <w:rPr>
          <w:sz w:val="20"/>
        </w:rPr>
        <w:t xml:space="preserve">услуг, предметом которых является оказание услуг в части</w:t>
      </w:r>
    </w:p>
    <w:p>
      <w:pPr>
        <w:pStyle w:val="2"/>
        <w:jc w:val="center"/>
      </w:pPr>
      <w:r>
        <w:rPr>
          <w:sz w:val="20"/>
        </w:rPr>
        <w:t xml:space="preserve">обеспечения надежности функционирования электроэнергетики</w:t>
      </w:r>
    </w:p>
    <w:p>
      <w:pPr>
        <w:pStyle w:val="0"/>
        <w:jc w:val="center"/>
      </w:pPr>
      <w:r>
        <w:rPr>
          <w:sz w:val="20"/>
        </w:rPr>
      </w:r>
    </w:p>
    <w:bookmarkStart w:id="992" w:name="P992"/>
    <w:bookmarkEnd w:id="992"/>
    <w:p>
      <w:pPr>
        <w:pStyle w:val="0"/>
        <w:ind w:firstLine="540"/>
        <w:jc w:val="both"/>
      </w:pPr>
      <w:r>
        <w:rPr>
          <w:sz w:val="20"/>
        </w:rP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w:history="0" r:id="rId537" w:tooltip="Постановление Правительства РФ от 03.03.2010 N 117 (ред. от 26.01.2023)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0"/>
            <w:color w:val="0000ff"/>
          </w:rPr>
          <w:t xml:space="preserve">Правилами</w:t>
        </w:r>
      </w:hyperlink>
      <w:r>
        <w:rPr>
          <w:sz w:val="20"/>
        </w:rP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pPr>
        <w:pStyle w:val="0"/>
        <w:spacing w:before="200" w:lineRule="auto"/>
        <w:ind w:firstLine="540"/>
        <w:jc w:val="both"/>
      </w:pPr>
      <w:r>
        <w:rPr>
          <w:sz w:val="20"/>
        </w:rPr>
        <w:t xml:space="preserve">организацию отбора исполнителей услуг по обеспечению системной надежности;</w:t>
      </w:r>
    </w:p>
    <w:p>
      <w:pPr>
        <w:pStyle w:val="0"/>
        <w:spacing w:before="200" w:lineRule="auto"/>
        <w:ind w:firstLine="540"/>
        <w:jc w:val="both"/>
      </w:pPr>
      <w:r>
        <w:rPr>
          <w:sz w:val="20"/>
        </w:rPr>
        <w:t xml:space="preserve">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pPr>
        <w:pStyle w:val="0"/>
        <w:spacing w:before="200" w:lineRule="auto"/>
        <w:ind w:firstLine="540"/>
        <w:jc w:val="both"/>
      </w:pPr>
      <w:r>
        <w:rPr>
          <w:sz w:val="20"/>
        </w:rPr>
        <w:t xml:space="preserve">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pPr>
        <w:pStyle w:val="0"/>
        <w:spacing w:before="200" w:lineRule="auto"/>
        <w:ind w:firstLine="540"/>
        <w:jc w:val="both"/>
      </w:pPr>
      <w:r>
        <w:rPr>
          <w:sz w:val="20"/>
        </w:rPr>
        <w:t xml:space="preserve">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bookmarkStart w:id="997" w:name="P997"/>
    <w:bookmarkEnd w:id="997"/>
    <w:p>
      <w:pPr>
        <w:pStyle w:val="0"/>
        <w:spacing w:before="200" w:lineRule="auto"/>
        <w:ind w:firstLine="540"/>
        <w:jc w:val="both"/>
      </w:pPr>
      <w:r>
        <w:rPr>
          <w:sz w:val="20"/>
        </w:rPr>
        <w:t xml:space="preserve">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pPr>
        <w:pStyle w:val="0"/>
        <w:spacing w:before="200" w:lineRule="auto"/>
        <w:ind w:firstLine="540"/>
        <w:jc w:val="both"/>
      </w:pPr>
      <w:r>
        <w:rPr>
          <w:sz w:val="20"/>
        </w:rPr>
        <w:t xml:space="preserve">Указанный в </w:t>
      </w:r>
      <w:hyperlink w:history="0" w:anchor="P992" w:tooltip="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w:r>
          <w:rPr>
            <w:sz w:val="20"/>
            <w:color w:val="0000ff"/>
          </w:rPr>
          <w:t xml:space="preserve">абзацах первом</w:t>
        </w:r>
      </w:hyperlink>
      <w:r>
        <w:rPr>
          <w:sz w:val="20"/>
        </w:rPr>
        <w:t xml:space="preserve"> - </w:t>
      </w:r>
      <w:hyperlink w:history="0" w:anchor="P997" w:tooltip="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
        <w:r>
          <w:rPr>
            <w:sz w:val="20"/>
            <w:color w:val="0000ff"/>
          </w:rPr>
          <w:t xml:space="preserve">шестом</w:t>
        </w:r>
      </w:hyperlink>
      <w:r>
        <w:rPr>
          <w:sz w:val="20"/>
        </w:rP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pPr>
        <w:pStyle w:val="0"/>
        <w:spacing w:before="200" w:lineRule="auto"/>
        <w:ind w:firstLine="540"/>
        <w:jc w:val="both"/>
      </w:pPr>
      <w:r>
        <w:rPr>
          <w:sz w:val="20"/>
        </w:rPr>
        <w:t xml:space="preserve">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осуществляется.</w:t>
      </w:r>
    </w:p>
    <w:p>
      <w:pPr>
        <w:pStyle w:val="0"/>
        <w:spacing w:before="200" w:lineRule="auto"/>
        <w:ind w:firstLine="540"/>
        <w:jc w:val="both"/>
      </w:pPr>
      <w:r>
        <w:rPr>
          <w:sz w:val="20"/>
        </w:rPr>
        <w:t xml:space="preserve">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bookmarkStart w:id="1001" w:name="P1001"/>
    <w:bookmarkEnd w:id="1001"/>
    <w:p>
      <w:pPr>
        <w:pStyle w:val="0"/>
        <w:spacing w:before="200" w:lineRule="auto"/>
        <w:ind w:firstLine="540"/>
        <w:jc w:val="both"/>
      </w:pPr>
      <w:r>
        <w:rPr>
          <w:sz w:val="20"/>
        </w:rPr>
        <w:t xml:space="preserve">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pPr>
        <w:pStyle w:val="0"/>
        <w:spacing w:before="200" w:lineRule="auto"/>
        <w:ind w:firstLine="540"/>
        <w:jc w:val="both"/>
      </w:pPr>
      <w:r>
        <w:rPr>
          <w:sz w:val="20"/>
        </w:rPr>
        <w:t xml:space="preserv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pPr>
        <w:pStyle w:val="0"/>
        <w:spacing w:before="200" w:lineRule="auto"/>
        <w:ind w:firstLine="540"/>
        <w:jc w:val="both"/>
      </w:pPr>
      <w:r>
        <w:rPr>
          <w:sz w:val="20"/>
        </w:rPr>
        <w:t xml:space="preserve">б) регистрационный номер заявителя в реестре субъектов оптового рынка;</w:t>
      </w:r>
    </w:p>
    <w:p>
      <w:pPr>
        <w:pStyle w:val="0"/>
        <w:spacing w:before="200" w:lineRule="auto"/>
        <w:ind w:firstLine="540"/>
        <w:jc w:val="both"/>
      </w:pPr>
      <w:r>
        <w:rPr>
          <w:sz w:val="20"/>
        </w:rPr>
        <w:t xml:space="preserve">в) дату начала участия заявителя в торговле электрической энергией и (или) мощностью на оптовом рынке.</w:t>
      </w:r>
    </w:p>
    <w:bookmarkStart w:id="1005" w:name="P1005"/>
    <w:bookmarkEnd w:id="1005"/>
    <w:p>
      <w:pPr>
        <w:pStyle w:val="0"/>
        <w:spacing w:before="200" w:lineRule="auto"/>
        <w:ind w:firstLine="540"/>
        <w:jc w:val="both"/>
      </w:pPr>
      <w:r>
        <w:rPr>
          <w:sz w:val="20"/>
        </w:rPr>
        <w:t xml:space="preserve">35. К заявлению о заключении договора оказания услуг прилагаются копии документов, указанных в </w:t>
      </w:r>
      <w:hyperlink w:history="0" w:anchor="P931" w:tooltip="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
        <w:r>
          <w:rPr>
            <w:sz w:val="20"/>
            <w:color w:val="0000ff"/>
          </w:rPr>
          <w:t xml:space="preserve">подпунктах "а"</w:t>
        </w:r>
      </w:hyperlink>
      <w:r>
        <w:rPr>
          <w:sz w:val="20"/>
        </w:rPr>
        <w:t xml:space="preserve"> - </w:t>
      </w:r>
      <w:hyperlink w:history="0" w:anchor="P935" w:tooltip="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
        <w:r>
          <w:rPr>
            <w:sz w:val="20"/>
            <w:color w:val="0000ff"/>
          </w:rPr>
          <w:t xml:space="preserve">"д" пункта 14</w:t>
        </w:r>
      </w:hyperlink>
      <w:r>
        <w:rPr>
          <w:sz w:val="20"/>
        </w:rP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bookmarkStart w:id="1006" w:name="P1006"/>
    <w:bookmarkEnd w:id="1006"/>
    <w:p>
      <w:pPr>
        <w:pStyle w:val="0"/>
        <w:spacing w:before="200" w:lineRule="auto"/>
        <w:ind w:firstLine="540"/>
        <w:jc w:val="both"/>
      </w:pPr>
      <w:r>
        <w:rPr>
          <w:sz w:val="20"/>
        </w:rPr>
        <w:t xml:space="preserve">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bookmarkStart w:id="1007" w:name="P1007"/>
    <w:bookmarkEnd w:id="1007"/>
    <w:p>
      <w:pPr>
        <w:pStyle w:val="0"/>
        <w:spacing w:before="200" w:lineRule="auto"/>
        <w:ind w:firstLine="540"/>
        <w:jc w:val="both"/>
      </w:pPr>
      <w:r>
        <w:rPr>
          <w:sz w:val="20"/>
        </w:rPr>
        <w:t xml:space="preserve">37. В случае отсутствия документов и информации, указанных в </w:t>
      </w:r>
      <w:hyperlink w:history="0" w:anchor="P1001" w:tooltip="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
        <w:r>
          <w:rPr>
            <w:sz w:val="20"/>
            <w:color w:val="0000ff"/>
          </w:rPr>
          <w:t xml:space="preserve">пунктах 34</w:t>
        </w:r>
      </w:hyperlink>
      <w:r>
        <w:rPr>
          <w:sz w:val="20"/>
        </w:rPr>
        <w:t xml:space="preserve"> и </w:t>
      </w:r>
      <w:hyperlink w:history="0" w:anchor="P1005" w:tooltip="35. К заявлению о заключении договора оказания услуг прилагаются копии документов, указанных в подпунктах &quot;а&quot; - &quot;д&quot; пункта 14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
        <w:r>
          <w:rPr>
            <w:sz w:val="20"/>
            <w:color w:val="0000ff"/>
          </w:rPr>
          <w:t xml:space="preserve">35</w:t>
        </w:r>
      </w:hyperlink>
      <w:r>
        <w:rPr>
          <w:sz w:val="20"/>
        </w:rP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pPr>
        <w:pStyle w:val="0"/>
        <w:spacing w:before="200" w:lineRule="auto"/>
        <w:ind w:firstLine="540"/>
        <w:jc w:val="both"/>
      </w:pPr>
      <w:r>
        <w:rPr>
          <w:sz w:val="20"/>
        </w:rPr>
        <w:t xml:space="preserve">После получения от заявителя указанных в </w:t>
      </w:r>
      <w:hyperlink w:history="0" w:anchor="P1007" w:tooltip="37. В случае отсутствия документов и информации, указанных в пунктах 34 и 35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
        <w:r>
          <w:rPr>
            <w:sz w:val="20"/>
            <w:color w:val="0000ff"/>
          </w:rPr>
          <w:t xml:space="preserve">абзаце первом</w:t>
        </w:r>
      </w:hyperlink>
      <w:r>
        <w:rPr>
          <w:sz w:val="20"/>
        </w:rP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history="0" w:anchor="P1006" w:tooltip="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
        <w:r>
          <w:rPr>
            <w:sz w:val="20"/>
            <w:color w:val="0000ff"/>
          </w:rPr>
          <w:t xml:space="preserve">пунктом 36</w:t>
        </w:r>
      </w:hyperlink>
      <w:r>
        <w:rPr>
          <w:sz w:val="20"/>
        </w:rPr>
        <w:t xml:space="preserve"> настоящих Правил.</w:t>
      </w:r>
    </w:p>
    <w:p>
      <w:pPr>
        <w:pStyle w:val="0"/>
        <w:spacing w:before="200" w:lineRule="auto"/>
        <w:ind w:firstLine="540"/>
        <w:jc w:val="both"/>
      </w:pPr>
      <w:r>
        <w:rPr>
          <w:sz w:val="20"/>
        </w:rP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history="0" w:anchor="P1006" w:tooltip="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
        <w:r>
          <w:rPr>
            <w:sz w:val="20"/>
            <w:color w:val="0000ff"/>
          </w:rPr>
          <w:t xml:space="preserve">пункте 36</w:t>
        </w:r>
      </w:hyperlink>
      <w:r>
        <w:rPr>
          <w:sz w:val="20"/>
        </w:rPr>
        <w:t xml:space="preserve"> или </w:t>
      </w:r>
      <w:hyperlink w:history="0" w:anchor="P1007" w:tooltip="37. В случае отсутствия документов и информации, указанных в пунктах 34 и 35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
        <w:r>
          <w:rPr>
            <w:sz w:val="20"/>
            <w:color w:val="0000ff"/>
          </w:rPr>
          <w:t xml:space="preserve">абзаце втором пункта 37</w:t>
        </w:r>
      </w:hyperlink>
      <w:r>
        <w:rPr>
          <w:sz w:val="20"/>
        </w:rPr>
        <w:t xml:space="preserve"> настоящих Правил срок.</w:t>
      </w:r>
    </w:p>
    <w:p>
      <w:pPr>
        <w:pStyle w:val="0"/>
        <w:spacing w:before="200" w:lineRule="auto"/>
        <w:ind w:firstLine="540"/>
        <w:jc w:val="both"/>
      </w:pPr>
      <w:r>
        <w:rPr>
          <w:sz w:val="20"/>
        </w:rPr>
        <w:t xml:space="preserve">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pPr>
        <w:pStyle w:val="0"/>
        <w:spacing w:before="200" w:lineRule="auto"/>
        <w:ind w:firstLine="540"/>
        <w:jc w:val="both"/>
      </w:pPr>
      <w:r>
        <w:rPr>
          <w:sz w:val="20"/>
        </w:rPr>
        <w:t xml:space="preserve">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pPr>
        <w:pStyle w:val="0"/>
        <w:ind w:firstLine="540"/>
        <w:jc w:val="both"/>
      </w:pPr>
      <w:r>
        <w:rPr>
          <w:sz w:val="20"/>
        </w:rPr>
      </w:r>
    </w:p>
    <w:p>
      <w:pPr>
        <w:pStyle w:val="2"/>
        <w:outlineLvl w:val="1"/>
        <w:jc w:val="center"/>
      </w:pPr>
      <w:r>
        <w:rPr>
          <w:sz w:val="20"/>
        </w:rPr>
        <w:t xml:space="preserve">IV. Порядок заключения соглашений</w:t>
      </w:r>
    </w:p>
    <w:p>
      <w:pPr>
        <w:pStyle w:val="2"/>
        <w:jc w:val="center"/>
      </w:pPr>
      <w:r>
        <w:rPr>
          <w:sz w:val="20"/>
        </w:rPr>
        <w:t xml:space="preserve">о технологическом взаимодействии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40 Правил для целей расследования причин аварий в электроэнергетике, произошедших до 31.12.2025 включительно, применяется в редакции, действовавшей до 01.01.2026 (</w:t>
            </w:r>
            <w:hyperlink w:history="0" r:id="rId538"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0"/>
                  <w:color w:val="0000ff"/>
                </w:rPr>
                <w:t xml:space="preserve">Постановление</w:t>
              </w:r>
            </w:hyperlink>
            <w:r>
              <w:rPr>
                <w:sz w:val="20"/>
                <w:color w:val="392c69"/>
              </w:rPr>
              <w:t xml:space="preserve"> Правительства РФ от 29.09.2025 N 1489).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pPr>
        <w:pStyle w:val="0"/>
        <w:spacing w:before="200" w:lineRule="auto"/>
        <w:ind w:firstLine="540"/>
        <w:jc w:val="both"/>
      </w:pPr>
      <w:r>
        <w:rPr>
          <w:sz w:val="20"/>
        </w:rPr>
        <w:t xml:space="preserve">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команд дистанционного управления из диспетчерских центров и соблюдение выданных системным оператором диспетчерских разрешений (отказов в разрешении), включая взаимодействие:</w:t>
      </w:r>
    </w:p>
    <w:p>
      <w:pPr>
        <w:pStyle w:val="0"/>
        <w:jc w:val="both"/>
      </w:pPr>
      <w:r>
        <w:rPr>
          <w:sz w:val="20"/>
        </w:rPr>
        <w:t xml:space="preserve">(в ред. </w:t>
      </w:r>
      <w:hyperlink w:history="0" r:id="rId539"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0"/>
            <w:color w:val="0000ff"/>
          </w:rPr>
          <w:t xml:space="preserve">Постановления</w:t>
        </w:r>
      </w:hyperlink>
      <w:r>
        <w:rPr>
          <w:sz w:val="20"/>
        </w:rPr>
        <w:t xml:space="preserve"> Правительства РФ от 27.12.2024 N 1937)</w:t>
      </w:r>
    </w:p>
    <w:p>
      <w:pPr>
        <w:pStyle w:val="0"/>
        <w:spacing w:before="200" w:lineRule="auto"/>
        <w:ind w:firstLine="540"/>
        <w:jc w:val="both"/>
      </w:pPr>
      <w:r>
        <w:rPr>
          <w:sz w:val="20"/>
        </w:rPr>
        <w:t xml:space="preserve">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pPr>
        <w:pStyle w:val="0"/>
        <w:spacing w:before="200" w:lineRule="auto"/>
        <w:ind w:firstLine="540"/>
        <w:jc w:val="both"/>
      </w:pPr>
      <w:r>
        <w:rPr>
          <w:sz w:val="20"/>
        </w:rPr>
        <w:t xml:space="preserve">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pPr>
        <w:pStyle w:val="0"/>
        <w:spacing w:before="200" w:lineRule="auto"/>
        <w:ind w:firstLine="540"/>
        <w:jc w:val="both"/>
      </w:pPr>
      <w:r>
        <w:rPr>
          <w:sz w:val="20"/>
        </w:rPr>
        <w:t xml:space="preserve">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pPr>
        <w:pStyle w:val="0"/>
        <w:spacing w:before="200" w:lineRule="auto"/>
        <w:ind w:firstLine="540"/>
        <w:jc w:val="both"/>
      </w:pPr>
      <w:r>
        <w:rPr>
          <w:sz w:val="20"/>
        </w:rPr>
        <w:t xml:space="preserve">при организации и осуществлении оперативно-технологического управления в отношении соответствующих объектов электроэнергетики;</w:t>
      </w:r>
    </w:p>
    <w:p>
      <w:pPr>
        <w:pStyle w:val="0"/>
        <w:spacing w:before="200" w:lineRule="auto"/>
        <w:ind w:firstLine="540"/>
        <w:jc w:val="both"/>
      </w:pPr>
      <w:r>
        <w:rPr>
          <w:sz w:val="20"/>
        </w:rPr>
        <w:t xml:space="preserve">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pPr>
        <w:pStyle w:val="0"/>
        <w:spacing w:before="200" w:lineRule="auto"/>
        <w:ind w:firstLine="540"/>
        <w:jc w:val="both"/>
      </w:pPr>
      <w:r>
        <w:rPr>
          <w:sz w:val="20"/>
        </w:rPr>
        <w:t xml:space="preserve">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pPr>
        <w:pStyle w:val="0"/>
        <w:spacing w:before="200" w:lineRule="auto"/>
        <w:ind w:firstLine="540"/>
        <w:jc w:val="both"/>
      </w:pPr>
      <w:r>
        <w:rPr>
          <w:sz w:val="20"/>
        </w:rPr>
        <w:t xml:space="preserve">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pPr>
        <w:pStyle w:val="0"/>
        <w:spacing w:before="200" w:lineRule="auto"/>
        <w:ind w:firstLine="540"/>
        <w:jc w:val="both"/>
      </w:pPr>
      <w:r>
        <w:rPr>
          <w:sz w:val="20"/>
        </w:rPr>
        <w:t xml:space="preserve">при разработке и применении графиков аварийного ограничения режима потребления электрической энергии (мощности);</w:t>
      </w:r>
    </w:p>
    <w:p>
      <w:pPr>
        <w:pStyle w:val="0"/>
        <w:spacing w:before="200" w:lineRule="auto"/>
        <w:ind w:firstLine="540"/>
        <w:jc w:val="both"/>
      </w:pPr>
      <w:r>
        <w:rPr>
          <w:sz w:val="20"/>
        </w:rPr>
        <w:t xml:space="preserve">при осуществлении контрольных, внеочередных и иных замеров потокораспределения, нагрузок и уровней напряжения;</w:t>
      </w:r>
    </w:p>
    <w:p>
      <w:pPr>
        <w:pStyle w:val="0"/>
        <w:spacing w:before="200" w:lineRule="auto"/>
        <w:ind w:firstLine="540"/>
        <w:jc w:val="both"/>
      </w:pPr>
      <w:r>
        <w:rPr>
          <w:sz w:val="20"/>
        </w:rPr>
        <w:t xml:space="preserve">при организации и осуществлении эксплуатации объектов электроэнергетики;</w:t>
      </w:r>
    </w:p>
    <w:p>
      <w:pPr>
        <w:pStyle w:val="0"/>
        <w:spacing w:before="200" w:lineRule="auto"/>
        <w:ind w:firstLine="540"/>
        <w:jc w:val="both"/>
      </w:pPr>
      <w:r>
        <w:rPr>
          <w:sz w:val="20"/>
        </w:rPr>
        <w:t xml:space="preserve">при передаче оперативной информации об авариях в электроэнергетике, инцидентах в электроэнергетике и иных нештатных ситуациях на объектах электроэнергетики, расследовании причин аварий в электроэнергетике и инцидентов в электроэнергетике, выполнении противоаварийных мероприятий по устранению причин аварий в электроэнергетике и инцидентов в электроэнергетике и предотвращению возникновения аварий в электроэнергетике и инцидентов в электроэнергетике, определенных по результатам расследования причин аварий в электроэнергетике и инцидентов в электроэнергетике.</w:t>
      </w:r>
    </w:p>
    <w:p>
      <w:pPr>
        <w:pStyle w:val="0"/>
        <w:jc w:val="both"/>
      </w:pPr>
      <w:r>
        <w:rPr>
          <w:sz w:val="20"/>
        </w:rPr>
        <w:t xml:space="preserve">(в ред. </w:t>
      </w:r>
      <w:hyperlink w:history="0" r:id="rId540"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0"/>
            <w:color w:val="0000ff"/>
          </w:rPr>
          <w:t xml:space="preserve">Постановления</w:t>
        </w:r>
      </w:hyperlink>
      <w:r>
        <w:rPr>
          <w:sz w:val="20"/>
        </w:rPr>
        <w:t xml:space="preserve"> Правительства РФ от 29.09.2025 N 1489)</w:t>
      </w:r>
    </w:p>
    <w:bookmarkStart w:id="1033" w:name="P1033"/>
    <w:bookmarkEnd w:id="1033"/>
    <w:p>
      <w:pPr>
        <w:pStyle w:val="0"/>
        <w:spacing w:before="200" w:lineRule="auto"/>
        <w:ind w:firstLine="540"/>
        <w:jc w:val="both"/>
      </w:pPr>
      <w:r>
        <w:rPr>
          <w:sz w:val="20"/>
        </w:rPr>
        <w:t xml:space="preserve">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pPr>
        <w:pStyle w:val="0"/>
        <w:spacing w:before="200" w:lineRule="auto"/>
        <w:ind w:firstLine="540"/>
        <w:jc w:val="both"/>
      </w:pPr>
      <w:r>
        <w:rPr>
          <w:sz w:val="20"/>
        </w:rPr>
        <w:t xml:space="preserve">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pPr>
        <w:pStyle w:val="0"/>
        <w:spacing w:before="200" w:lineRule="auto"/>
        <w:ind w:firstLine="540"/>
        <w:jc w:val="both"/>
      </w:pPr>
      <w:r>
        <w:rPr>
          <w:sz w:val="20"/>
        </w:rPr>
        <w:t xml:space="preserve">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pPr>
        <w:pStyle w:val="0"/>
        <w:spacing w:before="200" w:lineRule="auto"/>
        <w:ind w:firstLine="540"/>
        <w:jc w:val="both"/>
      </w:pPr>
      <w:r>
        <w:rPr>
          <w:sz w:val="20"/>
        </w:rPr>
        <w:t xml:space="preserve">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pPr>
        <w:pStyle w:val="0"/>
        <w:spacing w:before="200" w:lineRule="auto"/>
        <w:ind w:firstLine="540"/>
        <w:jc w:val="both"/>
      </w:pPr>
      <w:r>
        <w:rPr>
          <w:sz w:val="20"/>
        </w:rPr>
        <w:t xml:space="preserve">г) информацию о структуре оперативно-технологического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bookmarkStart w:id="1038" w:name="P1038"/>
    <w:bookmarkEnd w:id="1038"/>
    <w:p>
      <w:pPr>
        <w:pStyle w:val="0"/>
        <w:spacing w:before="200" w:lineRule="auto"/>
        <w:ind w:firstLine="540"/>
        <w:jc w:val="both"/>
      </w:pPr>
      <w:r>
        <w:rPr>
          <w:sz w:val="20"/>
        </w:rPr>
        <w:t xml:space="preserve">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bookmarkStart w:id="1039" w:name="P1039"/>
    <w:bookmarkEnd w:id="1039"/>
    <w:p>
      <w:pPr>
        <w:pStyle w:val="0"/>
        <w:spacing w:before="200" w:lineRule="auto"/>
        <w:ind w:firstLine="540"/>
        <w:jc w:val="both"/>
      </w:pPr>
      <w:r>
        <w:rPr>
          <w:sz w:val="20"/>
        </w:rPr>
        <w:t xml:space="preserve">42. К заявлению о заключении соглашения прилагаются копии следующих документов:</w:t>
      </w:r>
    </w:p>
    <w:p>
      <w:pPr>
        <w:pStyle w:val="0"/>
        <w:spacing w:before="200" w:lineRule="auto"/>
        <w:ind w:firstLine="540"/>
        <w:jc w:val="both"/>
      </w:pPr>
      <w:r>
        <w:rPr>
          <w:sz w:val="20"/>
        </w:rPr>
        <w:t xml:space="preserve">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pPr>
        <w:pStyle w:val="0"/>
        <w:spacing w:before="200" w:lineRule="auto"/>
        <w:ind w:firstLine="540"/>
        <w:jc w:val="both"/>
      </w:pPr>
      <w:r>
        <w:rPr>
          <w:sz w:val="20"/>
        </w:rPr>
        <w:t xml:space="preserve">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pPr>
        <w:pStyle w:val="0"/>
        <w:spacing w:before="200" w:lineRule="auto"/>
        <w:ind w:firstLine="540"/>
        <w:jc w:val="both"/>
      </w:pPr>
      <w:r>
        <w:rPr>
          <w:sz w:val="20"/>
        </w:rPr>
        <w:t xml:space="preserve">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pPr>
        <w:pStyle w:val="0"/>
        <w:spacing w:before="200" w:lineRule="auto"/>
        <w:ind w:firstLine="540"/>
        <w:jc w:val="both"/>
      </w:pPr>
      <w:r>
        <w:rPr>
          <w:sz w:val="20"/>
        </w:rPr>
        <w:t xml:space="preserve">г) свидетельство о постановке субъекта электроэнергетики (потребителя электрической энергии) на учет в налоговом органе;</w:t>
      </w:r>
    </w:p>
    <w:p>
      <w:pPr>
        <w:pStyle w:val="0"/>
        <w:spacing w:before="200" w:lineRule="auto"/>
        <w:ind w:firstLine="540"/>
        <w:jc w:val="both"/>
      </w:pPr>
      <w:r>
        <w:rPr>
          <w:sz w:val="20"/>
        </w:rPr>
        <w:t xml:space="preserve">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pPr>
        <w:pStyle w:val="0"/>
        <w:spacing w:before="200" w:lineRule="auto"/>
        <w:ind w:firstLine="540"/>
        <w:jc w:val="both"/>
      </w:pPr>
      <w:r>
        <w:rPr>
          <w:sz w:val="20"/>
        </w:rPr>
        <w:t xml:space="preserve">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pPr>
        <w:pStyle w:val="0"/>
        <w:spacing w:before="200" w:lineRule="auto"/>
        <w:ind w:firstLine="540"/>
        <w:jc w:val="both"/>
      </w:pPr>
      <w:r>
        <w:rPr>
          <w:sz w:val="20"/>
        </w:rPr>
        <w:t xml:space="preserve">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pPr>
        <w:pStyle w:val="0"/>
        <w:spacing w:before="200" w:lineRule="auto"/>
        <w:ind w:firstLine="540"/>
        <w:jc w:val="both"/>
      </w:pPr>
      <w:r>
        <w:rPr>
          <w:sz w:val="20"/>
        </w:rPr>
        <w:t xml:space="preserve">з) документы, подтверждающие информацию, представленную в соответствии с </w:t>
      </w:r>
      <w:hyperlink w:history="0" w:anchor="P1038" w:tooltip="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
        <w:r>
          <w:rPr>
            <w:sz w:val="20"/>
            <w:color w:val="0000ff"/>
          </w:rPr>
          <w:t xml:space="preserve">подпунктом "д" пункта 41</w:t>
        </w:r>
      </w:hyperlink>
      <w:r>
        <w:rPr>
          <w:sz w:val="20"/>
        </w:rPr>
        <w:t xml:space="preserve"> настоящих Правил.</w:t>
      </w:r>
    </w:p>
    <w:bookmarkStart w:id="1048" w:name="P1048"/>
    <w:bookmarkEnd w:id="1048"/>
    <w:p>
      <w:pPr>
        <w:pStyle w:val="0"/>
        <w:spacing w:before="200" w:lineRule="auto"/>
        <w:ind w:firstLine="540"/>
        <w:jc w:val="both"/>
      </w:pPr>
      <w:r>
        <w:rPr>
          <w:sz w:val="20"/>
        </w:rP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history="0" w:anchor="P1054" w:tooltip="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
        <w:r>
          <w:rPr>
            <w:sz w:val="20"/>
            <w:color w:val="0000ff"/>
          </w:rPr>
          <w:t xml:space="preserve">пунктом 46</w:t>
        </w:r>
      </w:hyperlink>
      <w:r>
        <w:rPr>
          <w:sz w:val="20"/>
        </w:rPr>
        <w:t xml:space="preserve"> настоящих Правил.</w:t>
      </w:r>
    </w:p>
    <w:bookmarkStart w:id="1049" w:name="P1049"/>
    <w:bookmarkEnd w:id="1049"/>
    <w:p>
      <w:pPr>
        <w:pStyle w:val="0"/>
        <w:spacing w:before="200" w:lineRule="auto"/>
        <w:ind w:firstLine="540"/>
        <w:jc w:val="both"/>
      </w:pPr>
      <w:r>
        <w:rPr>
          <w:sz w:val="20"/>
        </w:rPr>
        <w:t xml:space="preserve">44. В случае отсутствия документов и информации, указанных в </w:t>
      </w:r>
      <w:hyperlink w:history="0" w:anchor="P1033" w:tooltip="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
        <w:r>
          <w:rPr>
            <w:sz w:val="20"/>
            <w:color w:val="0000ff"/>
          </w:rPr>
          <w:t xml:space="preserve">пунктах 41</w:t>
        </w:r>
      </w:hyperlink>
      <w:r>
        <w:rPr>
          <w:sz w:val="20"/>
        </w:rPr>
        <w:t xml:space="preserve"> и </w:t>
      </w:r>
      <w:hyperlink w:history="0" w:anchor="P1039" w:tooltip="42. К заявлению о заключении соглашения прилагаются копии следующих документов:">
        <w:r>
          <w:rPr>
            <w:sz w:val="20"/>
            <w:color w:val="0000ff"/>
          </w:rPr>
          <w:t xml:space="preserve">42</w:t>
        </w:r>
      </w:hyperlink>
      <w:r>
        <w:rPr>
          <w:sz w:val="20"/>
        </w:rP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pPr>
        <w:pStyle w:val="0"/>
        <w:spacing w:before="200" w:lineRule="auto"/>
        <w:ind w:firstLine="540"/>
        <w:jc w:val="both"/>
      </w:pPr>
      <w:r>
        <w:rPr>
          <w:sz w:val="20"/>
        </w:rPr>
        <w:t xml:space="preserve">После получения от субъекта электроэнергетики (потребителя электрической энергии) указанных в </w:t>
      </w:r>
      <w:hyperlink w:history="0" w:anchor="P1049" w:tooltip="44. В случае отсутствия документов и информации, указанных в пунктах 41 и 42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
        <w:r>
          <w:rPr>
            <w:sz w:val="20"/>
            <w:color w:val="0000ff"/>
          </w:rPr>
          <w:t xml:space="preserve">абзаце первом</w:t>
        </w:r>
      </w:hyperlink>
      <w:r>
        <w:rPr>
          <w:sz w:val="20"/>
        </w:rP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history="0" w:anchor="P1048" w:tooltip="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пунктом 46 настоящих Правил.">
        <w:r>
          <w:rPr>
            <w:sz w:val="20"/>
            <w:color w:val="0000ff"/>
          </w:rPr>
          <w:t xml:space="preserve">пунктом 43</w:t>
        </w:r>
      </w:hyperlink>
      <w:r>
        <w:rPr>
          <w:sz w:val="20"/>
        </w:rPr>
        <w:t xml:space="preserve"> настоящих Правил.</w:t>
      </w:r>
    </w:p>
    <w:p>
      <w:pPr>
        <w:pStyle w:val="0"/>
        <w:spacing w:before="200" w:lineRule="auto"/>
        <w:ind w:firstLine="540"/>
        <w:jc w:val="both"/>
      </w:pPr>
      <w:r>
        <w:rPr>
          <w:sz w:val="20"/>
        </w:rPr>
        <w:t xml:space="preserve">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pPr>
        <w:pStyle w:val="0"/>
        <w:spacing w:before="200" w:lineRule="auto"/>
        <w:ind w:firstLine="540"/>
        <w:jc w:val="both"/>
      </w:pPr>
      <w:r>
        <w:rPr>
          <w:sz w:val="20"/>
        </w:rPr>
        <w:t xml:space="preserve">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pPr>
        <w:pStyle w:val="0"/>
        <w:spacing w:before="200" w:lineRule="auto"/>
        <w:ind w:firstLine="540"/>
        <w:jc w:val="both"/>
      </w:pPr>
      <w:r>
        <w:rPr>
          <w:sz w:val="20"/>
        </w:rPr>
        <w:t xml:space="preserve">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bookmarkStart w:id="1054" w:name="P1054"/>
    <w:bookmarkEnd w:id="1054"/>
    <w:p>
      <w:pPr>
        <w:pStyle w:val="0"/>
        <w:spacing w:before="200" w:lineRule="auto"/>
        <w:ind w:firstLine="540"/>
        <w:jc w:val="both"/>
      </w:pPr>
      <w:r>
        <w:rPr>
          <w:sz w:val="20"/>
        </w:rPr>
        <w:t xml:space="preserve">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pPr>
        <w:pStyle w:val="0"/>
        <w:spacing w:before="200" w:lineRule="auto"/>
        <w:ind w:firstLine="540"/>
        <w:jc w:val="both"/>
      </w:pPr>
      <w:r>
        <w:rPr>
          <w:sz w:val="20"/>
        </w:rPr>
        <w:t xml:space="preserve">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pPr>
        <w:pStyle w:val="0"/>
        <w:spacing w:before="200" w:lineRule="auto"/>
        <w:ind w:firstLine="540"/>
        <w:jc w:val="both"/>
      </w:pPr>
      <w:r>
        <w:rPr>
          <w:sz w:val="20"/>
        </w:rPr>
        <w:t xml:space="preserve">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pPr>
        <w:pStyle w:val="0"/>
        <w:spacing w:before="200" w:lineRule="auto"/>
        <w:ind w:firstLine="540"/>
        <w:jc w:val="both"/>
      </w:pPr>
      <w:r>
        <w:rPr>
          <w:sz w:val="20"/>
        </w:rPr>
        <w:t xml:space="preserve">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собственности или на ином законном основании другому лицу;</w:t>
      </w:r>
    </w:p>
    <w:bookmarkStart w:id="1058" w:name="P1058"/>
    <w:bookmarkEnd w:id="1058"/>
    <w:p>
      <w:pPr>
        <w:pStyle w:val="0"/>
        <w:spacing w:before="200" w:lineRule="auto"/>
        <w:ind w:firstLine="540"/>
        <w:jc w:val="both"/>
      </w:pPr>
      <w:r>
        <w:rPr>
          <w:sz w:val="20"/>
        </w:rPr>
        <w:t xml:space="preserve">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pPr>
        <w:pStyle w:val="0"/>
        <w:spacing w:before="200" w:lineRule="auto"/>
        <w:ind w:firstLine="540"/>
        <w:jc w:val="both"/>
      </w:pPr>
      <w:r>
        <w:rPr>
          <w:sz w:val="20"/>
        </w:rPr>
        <w:t xml:space="preserve">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pPr>
        <w:pStyle w:val="0"/>
        <w:spacing w:before="200" w:lineRule="auto"/>
        <w:ind w:firstLine="540"/>
        <w:jc w:val="both"/>
      </w:pPr>
      <w:r>
        <w:rPr>
          <w:sz w:val="20"/>
        </w:rP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history="0" w:anchor="P1054" w:tooltip="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
        <w:r>
          <w:rPr>
            <w:sz w:val="20"/>
            <w:color w:val="0000ff"/>
          </w:rPr>
          <w:t xml:space="preserve">пункте 46</w:t>
        </w:r>
      </w:hyperlink>
      <w:r>
        <w:rPr>
          <w:sz w:val="20"/>
        </w:rP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history="0" w:anchor="P1033" w:tooltip="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
        <w:r>
          <w:rPr>
            <w:sz w:val="20"/>
            <w:color w:val="0000ff"/>
          </w:rPr>
          <w:t xml:space="preserve">пунктами 41</w:t>
        </w:r>
      </w:hyperlink>
      <w:r>
        <w:rPr>
          <w:sz w:val="20"/>
        </w:rPr>
        <w:t xml:space="preserve"> - </w:t>
      </w:r>
      <w:hyperlink w:history="0" w:anchor="P1054" w:tooltip="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
        <w:r>
          <w:rPr>
            <w:sz w:val="20"/>
            <w:color w:val="0000ff"/>
          </w:rPr>
          <w:t xml:space="preserve">46</w:t>
        </w:r>
      </w:hyperlink>
      <w:r>
        <w:rPr>
          <w:sz w:val="20"/>
        </w:rPr>
        <w:t xml:space="preserve"> настоящих Правил.</w:t>
      </w:r>
    </w:p>
    <w:p>
      <w:pPr>
        <w:pStyle w:val="0"/>
        <w:spacing w:before="200" w:lineRule="auto"/>
        <w:ind w:firstLine="540"/>
        <w:jc w:val="both"/>
      </w:pPr>
      <w:r>
        <w:rPr>
          <w:sz w:val="20"/>
        </w:rPr>
        <w:t xml:space="preserve">49. В случае принятия решения об отказе в заключении соглашения о технологическом взаимодействии по основанию, предусмотренному </w:t>
      </w:r>
      <w:hyperlink w:history="0" w:anchor="P1058" w:tooltip="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
        <w:r>
          <w:rPr>
            <w:sz w:val="20"/>
            <w:color w:val="0000ff"/>
          </w:rPr>
          <w:t xml:space="preserve">подпунктом "г" пункта 46</w:t>
        </w:r>
      </w:hyperlink>
      <w:r>
        <w:rPr>
          <w:sz w:val="20"/>
        </w:rP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history="0" w:anchor="P889" w:tooltip="II. Порядок заключения договоров оказания услуг,">
        <w:r>
          <w:rPr>
            <w:sz w:val="20"/>
            <w:color w:val="0000ff"/>
          </w:rPr>
          <w:t xml:space="preserve">разделом II</w:t>
        </w:r>
      </w:hyperlink>
      <w:r>
        <w:rPr>
          <w:sz w:val="20"/>
        </w:rPr>
        <w:t xml:space="preserve"> настоящих Правил.</w:t>
      </w:r>
    </w:p>
    <w:p>
      <w:pPr>
        <w:pStyle w:val="0"/>
        <w:spacing w:before="200" w:lineRule="auto"/>
        <w:ind w:firstLine="540"/>
        <w:jc w:val="both"/>
      </w:pPr>
      <w:r>
        <w:rPr>
          <w:sz w:val="20"/>
        </w:rPr>
        <w:t xml:space="preserve">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pPr>
        <w:pStyle w:val="0"/>
        <w:spacing w:before="200" w:lineRule="auto"/>
        <w:ind w:firstLine="540"/>
        <w:jc w:val="both"/>
      </w:pPr>
      <w:r>
        <w:rPr>
          <w:sz w:val="20"/>
        </w:rPr>
        <w:t xml:space="preserve">При получении от системного оператора указанного уведомления субъект электроэнергетики (потребитель электрической энергии) обязан:</w:t>
      </w:r>
    </w:p>
    <w:p>
      <w:pPr>
        <w:pStyle w:val="0"/>
        <w:spacing w:before="200" w:lineRule="auto"/>
        <w:ind w:firstLine="540"/>
        <w:jc w:val="both"/>
      </w:pPr>
      <w:r>
        <w:rPr>
          <w:sz w:val="20"/>
        </w:rP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history="0" w:anchor="P1033" w:tooltip="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
        <w:r>
          <w:rPr>
            <w:sz w:val="20"/>
            <w:color w:val="0000ff"/>
          </w:rPr>
          <w:t xml:space="preserve">пунктами 41</w:t>
        </w:r>
      </w:hyperlink>
      <w:r>
        <w:rPr>
          <w:sz w:val="20"/>
        </w:rPr>
        <w:t xml:space="preserve"> и </w:t>
      </w:r>
      <w:hyperlink w:history="0" w:anchor="P1039" w:tooltip="42. К заявлению о заключении соглашения прилагаются копии следующих документов:">
        <w:r>
          <w:rPr>
            <w:sz w:val="20"/>
            <w:color w:val="0000ff"/>
          </w:rPr>
          <w:t xml:space="preserve">42</w:t>
        </w:r>
      </w:hyperlink>
      <w:r>
        <w:rPr>
          <w:sz w:val="20"/>
        </w:rPr>
        <w:t xml:space="preserve"> настоящих Правил, необходимые для заключения соглашения о технологическом взаимодействии;</w:t>
      </w:r>
    </w:p>
    <w:p>
      <w:pPr>
        <w:pStyle w:val="0"/>
        <w:spacing w:before="200" w:lineRule="auto"/>
        <w:ind w:firstLine="540"/>
        <w:jc w:val="both"/>
      </w:pPr>
      <w:r>
        <w:rPr>
          <w:sz w:val="20"/>
        </w:rPr>
        <w:t xml:space="preserve">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декабря 2004 г. N 861</w:t>
      </w:r>
    </w:p>
    <w:p>
      <w:pPr>
        <w:pStyle w:val="0"/>
        <w:ind w:firstLine="540"/>
        <w:jc w:val="both"/>
      </w:pPr>
      <w:r>
        <w:rPr>
          <w:sz w:val="20"/>
        </w:rPr>
      </w:r>
    </w:p>
    <w:bookmarkStart w:id="1076" w:name="P1076"/>
    <w:bookmarkEnd w:id="1076"/>
    <w:p>
      <w:pPr>
        <w:pStyle w:val="2"/>
        <w:jc w:val="center"/>
      </w:pPr>
      <w:r>
        <w:rPr>
          <w:sz w:val="20"/>
        </w:rPr>
        <w:t xml:space="preserve">ПРАВИЛА</w:t>
      </w:r>
    </w:p>
    <w:p>
      <w:pPr>
        <w:pStyle w:val="2"/>
        <w:jc w:val="center"/>
      </w:pPr>
      <w:r>
        <w:rPr>
          <w:sz w:val="20"/>
        </w:rPr>
        <w:t xml:space="preserve">НЕДИСКРИМИНАЦИОННОГО ДОСТУПА К УСЛУГАМ КОММЕРЧЕСКОГО</w:t>
      </w:r>
    </w:p>
    <w:p>
      <w:pPr>
        <w:pStyle w:val="2"/>
        <w:jc w:val="center"/>
      </w:pPr>
      <w:r>
        <w:rPr>
          <w:sz w:val="20"/>
        </w:rPr>
        <w:t xml:space="preserve">ОПЕРАТОРА ОПТОВОГО РЫНКА И ОКАЗАНИЯ ЭТИХ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41"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Постановления</w:t>
              </w:r>
            </w:hyperlink>
            <w:r>
              <w:rPr>
                <w:sz w:val="20"/>
                <w:color w:val="392c69"/>
              </w:rPr>
              <w:t xml:space="preserve"> Правительства РФ от 12.04.2024 N 461)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определяют общие принципы и порядок обеспечения недискриминационного доступа юридических лиц к услугам коммерческого оператора оптового рынка по организации оптовой торговли электрической энергией, мощностью и иными допущенными к обращению на оптовом рынке товарами и услугами (далее соответственно - услуги, коммерческий оператор), а также порядок оказания этих услуг.</w:t>
      </w:r>
    </w:p>
    <w:p>
      <w:pPr>
        <w:pStyle w:val="0"/>
        <w:spacing w:before="200" w:lineRule="auto"/>
        <w:ind w:firstLine="540"/>
        <w:jc w:val="both"/>
      </w:pPr>
      <w:r>
        <w:rPr>
          <w:sz w:val="20"/>
        </w:rPr>
        <w:t xml:space="preserve">2. Недискриминационный доступ к услугам коммерческого оператора предусматривает обеспечение равных условий оказания юридическим лицам услуг независимо от их организационно-правовой формы и отношений с лицом, оказывающим эти услуги.</w:t>
      </w:r>
    </w:p>
    <w:p>
      <w:pPr>
        <w:pStyle w:val="0"/>
        <w:spacing w:before="200" w:lineRule="auto"/>
        <w:ind w:firstLine="540"/>
        <w:jc w:val="both"/>
      </w:pPr>
      <w:r>
        <w:rPr>
          <w:sz w:val="20"/>
        </w:rPr>
        <w:t xml:space="preserve">3. Коммерческий оператор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pPr>
        <w:pStyle w:val="0"/>
        <w:spacing w:before="200" w:lineRule="auto"/>
        <w:ind w:firstLine="540"/>
        <w:jc w:val="both"/>
      </w:pPr>
      <w:r>
        <w:rPr>
          <w:sz w:val="20"/>
        </w:rPr>
        <w:t xml:space="preserve">4. Коммерческий оператор не вправе отказаться от оказания услуг субъектам оптового рынка, лицам, имеющим намерение принять участие в отборе исполнителей услуг по управлению изменением режима потребления электрической энергии, за исключением случаев, установленных настоящими </w:t>
      </w:r>
      <w:hyperlink w:history="0" w:anchor="P1076" w:tooltip="ПРАВИЛА">
        <w:r>
          <w:rPr>
            <w:sz w:val="20"/>
            <w:color w:val="0000ff"/>
          </w:rPr>
          <w:t xml:space="preserve">Правилами</w:t>
        </w:r>
      </w:hyperlink>
      <w:r>
        <w:rPr>
          <w:sz w:val="20"/>
        </w:rPr>
        <w:t xml:space="preserve"> и </w:t>
      </w:r>
      <w:hyperlink w:history="0" r:id="rId542"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w:t>
      </w:r>
    </w:p>
    <w:bookmarkStart w:id="1086" w:name="P1086"/>
    <w:bookmarkEnd w:id="1086"/>
    <w:p>
      <w:pPr>
        <w:pStyle w:val="0"/>
        <w:spacing w:before="200" w:lineRule="auto"/>
        <w:ind w:firstLine="540"/>
        <w:jc w:val="both"/>
      </w:pPr>
      <w:r>
        <w:rPr>
          <w:sz w:val="20"/>
        </w:rPr>
        <w:t xml:space="preserve">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w:t>
      </w:r>
    </w:p>
    <w:p>
      <w:pPr>
        <w:pStyle w:val="0"/>
        <w:spacing w:before="200" w:lineRule="auto"/>
        <w:ind w:firstLine="540"/>
        <w:jc w:val="both"/>
      </w:pPr>
      <w:r>
        <w:rPr>
          <w:sz w:val="20"/>
        </w:rPr>
        <w:t xml:space="preserve">а) информацию о типе субъекта оптового рынка (поставщик электрической энергии, энергосбытовая организация, гарантирующий поставщик, крупный потребитель электрической энергии, агрегатор управления изменением режима потребления электрической энергии, энергоснабжающая организация, организация, осуществляющая экспортно-импортные операции, территориальная сетевая организация для целей исполнения функций гарантирующего поставщика), которому соответствует заявитель, в соответствии с </w:t>
      </w:r>
      <w:hyperlink w:history="0" r:id="rId54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w:t>
      </w:r>
    </w:p>
    <w:p>
      <w:pPr>
        <w:pStyle w:val="0"/>
        <w:spacing w:before="200" w:lineRule="auto"/>
        <w:ind w:firstLine="540"/>
        <w:jc w:val="both"/>
      </w:pPr>
      <w:r>
        <w:rPr>
          <w:sz w:val="20"/>
        </w:rPr>
        <w:t xml:space="preserve">б) анкету заявителя;</w:t>
      </w:r>
    </w:p>
    <w:p>
      <w:pPr>
        <w:pStyle w:val="0"/>
        <w:spacing w:before="200" w:lineRule="auto"/>
        <w:ind w:firstLine="540"/>
        <w:jc w:val="both"/>
      </w:pPr>
      <w:r>
        <w:rPr>
          <w:sz w:val="20"/>
        </w:rPr>
        <w:t xml:space="preserve">в) копии учредительных документов;</w:t>
      </w:r>
    </w:p>
    <w:p>
      <w:pPr>
        <w:pStyle w:val="0"/>
        <w:spacing w:before="200" w:lineRule="auto"/>
        <w:ind w:firstLine="540"/>
        <w:jc w:val="both"/>
      </w:pPr>
      <w:r>
        <w:rPr>
          <w:sz w:val="20"/>
        </w:rPr>
        <w:t xml:space="preserve">г) копию свидетельства о государственной регистрации юридического лица (листа записи единого государственного реестра юридических лиц);</w:t>
      </w:r>
    </w:p>
    <w:p>
      <w:pPr>
        <w:pStyle w:val="0"/>
        <w:spacing w:before="200" w:lineRule="auto"/>
        <w:ind w:firstLine="540"/>
        <w:jc w:val="both"/>
      </w:pPr>
      <w:r>
        <w:rPr>
          <w:sz w:val="20"/>
        </w:rPr>
        <w:t xml:space="preserve">д) копию свидетельства о постановке заявителя на учет в налоговых органах Российской Федерации;</w:t>
      </w:r>
    </w:p>
    <w:p>
      <w:pPr>
        <w:pStyle w:val="0"/>
        <w:spacing w:before="200" w:lineRule="auto"/>
        <w:ind w:firstLine="540"/>
        <w:jc w:val="both"/>
      </w:pPr>
      <w:r>
        <w:rPr>
          <w:sz w:val="20"/>
        </w:rPr>
        <w:t xml:space="preserve">е) документы, подтверждающие полномочия лиц, представляющих интересы заявителя;</w:t>
      </w:r>
    </w:p>
    <w:p>
      <w:pPr>
        <w:pStyle w:val="0"/>
        <w:spacing w:before="200" w:lineRule="auto"/>
        <w:ind w:firstLine="540"/>
        <w:jc w:val="both"/>
      </w:pPr>
      <w:r>
        <w:rPr>
          <w:sz w:val="20"/>
        </w:rPr>
        <w:t xml:space="preserve">ж) копию документа, подтверждающего присвоение заявителю статуса гарантирующего поставщика в соответствующей зоне деятельности в порядке, установленном законодательством Российской Федерации;</w:t>
      </w:r>
    </w:p>
    <w:bookmarkStart w:id="1094" w:name="P1094"/>
    <w:bookmarkEnd w:id="1094"/>
    <w:p>
      <w:pPr>
        <w:pStyle w:val="0"/>
        <w:spacing w:before="200" w:lineRule="auto"/>
        <w:ind w:firstLine="540"/>
        <w:jc w:val="both"/>
      </w:pPr>
      <w:r>
        <w:rPr>
          <w:sz w:val="20"/>
        </w:rPr>
        <w:t xml:space="preserve">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w:t>
      </w:r>
    </w:p>
    <w:p>
      <w:pPr>
        <w:pStyle w:val="0"/>
        <w:spacing w:before="200" w:lineRule="auto"/>
        <w:ind w:firstLine="540"/>
        <w:jc w:val="both"/>
      </w:pPr>
      <w:r>
        <w:rPr>
          <w:sz w:val="20"/>
        </w:rPr>
        <w:t xml:space="preserve">в отношении групп точек поставки:</w:t>
      </w:r>
    </w:p>
    <w:p>
      <w:pPr>
        <w:pStyle w:val="0"/>
        <w:spacing w:before="200" w:lineRule="auto"/>
        <w:ind w:firstLine="540"/>
        <w:jc w:val="both"/>
      </w:pPr>
      <w:r>
        <w:rPr>
          <w:sz w:val="20"/>
        </w:rPr>
        <w:t xml:space="preserve">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на границе балансовой принадлежности которых организованы точки поставки.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однолинейной схемы присоединения к внешней электрической сети заявителем - гарантирующим поставщиком, который намерен осуществлять в интересах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куплю-продажу электрической энергии и (или) мощности на оптовом рынке с использованием группы точек поставки гарантирующего поставщика, при условии, что энергопринимающие устройства (объекты по производству электрической энергии, объекты электросетевого хозяйства, системы накопления электрической энергии) указанного собственника или иного законного владельца имеют технологическое присоединение к иным энергопринимающим устройствам (объектам по производству электрической энергии, объектам электросетевого хозяйства, системам накопления электрической энергии) только на уровне напряжения 10 кВ и ниже;</w:t>
      </w:r>
    </w:p>
    <w:p>
      <w:pPr>
        <w:pStyle w:val="0"/>
        <w:spacing w:before="200" w:lineRule="auto"/>
        <w:ind w:firstLine="540"/>
        <w:jc w:val="both"/>
      </w:pPr>
      <w:r>
        <w:rPr>
          <w:sz w:val="20"/>
        </w:rPr>
        <w:t xml:space="preserve">с лицами, имеющими общую границу балансовой принадлежности 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однолинейной схемы присоединения к внешней электрической сети гарантирующим поставщиком, в состав группы точек поставки которого входят (подлежат к включению) энергопринимающие устройства (объекты по производству электрической энергии, объекты электросетевого хозяйства) указанного собственника или иного законного владельца, при условии, что такие энергопринимающие устройства (объекты по производству электрической энергии, объекты электросетевого хозяйства) имеют технологическое присоединение к энергопринимающим устройствам (объектам по производству электрической энергии, объектам электросетевого хозяйства) заявителя либо лица, в интересах которого заявитель намерен осуществлять покупку (продажу) электрической энергии и (или) мощности на оптовом рынке, только на уровне напряжения 10 кВ и ниже;</w:t>
      </w:r>
    </w:p>
    <w:p>
      <w:pPr>
        <w:pStyle w:val="0"/>
        <w:spacing w:before="200" w:lineRule="auto"/>
        <w:ind w:firstLine="540"/>
        <w:jc w:val="both"/>
      </w:pPr>
      <w:r>
        <w:rPr>
          <w:sz w:val="20"/>
        </w:rPr>
        <w:t xml:space="preserve">в отношении объектов регулирования потребления электрической энергии:</w:t>
      </w:r>
    </w:p>
    <w:p>
      <w:pPr>
        <w:pStyle w:val="0"/>
        <w:spacing w:before="200" w:lineRule="auto"/>
        <w:ind w:firstLine="540"/>
        <w:jc w:val="both"/>
      </w:pPr>
      <w:r>
        <w:rPr>
          <w:sz w:val="20"/>
        </w:rPr>
        <w:t xml:space="preserve">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pPr>
        <w:pStyle w:val="0"/>
        <w:spacing w:before="200" w:lineRule="auto"/>
        <w:ind w:firstLine="540"/>
        <w:jc w:val="both"/>
      </w:pPr>
      <w:r>
        <w:rPr>
          <w:sz w:val="20"/>
        </w:rPr>
        <w:t xml:space="preserve">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которые имеют общую границу балансовой принадлежности 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pPr>
        <w:pStyle w:val="0"/>
        <w:spacing w:before="200" w:lineRule="auto"/>
        <w:ind w:firstLine="540"/>
        <w:jc w:val="both"/>
      </w:pPr>
      <w:r>
        <w:rPr>
          <w:sz w:val="20"/>
        </w:rPr>
        <w:t xml:space="preserve">и) документы, подтверждающие наличие договора об оказании услуг по передаче электрической энергии, - в случае если заявитель (лицо, в интересах которого заявитель намерен осуществлять куплю-продажу электрической энергии и мощности на оптовом рынке, либо владелец энергопринимающего оборудования и (при наличии) связанных с ним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в соответствии с законодательством Российской Федерации обязан оплачивать такие услуги;</w:t>
      </w:r>
    </w:p>
    <w:p>
      <w:pPr>
        <w:pStyle w:val="0"/>
        <w:spacing w:before="200" w:lineRule="auto"/>
        <w:ind w:firstLine="540"/>
        <w:jc w:val="both"/>
      </w:pPr>
      <w:r>
        <w:rPr>
          <w:sz w:val="20"/>
        </w:rPr>
        <w:t xml:space="preserve">к) документы, подтверждающие:</w:t>
      </w:r>
    </w:p>
    <w:p>
      <w:pPr>
        <w:pStyle w:val="0"/>
        <w:spacing w:before="200" w:lineRule="auto"/>
        <w:ind w:firstLine="540"/>
        <w:jc w:val="both"/>
      </w:pPr>
      <w:r>
        <w:rPr>
          <w:sz w:val="20"/>
        </w:rPr>
        <w:t xml:space="preserve">в отношении поставщиков электрической энергии - владение заявителем на праве собственности или на ином законном основании генерирующим оборудованием, с использованием которого заявитель намерен осуществлять торговлю электрической энергией и (или) мощностью на оптовом рынке;</w:t>
      </w:r>
    </w:p>
    <w:p>
      <w:pPr>
        <w:pStyle w:val="0"/>
        <w:spacing w:before="200" w:lineRule="auto"/>
        <w:ind w:firstLine="540"/>
        <w:jc w:val="both"/>
      </w:pPr>
      <w:r>
        <w:rPr>
          <w:sz w:val="20"/>
        </w:rPr>
        <w:t xml:space="preserve">в отношении крупных потребителей электрической энергии - владение на праве собственности или на ином законном основании энергопринимающим оборудованием, с использованием которого заявитель намерен осуществлять торговлю электрической энергией и (или) мощностью на оптовом рынке;</w:t>
      </w:r>
    </w:p>
    <w:p>
      <w:pPr>
        <w:pStyle w:val="0"/>
        <w:spacing w:before="200" w:lineRule="auto"/>
        <w:ind w:firstLine="540"/>
        <w:jc w:val="both"/>
      </w:pPr>
      <w:r>
        <w:rPr>
          <w:sz w:val="20"/>
        </w:rPr>
        <w:t xml:space="preserve">л) документы, подтверждающие наличие договора об оказании услуг по оперативно-диспетчерскому управлению, - в случае если заявитель (лицо, в интересах которого заявитель намерен осуществлять куплю-продажу электрической энергии и (или) мощности на оптовом рынке) в соответствии с законодательством Российской Федерации относится к кругу лиц, подлежащих обязательному обслуживанию при оказании услуг по оперативно-диспетчерскому управлению;</w:t>
      </w:r>
    </w:p>
    <w:p>
      <w:pPr>
        <w:pStyle w:val="0"/>
        <w:spacing w:before="200" w:lineRule="auto"/>
        <w:ind w:firstLine="540"/>
        <w:jc w:val="both"/>
      </w:pPr>
      <w:r>
        <w:rPr>
          <w:sz w:val="20"/>
        </w:rPr>
        <w:t xml:space="preserve">м) информацию:</w:t>
      </w:r>
    </w:p>
    <w:p>
      <w:pPr>
        <w:pStyle w:val="0"/>
        <w:spacing w:before="200" w:lineRule="auto"/>
        <w:ind w:firstLine="540"/>
        <w:jc w:val="both"/>
      </w:pPr>
      <w:r>
        <w:rPr>
          <w:sz w:val="20"/>
        </w:rPr>
        <w:t xml:space="preserve">в отношении групп точек поставки - о паспортных технологических характеристиках генерирующего и энергопринимающего оборудования;</w:t>
      </w:r>
    </w:p>
    <w:p>
      <w:pPr>
        <w:pStyle w:val="0"/>
        <w:spacing w:before="200" w:lineRule="auto"/>
        <w:ind w:firstLine="540"/>
        <w:jc w:val="both"/>
      </w:pPr>
      <w:r>
        <w:rPr>
          <w:sz w:val="20"/>
        </w:rPr>
        <w:t xml:space="preserve">в отношении объекта регулирования потребления электрической энергии - об объеме снижения потребления электрической энергии и о длительности непрерывного снижения потребления, а также о паспортных технологических характеристиках объектов по производству электрической энергии и (или) систем накопления электрической энергии (при наличии);</w:t>
      </w:r>
    </w:p>
    <w:p>
      <w:pPr>
        <w:pStyle w:val="0"/>
        <w:spacing w:before="200" w:lineRule="auto"/>
        <w:ind w:firstLine="540"/>
        <w:jc w:val="both"/>
      </w:pPr>
      <w:r>
        <w:rPr>
          <w:sz w:val="20"/>
        </w:rPr>
        <w:t xml:space="preserve">н) документы, подтверждающие наличие в группе точек поставки, соответствующей установленным договором о присоединении к торговой системе оптового рынка техническим требованиям системы 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Единой энергетической системы России, в соответствии с </w:t>
      </w:r>
      <w:hyperlink w:history="0" r:id="rId544"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w:t>
      </w:r>
    </w:p>
    <w:p>
      <w:pPr>
        <w:pStyle w:val="0"/>
        <w:spacing w:before="200" w:lineRule="auto"/>
        <w:ind w:firstLine="540"/>
        <w:jc w:val="both"/>
      </w:pPr>
      <w:r>
        <w:rPr>
          <w:sz w:val="20"/>
        </w:rPr>
        <w:t xml:space="preserve">о) в отношении группы точек поставки - документы, свидетельствующие о соответствии средств измерений, которыми оснащены точки (группы точек) поставки на оптовом рынке электрической энергии (мощности), техническим требованиям, установленным </w:t>
      </w:r>
      <w:hyperlink w:history="0" r:id="rId54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и договором о присоединении к торговой системе оптового рынка;</w:t>
      </w:r>
    </w:p>
    <w:p>
      <w:pPr>
        <w:pStyle w:val="0"/>
        <w:spacing w:before="200" w:lineRule="auto"/>
        <w:ind w:firstLine="540"/>
        <w:jc w:val="both"/>
      </w:pPr>
      <w:r>
        <w:rPr>
          <w:sz w:val="20"/>
        </w:rPr>
        <w:t xml:space="preserve">п) в отношении объекта регулирования потребления электрической энергии, оснащенного средствами измерений,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 документы, свидетельствующие о соответствии таких средств измерений техническим требованиям, установленным </w:t>
      </w:r>
      <w:hyperlink w:history="0" r:id="rId54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и договором о присоединении к торговой системе оптового рынка;</w:t>
      </w:r>
    </w:p>
    <w:p>
      <w:pPr>
        <w:pStyle w:val="0"/>
        <w:spacing w:before="200" w:lineRule="auto"/>
        <w:ind w:firstLine="540"/>
        <w:jc w:val="both"/>
      </w:pPr>
      <w:r>
        <w:rPr>
          <w:sz w:val="20"/>
        </w:rPr>
        <w:t xml:space="preserve">р) перечень точек измерений для целей коммерческого учета электрической энергии (мощности), согласованный:</w:t>
      </w:r>
    </w:p>
    <w:p>
      <w:pPr>
        <w:pStyle w:val="0"/>
        <w:spacing w:before="200" w:lineRule="auto"/>
        <w:ind w:firstLine="540"/>
        <w:jc w:val="both"/>
      </w:pPr>
      <w:r>
        <w:rPr>
          <w:sz w:val="20"/>
        </w:rPr>
        <w:t xml:space="preserve">в отношении энергопринимающего оборудования - со смежными субъектами оптового рынка;</w:t>
      </w:r>
    </w:p>
    <w:p>
      <w:pPr>
        <w:pStyle w:val="0"/>
        <w:spacing w:before="200" w:lineRule="auto"/>
        <w:ind w:firstLine="540"/>
        <w:jc w:val="both"/>
      </w:pPr>
      <w:r>
        <w:rPr>
          <w:sz w:val="20"/>
        </w:rPr>
        <w:t xml:space="preserve">в отношении генерирующего оборудования, с использованием которого заявитель намерен осуществлять торговлю электрической энергией и (или) мощностью на оптовом рынке, - с системным оператором в части способов формирования оперативной информации;</w:t>
      </w:r>
    </w:p>
    <w:p>
      <w:pPr>
        <w:pStyle w:val="0"/>
        <w:spacing w:before="200" w:lineRule="auto"/>
        <w:ind w:firstLine="540"/>
        <w:jc w:val="both"/>
      </w:pPr>
      <w:r>
        <w:rPr>
          <w:sz w:val="20"/>
        </w:rPr>
        <w:t xml:space="preserve">в отношении объекта регулирования потребления электрической энергии - с субъектом оптового рынка, в группе точек поставки которого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w:t>
      </w:r>
    </w:p>
    <w:p>
      <w:pPr>
        <w:pStyle w:val="0"/>
        <w:spacing w:before="200" w:lineRule="auto"/>
        <w:ind w:firstLine="540"/>
        <w:jc w:val="both"/>
      </w:pPr>
      <w:r>
        <w:rPr>
          <w:sz w:val="20"/>
        </w:rPr>
        <w:t xml:space="preserve">с) в отношении вновь вводимого в эксплуатацию генерирующего оборудования - копия разрешения органа федерального государственного энергетического надзора на допуск в эксплуатацию объектов заявителя и (или) документы, подтверждающие технологическое присоединение объектов заявителя;</w:t>
      </w:r>
    </w:p>
    <w:p>
      <w:pPr>
        <w:pStyle w:val="0"/>
        <w:spacing w:before="200" w:lineRule="auto"/>
        <w:ind w:firstLine="540"/>
        <w:jc w:val="both"/>
      </w:pPr>
      <w:r>
        <w:rPr>
          <w:sz w:val="20"/>
        </w:rPr>
        <w:t xml:space="preserve">т) документы, подтверждающие прекращение следующих договоров:</w:t>
      </w:r>
    </w:p>
    <w:p>
      <w:pPr>
        <w:pStyle w:val="0"/>
        <w:spacing w:before="200" w:lineRule="auto"/>
        <w:ind w:firstLine="540"/>
        <w:jc w:val="both"/>
      </w:pPr>
      <w:r>
        <w:rPr>
          <w:sz w:val="20"/>
        </w:rPr>
        <w:t xml:space="preserve">договоры энергоснабжения (купли-продажи (поставки) электрической энергии (мощности), заключенные в отношении энергопринимающего оборудования заявителя или лица, в интересах которого заявитель намерен осуществлять куплю-продажу электрической энергии и мощности на оптовом рынке, с лицами, ранее осуществлявшими покупку электрической энергии и мощности в отношении указанного оборудования на оптовом или розничных рынках электрической энергии;</w:t>
      </w:r>
    </w:p>
    <w:p>
      <w:pPr>
        <w:pStyle w:val="0"/>
        <w:spacing w:before="200" w:lineRule="auto"/>
        <w:ind w:firstLine="540"/>
        <w:jc w:val="both"/>
      </w:pPr>
      <w:r>
        <w:rPr>
          <w:sz w:val="20"/>
        </w:rPr>
        <w:t xml:space="preserve">договоры оказания услуг по изменению режима потребления электрической энергии, заключенные в отношении энергопринимающего устройства (энергопринимающих устройств) и (при наличии) связанных с ним (с ними) объектов по производству электрической энергии и (или) систем накопления электрической энергии с лицами, ранее зарегистрировавшими в отношении указанного оборудования объект регулирования потребления электрической энергии;</w:t>
      </w:r>
    </w:p>
    <w:p>
      <w:pPr>
        <w:pStyle w:val="0"/>
        <w:spacing w:before="200" w:lineRule="auto"/>
        <w:ind w:firstLine="540"/>
        <w:jc w:val="both"/>
      </w:pPr>
      <w:r>
        <w:rPr>
          <w:sz w:val="20"/>
        </w:rPr>
        <w:t xml:space="preserve">у) фактические и прогнозные объемы потребления электрической энергии и мощности в соответствующей группе точек поставки в порядке и случаях, предусмотренных </w:t>
      </w:r>
      <w:hyperlink w:history="0" r:id="rId54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w:t>
      </w:r>
    </w:p>
    <w:p>
      <w:pPr>
        <w:pStyle w:val="0"/>
        <w:spacing w:before="200" w:lineRule="auto"/>
        <w:ind w:firstLine="540"/>
        <w:jc w:val="both"/>
      </w:pPr>
      <w:r>
        <w:rPr>
          <w:sz w:val="20"/>
        </w:rPr>
        <w:t xml:space="preserve">ф) копии следующих договоров:</w:t>
      </w:r>
    </w:p>
    <w:p>
      <w:pPr>
        <w:pStyle w:val="0"/>
        <w:spacing w:before="200" w:lineRule="auto"/>
        <w:ind w:firstLine="540"/>
        <w:jc w:val="both"/>
      </w:pPr>
      <w:r>
        <w:rPr>
          <w:sz w:val="20"/>
        </w:rPr>
        <w:t xml:space="preserve">договоры, заключенные с потребителями, в интересах которых заявитель намерен осуществлять куплю-продажу электрической энергии и мощности на оптовом рынке, договоры, обеспечивающие продажу указанным потребителям электрической энергии (мощности) на розничном рынке (для энергосбытовых организаций);</w:t>
      </w:r>
    </w:p>
    <w:p>
      <w:pPr>
        <w:pStyle w:val="0"/>
        <w:spacing w:before="200" w:lineRule="auto"/>
        <w:ind w:firstLine="540"/>
        <w:jc w:val="both"/>
      </w:pPr>
      <w:r>
        <w:rPr>
          <w:sz w:val="20"/>
        </w:rPr>
        <w:t xml:space="preserve">договоры, заключенные заявителем в целях осуществления экспортно-импортных операций с электрической энергией (для организаций, осуществляющих экспортно-импортные операции);</w:t>
      </w:r>
    </w:p>
    <w:p>
      <w:pPr>
        <w:pStyle w:val="0"/>
        <w:spacing w:before="200" w:lineRule="auto"/>
        <w:ind w:firstLine="540"/>
        <w:jc w:val="both"/>
      </w:pPr>
      <w:r>
        <w:rPr>
          <w:sz w:val="20"/>
        </w:rPr>
        <w:t xml:space="preserve">договор оказания услуг по изменению режима потребления электрической энергии, заключенный с собственником или иным законным владельцем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содержащий сведения об объеме снижения потребления и о длительности непрерывного снижения потребления соответствующего объекта регулирования потребления электрической энергии (для агрегаторов управления изменением режима потребления электрической энергии).</w:t>
      </w:r>
    </w:p>
    <w:p>
      <w:pPr>
        <w:pStyle w:val="0"/>
        <w:spacing w:before="200" w:lineRule="auto"/>
        <w:ind w:firstLine="540"/>
        <w:jc w:val="both"/>
      </w:pPr>
      <w:r>
        <w:rPr>
          <w:sz w:val="20"/>
        </w:rPr>
        <w:t xml:space="preserve">Порядок и сроки представления и рассмотрения, форма и формат указанных в настоящем пункте заявления и документов предусматриваются договором о присоединении к торговой системе оптового рынка.</w:t>
      </w:r>
    </w:p>
    <w:bookmarkStart w:id="1126" w:name="P1126"/>
    <w:bookmarkEnd w:id="1126"/>
    <w:p>
      <w:pPr>
        <w:pStyle w:val="0"/>
        <w:spacing w:before="200" w:lineRule="auto"/>
        <w:ind w:firstLine="540"/>
        <w:jc w:val="both"/>
      </w:pPr>
      <w:r>
        <w:rPr>
          <w:sz w:val="20"/>
        </w:rPr>
        <w:t xml:space="preserve">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w:t>
      </w:r>
    </w:p>
    <w:p>
      <w:pPr>
        <w:pStyle w:val="0"/>
        <w:spacing w:before="200" w:lineRule="auto"/>
        <w:ind w:firstLine="540"/>
        <w:jc w:val="both"/>
      </w:pPr>
      <w:r>
        <w:rPr>
          <w:sz w:val="20"/>
        </w:rPr>
        <w:t xml:space="preserve">В целях обеспечения равного доступа к услугам коммерческого оператора лицо, с которым заявителем в соответствии с требованиями </w:t>
      </w:r>
      <w:hyperlink w:history="0" w:anchor="P1094" w:tooltip="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
        <w:r>
          <w:rPr>
            <w:sz w:val="20"/>
            <w:color w:val="0000ff"/>
          </w:rPr>
          <w:t xml:space="preserve">подпункта "з" пункта 5</w:t>
        </w:r>
      </w:hyperlink>
      <w:r>
        <w:rPr>
          <w:sz w:val="20"/>
        </w:rPr>
        <w:t xml:space="preserve"> настоящих Правил должна быть согласована однолинейная схема присоединения к внешней электрической сети, обязано согласовать однолинейную схему присоединения к внешней электрической сети в течение 30 календарных дней со дня ее получения от заявителя либо направить мотивированный отказ от ее согласования.</w:t>
      </w:r>
    </w:p>
    <w:bookmarkStart w:id="1128" w:name="P1128"/>
    <w:bookmarkEnd w:id="1128"/>
    <w:p>
      <w:pPr>
        <w:pStyle w:val="0"/>
        <w:spacing w:before="200" w:lineRule="auto"/>
        <w:ind w:firstLine="540"/>
        <w:jc w:val="both"/>
      </w:pPr>
      <w:r>
        <w:rPr>
          <w:sz w:val="20"/>
        </w:rPr>
        <w:t xml:space="preserve">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(мощности) и алгоритм использования приборов коммерческого учета для определения объемов производства (потребления) электрической энергии (мощности) в течение 10 рабочих дней со дня их получения от заявителя с учетом особенностей, предусмотренных настоящим пунктом, либо направить мотивированный отказ от согласования указанных документов. Соответствующий субъект оптового рынка и заявитель обязаны обеспечить доступ друг друга к средствам измерений, установленным в точках измерений, указанных в согласованном (согласуемом) перечне точек измерений, включая случаи расположения средств измерений внутри границ балансовой принадлежности (эксплуатационной) ответственности объектов электросетевого хозяйства соответствующего субъекта электроэнергетики или потребителя электрической энергии, в том числе в целях проверки класса точности, мест их установки и выполнения требований по отнесению приборов коммерческого учета, включенных в указанный перечень точек измерений, к расчетным или контрольным в соответствии с Основными </w:t>
      </w:r>
      <w:hyperlink w:history="0" r:id="rId54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w:t>
      </w:r>
    </w:p>
    <w:p>
      <w:pPr>
        <w:pStyle w:val="0"/>
        <w:spacing w:before="200" w:lineRule="auto"/>
        <w:ind w:firstLine="540"/>
        <w:jc w:val="both"/>
      </w:pPr>
      <w:r>
        <w:rPr>
          <w:sz w:val="20"/>
        </w:rPr>
        <w:t xml:space="preserve">Гарантирующий поставщик, за которым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 согласовать перечень точек измерений для целей коммерческого учета электрической энергии и мощности в течение 10 рабочих дней со дня его получения от заявителя либо направить мотивированный отказ от согласования указанного документа при условии получения от заявителя в отношении объекта регулирования потребления электрической энергии всех документов, указанных в </w:t>
      </w:r>
      <w:hyperlink w:history="0" w:anchor="P1128" w:tooltip="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w:r>
          <w:rPr>
            <w:sz w:val="20"/>
            <w:color w:val="0000ff"/>
          </w:rPr>
          <w:t xml:space="preserve">абзаце третьем</w:t>
        </w:r>
      </w:hyperlink>
      <w:r>
        <w:rPr>
          <w:sz w:val="20"/>
        </w:rPr>
        <w:t xml:space="preserve"> настоящего пункта, а также копий документов, указанных в </w:t>
      </w:r>
      <w:hyperlink w:history="0" w:anchor="P1094" w:tooltip="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
        <w:r>
          <w:rPr>
            <w:sz w:val="20"/>
            <w:color w:val="0000ff"/>
          </w:rPr>
          <w:t xml:space="preserve">подпункте "з" пункта 5</w:t>
        </w:r>
      </w:hyperlink>
      <w:r>
        <w:rPr>
          <w:sz w:val="20"/>
        </w:rPr>
        <w:t xml:space="preserve"> настоящих Правил, а в случае если в отношении энергопринимающих устройств, входящих в объект регулирования потребления электрической энергии потребителя розничного рынка, гарантирующим поставщиком заключен договор энергоснабжения (купли-продажи (поставки) электрической энергии (мощности) с энергосбытовой (энергоснабжающей) организацией, приобретающей электрическую энергию (мощность) в интересах потребителя электрической энергии, и при условии наличия у гарантирующего поставщика документов, предусмотренных </w:t>
      </w:r>
      <w:hyperlink w:history="0" r:id="rId54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34</w:t>
        </w:r>
      </w:hyperlink>
      <w:r>
        <w:rPr>
          <w:sz w:val="20"/>
        </w:rPr>
        <w:t xml:space="preserve"> Основных положений функционирования розничных рынков, которые энергосбытовая (энергоснабжающая) организация обязана предоставить гарантирующему поставщику в отношении точек поставки соответствующего потребителя электрической энергии, а также в отношении точек поставки потребителя (потребителей) электрической энергии (владельца (владельцев) объектов электросетевого хозяйства, не оказывающего услуги по передаче электрической энергии) через энергопринимающие устройства (объекты электросетевого хозяйства) которого (которых) опосредованно технологически присоединены энергопринимающие устройства, входящие в объект регулирования потребления электрической энергии соответствующего потребителя розничного рынка, к электрическим сетям сетевой организации (сетевых организаций).</w:t>
      </w:r>
    </w:p>
    <w:p>
      <w:pPr>
        <w:pStyle w:val="0"/>
        <w:spacing w:before="200" w:lineRule="auto"/>
        <w:ind w:firstLine="540"/>
        <w:jc w:val="both"/>
      </w:pPr>
      <w:r>
        <w:rPr>
          <w:sz w:val="20"/>
        </w:rPr>
        <w:t xml:space="preserve">7. Коммерческий оператор отказывает заявителю в доступе к услугам коммерческого оператора, если заявитель:</w:t>
      </w:r>
    </w:p>
    <w:p>
      <w:pPr>
        <w:pStyle w:val="0"/>
        <w:spacing w:before="200" w:lineRule="auto"/>
        <w:ind w:firstLine="540"/>
        <w:jc w:val="both"/>
      </w:pPr>
      <w:r>
        <w:rPr>
          <w:sz w:val="20"/>
        </w:rPr>
        <w:t xml:space="preserve">а) не представил документы и информацию, предусмотренные </w:t>
      </w:r>
      <w:hyperlink w:history="0" w:anchor="P1086" w:tooltip="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
        <w:r>
          <w:rPr>
            <w:sz w:val="20"/>
            <w:color w:val="0000ff"/>
          </w:rPr>
          <w:t xml:space="preserve">пунктами 5</w:t>
        </w:r>
      </w:hyperlink>
      <w:r>
        <w:rPr>
          <w:sz w:val="20"/>
        </w:rPr>
        <w:t xml:space="preserve"> и </w:t>
      </w:r>
      <w:hyperlink w:history="0" w:anchor="P1126" w:tooltip="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
        <w:r>
          <w:rPr>
            <w:sz w:val="20"/>
            <w:color w:val="0000ff"/>
          </w:rPr>
          <w:t xml:space="preserve">6</w:t>
        </w:r>
      </w:hyperlink>
      <w:r>
        <w:rPr>
          <w:sz w:val="20"/>
        </w:rPr>
        <w:t xml:space="preserve"> настоящих Правил;</w:t>
      </w:r>
    </w:p>
    <w:p>
      <w:pPr>
        <w:pStyle w:val="0"/>
        <w:spacing w:before="200" w:lineRule="auto"/>
        <w:ind w:firstLine="540"/>
        <w:jc w:val="both"/>
      </w:pPr>
      <w:r>
        <w:rPr>
          <w:sz w:val="20"/>
        </w:rPr>
        <w:t xml:space="preserve">б) представил недостоверные сведения;</w:t>
      </w:r>
    </w:p>
    <w:p>
      <w:pPr>
        <w:pStyle w:val="0"/>
        <w:spacing w:before="200" w:lineRule="auto"/>
        <w:ind w:firstLine="540"/>
        <w:jc w:val="both"/>
      </w:pPr>
      <w:r>
        <w:rPr>
          <w:sz w:val="20"/>
        </w:rPr>
        <w:t xml:space="preserve">в) не соответствует какому-либо из установленных законодательством Российской Федерации требований, предъявляемых к субъектам оптового рынка, участникам обращения электрической энергии и (или) мощности на оптовом рынке;</w:t>
      </w:r>
    </w:p>
    <w:p>
      <w:pPr>
        <w:pStyle w:val="0"/>
        <w:spacing w:before="200" w:lineRule="auto"/>
        <w:ind w:firstLine="540"/>
        <w:jc w:val="both"/>
      </w:pPr>
      <w:r>
        <w:rPr>
          <w:sz w:val="20"/>
        </w:rPr>
        <w:t xml:space="preserve">г) не выполнил требования, установленные договором о присоединении к торговой системе оптового рынка.</w:t>
      </w:r>
    </w:p>
    <w:p>
      <w:pPr>
        <w:pStyle w:val="0"/>
        <w:spacing w:before="200" w:lineRule="auto"/>
        <w:ind w:firstLine="540"/>
        <w:jc w:val="both"/>
      </w:pPr>
      <w:r>
        <w:rPr>
          <w:sz w:val="20"/>
        </w:rPr>
        <w:t xml:space="preserve">8. Заявитель вправе обратиться к коммерческому оператору с заявлением о предоставлении доступа к его услугам при устранении оснований для отказа заявителю в доступе к услугам коммерческого оператора.</w:t>
      </w:r>
    </w:p>
    <w:p>
      <w:pPr>
        <w:pStyle w:val="0"/>
        <w:spacing w:before="200" w:lineRule="auto"/>
        <w:ind w:firstLine="540"/>
        <w:jc w:val="both"/>
      </w:pPr>
      <w:r>
        <w:rPr>
          <w:sz w:val="20"/>
        </w:rPr>
        <w:t xml:space="preserve">9. Отказ в доступе к услугам коммерческого оператора может быть обжалован в порядке, установленном законодательством Российской Федерации.</w:t>
      </w:r>
    </w:p>
    <w:p>
      <w:pPr>
        <w:pStyle w:val="0"/>
        <w:spacing w:before="200" w:lineRule="auto"/>
        <w:ind w:firstLine="540"/>
        <w:jc w:val="both"/>
      </w:pPr>
      <w:r>
        <w:rPr>
          <w:sz w:val="20"/>
        </w:rPr>
        <w:t xml:space="preserve">10. Услуги коммерческого оператора в части заключения и организации исполнения сделок по обращению электрической энергии, мощности и иных объектов торговли, обращение которых допускается на оптовом рынке, оплачиваются по утвержденному в установленном порядке тарифу на основании договора о присоединении к торговой системе оптового рынка лицом, предоставившим коммерческому оператору документы и информацию, предусмотренные </w:t>
      </w:r>
      <w:hyperlink w:history="0" w:anchor="P1086" w:tooltip="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
        <w:r>
          <w:rPr>
            <w:sz w:val="20"/>
            <w:color w:val="0000ff"/>
          </w:rPr>
          <w:t xml:space="preserve">пунктами 5</w:t>
        </w:r>
      </w:hyperlink>
      <w:r>
        <w:rPr>
          <w:sz w:val="20"/>
        </w:rPr>
        <w:t xml:space="preserve"> и </w:t>
      </w:r>
      <w:hyperlink w:history="0" w:anchor="P1126" w:tooltip="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
        <w:r>
          <w:rPr>
            <w:sz w:val="20"/>
            <w:color w:val="0000ff"/>
          </w:rPr>
          <w:t xml:space="preserve">6</w:t>
        </w:r>
      </w:hyperlink>
      <w:r>
        <w:rPr>
          <w:sz w:val="20"/>
        </w:rPr>
        <w:t xml:space="preserve"> настоящих Правил, получившим статус субъекта оптового рынка, согласовавшим и зарегистрировавшим группу точек поставки, заключившим обязательные для участников оптового рынка договоры и совершившим иные необходимые для осуществления торговли электрической энергией и мощностью действия в соответствии с </w:t>
      </w:r>
      <w:hyperlink w:history="0" r:id="rId55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и договором о присоединении к торговой системе оптового рынка, с 1-го числа месяца начала покупки (продажи) электрической энергии и мощности соответствующим лицом на оптовом рынке.</w:t>
      </w:r>
    </w:p>
    <w:p>
      <w:pPr>
        <w:pStyle w:val="0"/>
        <w:spacing w:before="200" w:lineRule="auto"/>
        <w:ind w:firstLine="540"/>
        <w:jc w:val="both"/>
      </w:pPr>
      <w:r>
        <w:rPr>
          <w:sz w:val="20"/>
        </w:rPr>
        <w:t xml:space="preserve">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в рамках которых коммерческий оператор осуществляет проведение процедур по регистрации объекта регулирования потребления электрической энергии потребителя розничного рынка или оптового рынка или процедур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 оплачиваются исполнителями услуг по управлению изменением режима потребления электрической энергии и организациями, имеющими намерение принять участие в отборе исполнителей услуг по управлению изменением режима потребления электрической энергии, в порядке и сроки, предусмотренные договором о присоединении к торговой системе оптового рынка, по регулируемым ценам (тарифам), определенным в соответствии с </w:t>
      </w:r>
      <w:hyperlink w:history="0" r:id="rId551"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pPr>
        <w:pStyle w:val="0"/>
        <w:spacing w:before="200" w:lineRule="auto"/>
        <w:ind w:firstLine="540"/>
        <w:jc w:val="both"/>
      </w:pPr>
      <w:r>
        <w:rPr>
          <w:sz w:val="20"/>
        </w:rPr>
        <w:t xml:space="preserve">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исполнителями услуг по управлению изменением режима потребления электрической энергии по регулируемым ценам (тарифам), определенным в соответствии с </w:t>
      </w:r>
      <w:hyperlink w:history="0" r:id="rId552"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в порядке, предусмотренном договором о присоединении к торговой системе оптового рынка, с 1-го числа месяца периода оказания услуг по управлению изменением режима потребления электрической энергии на оптовом рынке, определенного по итогам конкурентного отбора исполнителей услуг по управлению изменением режима потребления электрической энергии.</w:t>
      </w:r>
    </w:p>
    <w:p>
      <w:pPr>
        <w:pStyle w:val="0"/>
        <w:spacing w:before="200" w:lineRule="auto"/>
        <w:ind w:firstLine="540"/>
        <w:jc w:val="both"/>
      </w:pPr>
      <w:r>
        <w:rPr>
          <w:sz w:val="20"/>
        </w:rPr>
        <w:t xml:space="preserve">11. В случае неоплаты услуг коммерческого оператора к субъекту оптового рынка могут быть применены меры оперативного воздействия, предусмотренные договором о присоединении к торговой системе оптового рынка.</w:t>
      </w:r>
    </w:p>
    <w:p>
      <w:pPr>
        <w:pStyle w:val="0"/>
        <w:spacing w:before="200" w:lineRule="auto"/>
        <w:ind w:firstLine="540"/>
        <w:jc w:val="both"/>
      </w:pPr>
      <w:r>
        <w:rPr>
          <w:sz w:val="20"/>
        </w:rPr>
        <w:t xml:space="preserve">12. Коммерческий оператор прекращает оказание услуг субъекту оптового рынка в случае:</w:t>
      </w:r>
    </w:p>
    <w:p>
      <w:pPr>
        <w:pStyle w:val="0"/>
        <w:spacing w:before="200" w:lineRule="auto"/>
        <w:ind w:firstLine="540"/>
        <w:jc w:val="both"/>
      </w:pPr>
      <w:r>
        <w:rPr>
          <w:sz w:val="20"/>
        </w:rPr>
        <w:t xml:space="preserve">а) лишения юридического лица статуса субъекта оптового рынка и исключения из реестра субъектов оптового рынка;</w:t>
      </w:r>
    </w:p>
    <w:p>
      <w:pPr>
        <w:pStyle w:val="0"/>
        <w:spacing w:before="200" w:lineRule="auto"/>
        <w:ind w:firstLine="540"/>
        <w:jc w:val="both"/>
      </w:pPr>
      <w:r>
        <w:rPr>
          <w:sz w:val="20"/>
        </w:rPr>
        <w:t xml:space="preserve">б) прекращения договора о присоединении к торговой системе оптового рынка;</w:t>
      </w:r>
    </w:p>
    <w:p>
      <w:pPr>
        <w:pStyle w:val="0"/>
        <w:spacing w:before="200" w:lineRule="auto"/>
        <w:ind w:firstLine="540"/>
        <w:jc w:val="both"/>
      </w:pPr>
      <w:r>
        <w:rPr>
          <w:sz w:val="20"/>
        </w:rPr>
        <w:t xml:space="preserve">в) прекращения покупки (продажи) электрической энергии и мощности на оптовом рынке по всем зарегистрированным за этим субъектом оптового рынка группам точек поставки.</w:t>
      </w:r>
    </w:p>
    <w:p>
      <w:pPr>
        <w:pStyle w:val="0"/>
        <w:spacing w:before="200" w:lineRule="auto"/>
        <w:ind w:firstLine="540"/>
        <w:jc w:val="both"/>
      </w:pPr>
      <w:r>
        <w:rPr>
          <w:sz w:val="20"/>
        </w:rPr>
        <w:t xml:space="preserve">13. Принятие коммерческим оператором в соответствии с </w:t>
      </w:r>
      <w:hyperlink w:history="0" r:id="rId55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услуги коммерческого оператора.</w:t>
      </w:r>
    </w:p>
    <w:p>
      <w:pPr>
        <w:pStyle w:val="0"/>
        <w:spacing w:before="200" w:lineRule="auto"/>
        <w:ind w:firstLine="540"/>
        <w:jc w:val="both"/>
      </w:pPr>
      <w:r>
        <w:rPr>
          <w:sz w:val="20"/>
        </w:rPr>
        <w:t xml:space="preserve">14. Порядок и сроки оказания коммерческим оператором услуг устанавливаются договором о присоединении к торговой системе оптового рынка.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декабря 2004 г. N 861</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Правила (за исключением </w:t>
            </w:r>
            <w:hyperlink w:history="0" w:anchor="P2292" w:tooltip="40(1). Заявители (за исключением лиц, указанных в пункте 13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
              <w:r>
                <w:rPr>
                  <w:sz w:val="20"/>
                  <w:color w:val="0000ff"/>
                </w:rPr>
                <w:t xml:space="preserve">п. 40(1)</w:t>
              </w:r>
            </w:hyperlink>
            <w:r>
              <w:rPr>
                <w:sz w:val="20"/>
                <w:color w:val="392c69"/>
              </w:rPr>
              <w:t xml:space="preserve"> и </w:t>
            </w:r>
            <w:hyperlink w:history="0" w:anchor="P2711" w:tooltip="113. Отсутствие заключенного соглашения об информационном взаимодействии, предусмотренного пунктом 8(9) настоящих Правил, не освобождает сетевую организацию, субъекта розничного рынка, указанного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
              <w:r>
                <w:rPr>
                  <w:sz w:val="20"/>
                  <w:color w:val="0000ff"/>
                </w:rPr>
                <w:t xml:space="preserve">п. 113</w:t>
              </w:r>
            </w:hyperlink>
            <w:r>
              <w:rPr>
                <w:sz w:val="20"/>
                <w:color w:val="392c69"/>
              </w:rPr>
              <w:t xml:space="preserve"> - </w:t>
            </w:r>
            <w:hyperlink w:history="0" w:anchor="P2730" w:tooltip="118. В отношении энергопринимающих устройств, с использованием которых на территориях, указанных в абзацах шестом и седьмом пункта 1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w:r>
                <w:rPr>
                  <w:sz w:val="20"/>
                  <w:color w:val="0000ff"/>
                </w:rPr>
                <w:t xml:space="preserve">118</w:t>
              </w:r>
            </w:hyperlink>
            <w:r>
              <w:rPr>
                <w:sz w:val="20"/>
                <w:color w:val="392c69"/>
              </w:rPr>
              <w:t xml:space="preserve">) применяются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55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9" w:name="P1159"/>
    <w:bookmarkEnd w:id="1159"/>
    <w:p>
      <w:pPr>
        <w:pStyle w:val="2"/>
        <w:spacing w:before="260" w:lineRule="auto"/>
        <w:jc w:val="center"/>
      </w:pPr>
      <w:r>
        <w:rPr>
          <w:sz w:val="20"/>
        </w:rPr>
        <w:t xml:space="preserve">ПРАВИЛА</w:t>
      </w:r>
    </w:p>
    <w:p>
      <w:pPr>
        <w:pStyle w:val="2"/>
        <w:jc w:val="center"/>
      </w:pPr>
      <w:r>
        <w:rPr>
          <w:sz w:val="20"/>
        </w:rPr>
        <w:t xml:space="preserve">ТЕХНОЛОГИЧЕСКОГО ПРИСОЕДИНЕНИЯ ЭНЕРГОПРИНИМАЮЩИХ</w:t>
      </w:r>
    </w:p>
    <w:p>
      <w:pPr>
        <w:pStyle w:val="2"/>
        <w:jc w:val="center"/>
      </w:pPr>
      <w:r>
        <w:rPr>
          <w:sz w:val="20"/>
        </w:rPr>
        <w:t xml:space="preserve">УСТРОЙСТВ ПОТРЕБИТЕЛЕЙ ЭЛЕКТРИЧЕСКОЙ ЭНЕРГИИ, ОБЪЕКТОВ</w:t>
      </w:r>
    </w:p>
    <w:p>
      <w:pPr>
        <w:pStyle w:val="2"/>
        <w:jc w:val="center"/>
      </w:pPr>
      <w:r>
        <w:rPr>
          <w:sz w:val="20"/>
        </w:rPr>
        <w:t xml:space="preserve">ПО ПРОИЗВОДСТВУ ЭЛЕКТРИЧЕСКОЙ ЭНЕРГИИ, А ТАКЖЕ ОБЪЕКТОВ</w:t>
      </w:r>
    </w:p>
    <w:p>
      <w:pPr>
        <w:pStyle w:val="2"/>
        <w:jc w:val="center"/>
      </w:pPr>
      <w:r>
        <w:rPr>
          <w:sz w:val="20"/>
        </w:rPr>
        <w:t xml:space="preserve">ЭЛЕКТРОСЕТЕВОГО ХОЗЯЙСТВА, ПРИНАДЛЕЖАЩИХ СЕТЕВЫМ</w:t>
      </w:r>
    </w:p>
    <w:p>
      <w:pPr>
        <w:pStyle w:val="2"/>
        <w:jc w:val="center"/>
      </w:pPr>
      <w:r>
        <w:rPr>
          <w:sz w:val="20"/>
        </w:rPr>
        <w:t xml:space="preserve">ОРГАНИЗАЦИЯМ 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21.03.2007 </w:t>
            </w:r>
            <w:hyperlink w:history="0" r:id="rId555" w:tooltip="Постановление Правительства РФ от 21.03.2007 N 168 (ред. от 22.10.2012) &quot;О внесении изменений в некоторые Постановления Правительства Российской Федерации по вопросам электроэнергетики&quot; {КонсультантПлюс}">
              <w:r>
                <w:rPr>
                  <w:sz w:val="20"/>
                  <w:color w:val="0000ff"/>
                </w:rPr>
                <w:t xml:space="preserve">N 168</w:t>
              </w:r>
            </w:hyperlink>
            <w:r>
              <w:rPr>
                <w:sz w:val="20"/>
                <w:color w:val="392c69"/>
              </w:rPr>
              <w:t xml:space="preserve">,</w:t>
            </w:r>
          </w:p>
          <w:p>
            <w:pPr>
              <w:pStyle w:val="0"/>
              <w:jc w:val="center"/>
            </w:pPr>
            <w:r>
              <w:rPr>
                <w:sz w:val="20"/>
                <w:color w:val="392c69"/>
              </w:rPr>
              <w:t xml:space="preserve">от 14.02.2009 </w:t>
            </w:r>
            <w:hyperlink w:history="0" r:id="rId556" w:tooltip="Постановление Правительства РФ от 14.02.2009 N 118 &quot;О внесении изменения в Правила технологического присоединения энергопринимающих устройств (энергетических установок) юридических и физических лиц к электрическим сетям&quot; {КонсультантПлюс}">
              <w:r>
                <w:rPr>
                  <w:sz w:val="20"/>
                  <w:color w:val="0000ff"/>
                </w:rPr>
                <w:t xml:space="preserve">N 118</w:t>
              </w:r>
            </w:hyperlink>
            <w:r>
              <w:rPr>
                <w:sz w:val="20"/>
                <w:color w:val="392c69"/>
              </w:rPr>
              <w:t xml:space="preserve">, от 21.04.2009 </w:t>
            </w:r>
            <w:hyperlink w:history="0" r:id="rId557"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N 334</w:t>
              </w:r>
            </w:hyperlink>
            <w:r>
              <w:rPr>
                <w:sz w:val="20"/>
                <w:color w:val="392c69"/>
              </w:rPr>
              <w:t xml:space="preserve">, от 24.09.2010 </w:t>
            </w:r>
            <w:hyperlink w:history="0" r:id="rId558"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color w:val="392c69"/>
              </w:rPr>
              <w:t xml:space="preserve">,</w:t>
            </w:r>
          </w:p>
          <w:p>
            <w:pPr>
              <w:pStyle w:val="0"/>
              <w:jc w:val="center"/>
            </w:pPr>
            <w:r>
              <w:rPr>
                <w:sz w:val="20"/>
                <w:color w:val="392c69"/>
              </w:rPr>
              <w:t xml:space="preserve">от 01.03.2011 </w:t>
            </w:r>
            <w:hyperlink w:history="0" r:id="rId559" w:tooltip="Постановление Правительства РФ от 01.03.2011 N 129 (ред. от 10.03.202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129</w:t>
              </w:r>
            </w:hyperlink>
            <w:r>
              <w:rPr>
                <w:sz w:val="20"/>
                <w:color w:val="392c69"/>
              </w:rPr>
              <w:t xml:space="preserve">, от 29.12.2011 </w:t>
            </w:r>
            <w:hyperlink w:history="0" r:id="rId560"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N 1178</w:t>
              </w:r>
            </w:hyperlink>
            <w:r>
              <w:rPr>
                <w:sz w:val="20"/>
                <w:color w:val="392c69"/>
              </w:rPr>
              <w:t xml:space="preserve">, от 04.05.2012 </w:t>
            </w:r>
            <w:hyperlink w:history="0" r:id="rId56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color w:val="392c69"/>
              </w:rPr>
              <w:t xml:space="preserve">,</w:t>
            </w:r>
          </w:p>
          <w:p>
            <w:pPr>
              <w:pStyle w:val="0"/>
              <w:jc w:val="center"/>
            </w:pPr>
            <w:r>
              <w:rPr>
                <w:sz w:val="20"/>
                <w:color w:val="392c69"/>
              </w:rPr>
              <w:t xml:space="preserve">от 05.10.2012 </w:t>
            </w:r>
            <w:hyperlink w:history="0" r:id="rId562"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1015</w:t>
              </w:r>
            </w:hyperlink>
            <w:r>
              <w:rPr>
                <w:sz w:val="20"/>
                <w:color w:val="392c69"/>
              </w:rPr>
              <w:t xml:space="preserve">, от 22.11.2012 </w:t>
            </w:r>
            <w:hyperlink w:history="0" r:id="rId563" w:tooltip="Постановление Правительства РФ от 22.11.2012 N 120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1209</w:t>
              </w:r>
            </w:hyperlink>
            <w:r>
              <w:rPr>
                <w:sz w:val="20"/>
                <w:color w:val="392c69"/>
              </w:rPr>
              <w:t xml:space="preserve">, от 20.12.2012 </w:t>
            </w:r>
            <w:hyperlink w:history="0" r:id="rId564" w:tooltip="Постановление Правительства РФ от 20.12.2012 N 135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1354</w:t>
              </w:r>
            </w:hyperlink>
            <w:r>
              <w:rPr>
                <w:sz w:val="20"/>
                <w:color w:val="392c69"/>
              </w:rPr>
              <w:t xml:space="preserve">,</w:t>
            </w:r>
          </w:p>
          <w:p>
            <w:pPr>
              <w:pStyle w:val="0"/>
              <w:jc w:val="center"/>
            </w:pPr>
            <w:r>
              <w:rPr>
                <w:sz w:val="20"/>
                <w:color w:val="392c69"/>
              </w:rPr>
              <w:t xml:space="preserve">от 26.07.2013 </w:t>
            </w:r>
            <w:hyperlink w:history="0" r:id="rId565"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630</w:t>
              </w:r>
            </w:hyperlink>
            <w:r>
              <w:rPr>
                <w:sz w:val="20"/>
                <w:color w:val="392c69"/>
              </w:rPr>
              <w:t xml:space="preserve">, от 29.07.2013 </w:t>
            </w:r>
            <w:hyperlink w:history="0" r:id="rId566" w:tooltip="Постановление Правительства РФ от 29.07.2013 N 64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640</w:t>
              </w:r>
            </w:hyperlink>
            <w:r>
              <w:rPr>
                <w:sz w:val="20"/>
                <w:color w:val="392c69"/>
              </w:rPr>
              <w:t xml:space="preserve">, от 12.08.2013 </w:t>
            </w:r>
            <w:hyperlink w:history="0" r:id="rId567" w:tooltip="Постановление Правительства РФ от 12.08.2013 N 691 (ред. от 30.12.2022)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N 691</w:t>
              </w:r>
            </w:hyperlink>
            <w:r>
              <w:rPr>
                <w:sz w:val="20"/>
                <w:color w:val="392c69"/>
              </w:rPr>
              <w:t xml:space="preserve">,</w:t>
            </w:r>
          </w:p>
          <w:p>
            <w:pPr>
              <w:pStyle w:val="0"/>
              <w:jc w:val="center"/>
            </w:pPr>
            <w:r>
              <w:rPr>
                <w:sz w:val="20"/>
                <w:color w:val="392c69"/>
              </w:rPr>
              <w:t xml:space="preserve">от 26.08.2013 </w:t>
            </w:r>
            <w:hyperlink w:history="0" r:id="rId568"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N 737</w:t>
              </w:r>
            </w:hyperlink>
            <w:r>
              <w:rPr>
                <w:sz w:val="20"/>
                <w:color w:val="392c69"/>
              </w:rPr>
              <w:t xml:space="preserve">, от 12.10.2013 </w:t>
            </w:r>
            <w:hyperlink w:history="0" r:id="rId569"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915</w:t>
              </w:r>
            </w:hyperlink>
            <w:r>
              <w:rPr>
                <w:sz w:val="20"/>
                <w:color w:val="392c69"/>
              </w:rPr>
              <w:t xml:space="preserve">, от 28.10.2013 </w:t>
            </w:r>
            <w:hyperlink w:history="0" r:id="rId570"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967</w:t>
              </w:r>
            </w:hyperlink>
            <w:r>
              <w:rPr>
                <w:sz w:val="20"/>
                <w:color w:val="392c69"/>
              </w:rPr>
              <w:t xml:space="preserve">,</w:t>
            </w:r>
          </w:p>
          <w:p>
            <w:pPr>
              <w:pStyle w:val="0"/>
              <w:jc w:val="center"/>
            </w:pPr>
            <w:r>
              <w:rPr>
                <w:sz w:val="20"/>
                <w:color w:val="392c69"/>
              </w:rPr>
              <w:t xml:space="preserve">от 21.11.2013 </w:t>
            </w:r>
            <w:hyperlink w:history="0" r:id="rId571" w:tooltip="Постановление Правительства РФ от 21.11.2013 N 1047 &quot;О внесении изменений в раздел VII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1047</w:t>
              </w:r>
            </w:hyperlink>
            <w:r>
              <w:rPr>
                <w:sz w:val="20"/>
                <w:color w:val="392c69"/>
              </w:rPr>
              <w:t xml:space="preserve">, от 09.12.2013 </w:t>
            </w:r>
            <w:hyperlink w:history="0" r:id="rId572"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0"/>
                  <w:color w:val="0000ff"/>
                </w:rPr>
                <w:t xml:space="preserve">N 1131</w:t>
              </w:r>
            </w:hyperlink>
            <w:r>
              <w:rPr>
                <w:sz w:val="20"/>
                <w:color w:val="392c69"/>
              </w:rPr>
              <w:t xml:space="preserve">, от 10.02.2014 </w:t>
            </w:r>
            <w:hyperlink w:history="0" r:id="rId573"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95</w:t>
              </w:r>
            </w:hyperlink>
            <w:r>
              <w:rPr>
                <w:sz w:val="20"/>
                <w:color w:val="392c69"/>
              </w:rPr>
              <w:t xml:space="preserve">,</w:t>
            </w:r>
          </w:p>
          <w:p>
            <w:pPr>
              <w:pStyle w:val="0"/>
              <w:jc w:val="center"/>
            </w:pPr>
            <w:r>
              <w:rPr>
                <w:sz w:val="20"/>
                <w:color w:val="392c69"/>
              </w:rPr>
              <w:t xml:space="preserve">от 20.02.2014 </w:t>
            </w:r>
            <w:hyperlink w:history="0" r:id="rId574"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N 130</w:t>
              </w:r>
            </w:hyperlink>
            <w:r>
              <w:rPr>
                <w:sz w:val="20"/>
                <w:color w:val="392c69"/>
              </w:rPr>
              <w:t xml:space="preserve">, от 11.06.2014 </w:t>
            </w:r>
            <w:hyperlink w:history="0" r:id="rId575"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N 542</w:t>
              </w:r>
            </w:hyperlink>
            <w:r>
              <w:rPr>
                <w:sz w:val="20"/>
                <w:color w:val="392c69"/>
              </w:rPr>
              <w:t xml:space="preserve">, от 31.07.2014 </w:t>
            </w:r>
            <w:hyperlink w:history="0" r:id="rId576" w:tooltip="Постановление Правительства РФ от 31.07.2014 N 740 (ред. от 31.08.2024) &quot;О внесении изменений в постановление Правительства Российской Федерации от 27 декабря 2004 г. N 861 в целях уточнения порядка определения объема услуг по передаче электрической энергии, оплачиваемых потребителями услуг&quot; {КонсультантПлюс}">
              <w:r>
                <w:rPr>
                  <w:sz w:val="20"/>
                  <w:color w:val="0000ff"/>
                </w:rPr>
                <w:t xml:space="preserve">N 740</w:t>
              </w:r>
            </w:hyperlink>
            <w:r>
              <w:rPr>
                <w:sz w:val="20"/>
                <w:color w:val="392c69"/>
              </w:rPr>
              <w:t xml:space="preserve">,</w:t>
            </w:r>
          </w:p>
          <w:p>
            <w:pPr>
              <w:pStyle w:val="0"/>
              <w:jc w:val="center"/>
            </w:pPr>
            <w:r>
              <w:rPr>
                <w:sz w:val="20"/>
                <w:color w:val="392c69"/>
              </w:rPr>
              <w:t xml:space="preserve">от 13.03.2015 </w:t>
            </w:r>
            <w:hyperlink w:history="0" r:id="rId577" w:tooltip="Постановление Правительства РФ от 13.03.2015 N 21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219</w:t>
              </w:r>
            </w:hyperlink>
            <w:r>
              <w:rPr>
                <w:sz w:val="20"/>
                <w:color w:val="392c69"/>
              </w:rPr>
              <w:t xml:space="preserve">, от 13.04.2015 </w:t>
            </w:r>
            <w:hyperlink w:history="0" r:id="rId578"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350</w:t>
              </w:r>
            </w:hyperlink>
            <w:r>
              <w:rPr>
                <w:sz w:val="20"/>
                <w:color w:val="392c69"/>
              </w:rPr>
              <w:t xml:space="preserve">, от 11.06.2015 </w:t>
            </w:r>
            <w:hyperlink w:history="0" r:id="rId579"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07.07.2015 </w:t>
            </w:r>
            <w:hyperlink w:history="0" r:id="rId580" w:tooltip="Постановление Правительства РФ от 07.07.2015 N 67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679</w:t>
              </w:r>
            </w:hyperlink>
            <w:r>
              <w:rPr>
                <w:sz w:val="20"/>
                <w:color w:val="392c69"/>
              </w:rPr>
              <w:t xml:space="preserve">, от 04.09.2015 </w:t>
            </w:r>
            <w:hyperlink w:history="0" r:id="rId58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w:t>
            </w:r>
          </w:p>
          <w:p>
            <w:pPr>
              <w:pStyle w:val="0"/>
              <w:jc w:val="center"/>
            </w:pPr>
            <w:r>
              <w:rPr>
                <w:sz w:val="20"/>
                <w:color w:val="392c69"/>
              </w:rPr>
              <w:t xml:space="preserve">от 30.09.2015 </w:t>
            </w:r>
            <w:hyperlink w:history="0" r:id="rId582"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color w:val="392c69"/>
              </w:rPr>
              <w:t xml:space="preserve"> (ред. 07.05.2017), от 22.02.2016 </w:t>
            </w:r>
            <w:hyperlink w:history="0" r:id="rId583" w:tooltip="Постановление Правительства РФ от 22.02.2016 N 128 &quot;О внесении изменений в некоторые акты Правительства Российской Федерации по вопросам взаимодействия субъектов розничных рынков электрической энергии при заключении договоров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128</w:t>
              </w:r>
            </w:hyperlink>
            <w:r>
              <w:rPr>
                <w:sz w:val="20"/>
                <w:color w:val="392c69"/>
              </w:rPr>
              <w:t xml:space="preserve">,</w:t>
            </w:r>
          </w:p>
          <w:p>
            <w:pPr>
              <w:pStyle w:val="0"/>
              <w:jc w:val="center"/>
            </w:pPr>
            <w:r>
              <w:rPr>
                <w:sz w:val="20"/>
                <w:color w:val="392c69"/>
              </w:rPr>
              <w:t xml:space="preserve">от 09.08.2016 </w:t>
            </w:r>
            <w:hyperlink w:history="0" r:id="rId584" w:tooltip="Постановление Правительства РФ от 09.08.2016 N 759 &quot;Об уточнении порядка осуществления технологического присоединения к объектам электросетевого хозяйства, принадлежащим организации по управлению единой национальной (общероссийской) электрической сетью&quot; {КонсультантПлюс}">
              <w:r>
                <w:rPr>
                  <w:sz w:val="20"/>
                  <w:color w:val="0000ff"/>
                </w:rPr>
                <w:t xml:space="preserve">N 759</w:t>
              </w:r>
            </w:hyperlink>
            <w:r>
              <w:rPr>
                <w:sz w:val="20"/>
                <w:color w:val="392c69"/>
              </w:rPr>
              <w:t xml:space="preserve">, от 23.09.2016 </w:t>
            </w:r>
            <w:hyperlink w:history="0" r:id="rId585"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953</w:t>
              </w:r>
            </w:hyperlink>
            <w:r>
              <w:rPr>
                <w:sz w:val="20"/>
                <w:color w:val="392c69"/>
              </w:rPr>
              <w:t xml:space="preserve">, от 05.10.2016 </w:t>
            </w:r>
            <w:hyperlink w:history="0" r:id="rId586"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w:t>
            </w:r>
          </w:p>
          <w:p>
            <w:pPr>
              <w:pStyle w:val="0"/>
              <w:jc w:val="center"/>
            </w:pPr>
            <w:r>
              <w:rPr>
                <w:sz w:val="20"/>
                <w:color w:val="392c69"/>
              </w:rPr>
              <w:t xml:space="preserve">от 30.11.2016 </w:t>
            </w:r>
            <w:hyperlink w:history="0" r:id="rId587" w:tooltip="Постановление Правительства РФ от 30.11.2016 N 1265 &quot;О порядке установления платы за технологическое присоединение вновь вводимых в эксплуатацию объектов по производству электрической энергии атомных станций и гидроэлектростанций (в том числе гидроаккумулирующих электростанций) к объектам единой национальной (общероссийской) электрической сети&quot; {КонсультантПлюс}">
              <w:r>
                <w:rPr>
                  <w:sz w:val="20"/>
                  <w:color w:val="0000ff"/>
                </w:rPr>
                <w:t xml:space="preserve">N 1265</w:t>
              </w:r>
            </w:hyperlink>
            <w:r>
              <w:rPr>
                <w:sz w:val="20"/>
                <w:color w:val="392c69"/>
              </w:rPr>
              <w:t xml:space="preserve">, от 08.12.2016 </w:t>
            </w:r>
            <w:hyperlink w:history="0" r:id="rId588" w:tooltip="Постановление Правительства РФ от 08.12.2016 N 1319 &quot;О внесении изменений в некоторые акты Правительства Российской Федерации по вопросам обмена документами, подписанными электронной подписью, в ходе осуществления мероприятий по технологическому присоединению энергопринимающих устройств потребителей электрической энергии&quot; {КонсультантПлюс}">
              <w:r>
                <w:rPr>
                  <w:sz w:val="20"/>
                  <w:color w:val="0000ff"/>
                </w:rPr>
                <w:t xml:space="preserve">N 1319</w:t>
              </w:r>
            </w:hyperlink>
            <w:r>
              <w:rPr>
                <w:sz w:val="20"/>
                <w:color w:val="392c69"/>
              </w:rPr>
              <w:t xml:space="preserve">, от 24.12.2016 </w:t>
            </w:r>
            <w:hyperlink w:history="0" r:id="rId589" w:tooltip="Постановление Правительства РФ от 24.12.2016 N 1476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связи с установлением стандартизированных тарифных ставок за технологическое присоединение, единых для всех террит {КонсультантПлюс}">
              <w:r>
                <w:rPr>
                  <w:sz w:val="20"/>
                  <w:color w:val="0000ff"/>
                </w:rPr>
                <w:t xml:space="preserve">N 1476</w:t>
              </w:r>
            </w:hyperlink>
            <w:r>
              <w:rPr>
                <w:sz w:val="20"/>
                <w:color w:val="392c69"/>
              </w:rPr>
              <w:t xml:space="preserve">,</w:t>
            </w:r>
          </w:p>
          <w:p>
            <w:pPr>
              <w:pStyle w:val="0"/>
              <w:jc w:val="center"/>
            </w:pPr>
            <w:r>
              <w:rPr>
                <w:sz w:val="20"/>
                <w:color w:val="392c69"/>
              </w:rPr>
              <w:t xml:space="preserve">от 07.05.2017 </w:t>
            </w:r>
            <w:hyperlink w:history="0" r:id="rId590"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 от 11.05.2017 </w:t>
            </w:r>
            <w:hyperlink w:history="0" r:id="rId591"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557</w:t>
              </w:r>
            </w:hyperlink>
            <w:r>
              <w:rPr>
                <w:sz w:val="20"/>
                <w:color w:val="392c69"/>
              </w:rPr>
              <w:t xml:space="preserve">, от 10.11.2017 </w:t>
            </w:r>
            <w:hyperlink w:history="0" r:id="rId592" w:tooltip="Постановление Правительства РФ от 10.11.2017 N 1351 (ред. от 09.10.2021) &quot;О внесении изменений в некоторые акты Правительства Российской Федерации по вопросам повышения доступности энергетической инфраструктуры в отношении отдельных групп потребителей&quot; {КонсультантПлюс}">
              <w:r>
                <w:rPr>
                  <w:sz w:val="20"/>
                  <w:color w:val="0000ff"/>
                </w:rPr>
                <w:t xml:space="preserve">N 1351</w:t>
              </w:r>
            </w:hyperlink>
            <w:r>
              <w:rPr>
                <w:sz w:val="20"/>
                <w:color w:val="392c69"/>
              </w:rPr>
              <w:t xml:space="preserve">,</w:t>
            </w:r>
          </w:p>
          <w:p>
            <w:pPr>
              <w:pStyle w:val="0"/>
              <w:jc w:val="center"/>
            </w:pPr>
            <w:r>
              <w:rPr>
                <w:sz w:val="20"/>
                <w:color w:val="392c69"/>
              </w:rPr>
              <w:t xml:space="preserve">от 27.12.2017 </w:t>
            </w:r>
            <w:hyperlink w:history="0" r:id="rId593"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color w:val="392c69"/>
              </w:rPr>
              <w:t xml:space="preserve">, от 12.04.2018 </w:t>
            </w:r>
            <w:hyperlink w:history="0" r:id="rId594" w:tooltip="Постановление Правительства РФ от 12.04.2018 N 448 (ред. от 30.11.2021) &quot;О внесении изменений в некоторые акты Правительства Российской Федерации&quot; {КонсультантПлюс}">
              <w:r>
                <w:rPr>
                  <w:sz w:val="20"/>
                  <w:color w:val="0000ff"/>
                </w:rPr>
                <w:t xml:space="preserve">N 448</w:t>
              </w:r>
            </w:hyperlink>
            <w:r>
              <w:rPr>
                <w:sz w:val="20"/>
                <w:color w:val="392c69"/>
              </w:rPr>
              <w:t xml:space="preserve">, от 18.04.2018 </w:t>
            </w:r>
            <w:hyperlink w:history="0" r:id="rId595" w:tooltip="Постановление Правительства РФ от 18.04.2018 N 463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463</w:t>
              </w:r>
            </w:hyperlink>
            <w:r>
              <w:rPr>
                <w:sz w:val="20"/>
                <w:color w:val="392c69"/>
              </w:rPr>
              <w:t xml:space="preserve">,</w:t>
            </w:r>
          </w:p>
          <w:p>
            <w:pPr>
              <w:pStyle w:val="0"/>
              <w:jc w:val="center"/>
            </w:pPr>
            <w:r>
              <w:rPr>
                <w:sz w:val="20"/>
                <w:color w:val="392c69"/>
              </w:rPr>
              <w:t xml:space="preserve">от 13.08.2018 </w:t>
            </w:r>
            <w:hyperlink w:history="0" r:id="rId596"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color w:val="392c69"/>
              </w:rPr>
              <w:t xml:space="preserve">, от 17.09.2018 </w:t>
            </w:r>
            <w:hyperlink w:history="0" r:id="rId597"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N 1096</w:t>
              </w:r>
            </w:hyperlink>
            <w:r>
              <w:rPr>
                <w:sz w:val="20"/>
                <w:color w:val="392c69"/>
              </w:rPr>
              <w:t xml:space="preserve">, от 21.12.2018 </w:t>
            </w:r>
            <w:hyperlink w:history="0" r:id="rId598"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color w:val="392c69"/>
              </w:rPr>
              <w:t xml:space="preserve">,</w:t>
            </w:r>
          </w:p>
          <w:p>
            <w:pPr>
              <w:pStyle w:val="0"/>
              <w:jc w:val="center"/>
            </w:pPr>
            <w:r>
              <w:rPr>
                <w:sz w:val="20"/>
                <w:color w:val="392c69"/>
              </w:rPr>
              <w:t xml:space="preserve">от 19.04.2019 </w:t>
            </w:r>
            <w:hyperlink w:history="0" r:id="rId599"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470</w:t>
              </w:r>
            </w:hyperlink>
            <w:r>
              <w:rPr>
                <w:sz w:val="20"/>
                <w:color w:val="392c69"/>
              </w:rPr>
              <w:t xml:space="preserve">, от 29.05.2019 </w:t>
            </w:r>
            <w:hyperlink w:history="0" r:id="rId600"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N 682</w:t>
              </w:r>
            </w:hyperlink>
            <w:r>
              <w:rPr>
                <w:sz w:val="20"/>
                <w:color w:val="392c69"/>
              </w:rPr>
              <w:t xml:space="preserve">, от 26.12.2019 </w:t>
            </w:r>
            <w:hyperlink w:history="0" r:id="rId601"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N 1857</w:t>
              </w:r>
            </w:hyperlink>
            <w:r>
              <w:rPr>
                <w:sz w:val="20"/>
                <w:color w:val="392c69"/>
              </w:rPr>
              <w:t xml:space="preserve">,</w:t>
            </w:r>
          </w:p>
          <w:p>
            <w:pPr>
              <w:pStyle w:val="0"/>
              <w:jc w:val="center"/>
            </w:pPr>
            <w:r>
              <w:rPr>
                <w:sz w:val="20"/>
                <w:color w:val="392c69"/>
              </w:rPr>
              <w:t xml:space="preserve">от 10.03.2020 </w:t>
            </w:r>
            <w:hyperlink w:history="0" r:id="rId602"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262</w:t>
              </w:r>
            </w:hyperlink>
            <w:r>
              <w:rPr>
                <w:sz w:val="20"/>
                <w:color w:val="392c69"/>
              </w:rPr>
              <w:t xml:space="preserve">, от 01.04.2020 </w:t>
            </w:r>
            <w:hyperlink w:history="0" r:id="rId603"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color w:val="392c69"/>
              </w:rPr>
              <w:t xml:space="preserve">, от 18.04.2020 </w:t>
            </w:r>
            <w:hyperlink w:history="0" r:id="rId604"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554</w:t>
              </w:r>
            </w:hyperlink>
            <w:r>
              <w:rPr>
                <w:sz w:val="20"/>
                <w:color w:val="392c69"/>
              </w:rPr>
              <w:t xml:space="preserve">,</w:t>
            </w:r>
          </w:p>
          <w:p>
            <w:pPr>
              <w:pStyle w:val="0"/>
              <w:jc w:val="center"/>
            </w:pPr>
            <w:r>
              <w:rPr>
                <w:sz w:val="20"/>
                <w:color w:val="392c69"/>
              </w:rPr>
              <w:t xml:space="preserve">от 30.01.2021 </w:t>
            </w:r>
            <w:hyperlink w:history="0" r:id="rId605"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N 85</w:t>
              </w:r>
            </w:hyperlink>
            <w:r>
              <w:rPr>
                <w:sz w:val="20"/>
                <w:color w:val="392c69"/>
              </w:rPr>
              <w:t xml:space="preserve">, от 30.01.2021 </w:t>
            </w:r>
            <w:hyperlink w:history="0" r:id="rId606"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N 86</w:t>
              </w:r>
            </w:hyperlink>
            <w:r>
              <w:rPr>
                <w:sz w:val="20"/>
                <w:color w:val="392c69"/>
              </w:rPr>
              <w:t xml:space="preserve">, от 02.03.2021 </w:t>
            </w:r>
            <w:hyperlink w:history="0" r:id="rId60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color w:val="392c69"/>
              </w:rPr>
              <w:t xml:space="preserve">,</w:t>
            </w:r>
          </w:p>
          <w:p>
            <w:pPr>
              <w:pStyle w:val="0"/>
              <w:jc w:val="center"/>
            </w:pPr>
            <w:r>
              <w:rPr>
                <w:sz w:val="20"/>
                <w:color w:val="392c69"/>
              </w:rPr>
              <w:t xml:space="preserve">от 26.04.2021 </w:t>
            </w:r>
            <w:hyperlink w:history="0" r:id="rId608"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639</w:t>
              </w:r>
            </w:hyperlink>
            <w:r>
              <w:rPr>
                <w:sz w:val="20"/>
                <w:color w:val="392c69"/>
              </w:rPr>
              <w:t xml:space="preserve">, от 11.08.2021 </w:t>
            </w:r>
            <w:hyperlink w:history="0" r:id="rId609" w:tooltip="Постановление Правительства РФ от 11.08.2021 N 1332 &quot;О внесении изменений в пункт 16(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1332</w:t>
              </w:r>
            </w:hyperlink>
            <w:r>
              <w:rPr>
                <w:sz w:val="20"/>
                <w:color w:val="392c69"/>
              </w:rPr>
              <w:t xml:space="preserve">, от 09.10.2021 </w:t>
            </w:r>
            <w:hyperlink w:history="0" r:id="rId610" w:tooltip="Постановление Правительства РФ от 09.10.2021 N 1711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1711</w:t>
              </w:r>
            </w:hyperlink>
            <w:r>
              <w:rPr>
                <w:sz w:val="20"/>
                <w:color w:val="392c69"/>
              </w:rPr>
              <w:t xml:space="preserve">,</w:t>
            </w:r>
          </w:p>
          <w:p>
            <w:pPr>
              <w:pStyle w:val="0"/>
              <w:jc w:val="center"/>
            </w:pPr>
            <w:r>
              <w:rPr>
                <w:sz w:val="20"/>
                <w:color w:val="392c69"/>
              </w:rPr>
              <w:t xml:space="preserve">от 29.12.2021 </w:t>
            </w:r>
            <w:hyperlink w:history="0" r:id="rId611"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2566</w:t>
              </w:r>
            </w:hyperlink>
            <w:r>
              <w:rPr>
                <w:sz w:val="20"/>
                <w:color w:val="392c69"/>
              </w:rPr>
              <w:t xml:space="preserve">, от 14.03.2022 </w:t>
            </w:r>
            <w:hyperlink w:history="0" r:id="rId612"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360</w:t>
              </w:r>
            </w:hyperlink>
            <w:r>
              <w:rPr>
                <w:sz w:val="20"/>
                <w:color w:val="392c69"/>
              </w:rPr>
              <w:t xml:space="preserve">, от 30.06.2022 </w:t>
            </w:r>
            <w:hyperlink w:history="0" r:id="rId61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p>
            <w:pPr>
              <w:pStyle w:val="0"/>
              <w:jc w:val="center"/>
            </w:pPr>
            <w:r>
              <w:rPr>
                <w:sz w:val="20"/>
                <w:color w:val="392c69"/>
              </w:rPr>
              <w:t xml:space="preserve">от 30.12.2022 </w:t>
            </w:r>
            <w:hyperlink w:history="0" r:id="rId61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color w:val="392c69"/>
              </w:rPr>
              <w:t xml:space="preserve">, от 18.03.2023 </w:t>
            </w:r>
            <w:hyperlink w:history="0" r:id="rId615"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423</w:t>
              </w:r>
            </w:hyperlink>
            <w:r>
              <w:rPr>
                <w:sz w:val="20"/>
                <w:color w:val="392c69"/>
              </w:rPr>
              <w:t xml:space="preserve">, от 24.03.2023 </w:t>
            </w:r>
            <w:hyperlink w:history="0" r:id="rId616"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0"/>
                  <w:color w:val="0000ff"/>
                </w:rPr>
                <w:t xml:space="preserve">N 457</w:t>
              </w:r>
            </w:hyperlink>
            <w:r>
              <w:rPr>
                <w:sz w:val="20"/>
                <w:color w:val="392c69"/>
              </w:rPr>
              <w:t xml:space="preserve">,</w:t>
            </w:r>
          </w:p>
          <w:p>
            <w:pPr>
              <w:pStyle w:val="0"/>
              <w:jc w:val="center"/>
            </w:pPr>
            <w:r>
              <w:rPr>
                <w:sz w:val="20"/>
                <w:color w:val="392c69"/>
              </w:rPr>
              <w:t xml:space="preserve">от 28.04.2023 </w:t>
            </w:r>
            <w:hyperlink w:history="0" r:id="rId617"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N 671</w:t>
              </w:r>
            </w:hyperlink>
            <w:r>
              <w:rPr>
                <w:sz w:val="20"/>
                <w:color w:val="392c69"/>
              </w:rPr>
              <w:t xml:space="preserve">, от 19.03.2024 </w:t>
            </w:r>
            <w:hyperlink w:history="0" r:id="rId618" w:tooltip="Постановление Правительства РФ от 19.03.2024 N 330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заключения договоров, обеспечивающих продажу электрической энергии (мощности) на розничных рынках&quot; {КонсультантПлюс}">
              <w:r>
                <w:rPr>
                  <w:sz w:val="20"/>
                  <w:color w:val="0000ff"/>
                </w:rPr>
                <w:t xml:space="preserve">N 330</w:t>
              </w:r>
            </w:hyperlink>
            <w:r>
              <w:rPr>
                <w:sz w:val="20"/>
                <w:color w:val="392c69"/>
              </w:rPr>
              <w:t xml:space="preserve">, от 11.04.2024 </w:t>
            </w:r>
            <w:hyperlink w:history="0" r:id="rId619" w:tooltip="Постановление Правительства РФ от 11.04.2024 N 457 &quot;О внесении изменений в постановление Правительства Российской Федерации от 27 декабря 2004 г. N 861&quot; {КонсультантПлюс}">
              <w:r>
                <w:rPr>
                  <w:sz w:val="20"/>
                  <w:color w:val="0000ff"/>
                </w:rPr>
                <w:t xml:space="preserve">N 457</w:t>
              </w:r>
            </w:hyperlink>
            <w:r>
              <w:rPr>
                <w:sz w:val="20"/>
                <w:color w:val="392c69"/>
              </w:rPr>
              <w:t xml:space="preserve">,</w:t>
            </w:r>
          </w:p>
          <w:p>
            <w:pPr>
              <w:pStyle w:val="0"/>
              <w:jc w:val="center"/>
            </w:pPr>
            <w:r>
              <w:rPr>
                <w:sz w:val="20"/>
                <w:color w:val="392c69"/>
              </w:rPr>
              <w:t xml:space="preserve">от 06.05.2024 </w:t>
            </w:r>
            <w:hyperlink w:history="0" r:id="rId620"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color w:val="392c69"/>
              </w:rPr>
              <w:t xml:space="preserve">, от 22.08.2024 </w:t>
            </w:r>
            <w:hyperlink w:history="0" r:id="rId621"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0"/>
                  <w:color w:val="0000ff"/>
                </w:rPr>
                <w:t xml:space="preserve">N 1125</w:t>
              </w:r>
            </w:hyperlink>
            <w:r>
              <w:rPr>
                <w:sz w:val="20"/>
                <w:color w:val="392c69"/>
              </w:rPr>
              <w:t xml:space="preserve">, от 26.08.2024 </w:t>
            </w:r>
            <w:hyperlink w:history="0" r:id="rId622"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0"/>
                  <w:color w:val="0000ff"/>
                </w:rPr>
                <w:t xml:space="preserve">N 1150</w:t>
              </w:r>
            </w:hyperlink>
            <w:r>
              <w:rPr>
                <w:sz w:val="20"/>
                <w:color w:val="392c69"/>
              </w:rPr>
              <w:t xml:space="preserve">,</w:t>
            </w:r>
          </w:p>
          <w:p>
            <w:pPr>
              <w:pStyle w:val="0"/>
              <w:jc w:val="center"/>
            </w:pPr>
            <w:r>
              <w:rPr>
                <w:sz w:val="20"/>
                <w:color w:val="392c69"/>
              </w:rPr>
              <w:t xml:space="preserve">от 31.08.2024 </w:t>
            </w:r>
            <w:hyperlink w:history="0" r:id="rId623"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N 1195</w:t>
              </w:r>
            </w:hyperlink>
            <w:r>
              <w:rPr>
                <w:sz w:val="20"/>
                <w:color w:val="392c69"/>
              </w:rPr>
              <w:t xml:space="preserve">, от 01.11.2024 </w:t>
            </w:r>
            <w:hyperlink w:history="0" r:id="rId624" w:tooltip="Постановление Правительства РФ от 01.11.2024 N 1479 &quot;О внесении изменений в некоторые акты Правительства Российской Федерации&quot; {КонсультантПлюс}">
              <w:r>
                <w:rPr>
                  <w:sz w:val="20"/>
                  <w:color w:val="0000ff"/>
                </w:rPr>
                <w:t xml:space="preserve">N 1479</w:t>
              </w:r>
            </w:hyperlink>
            <w:r>
              <w:rPr>
                <w:sz w:val="20"/>
                <w:color w:val="392c69"/>
              </w:rPr>
              <w:t xml:space="preserve">, от 14.11.2024 </w:t>
            </w:r>
            <w:hyperlink w:history="0" r:id="rId625" w:tooltip="Постановление Правительства РФ от 14.11.2024 N 1554 &quot;О внесении изменений в постановление Правительства Российской Федерации от 27 декабря 2004 г. N 861&quot; {КонсультантПлюс}">
              <w:r>
                <w:rPr>
                  <w:sz w:val="20"/>
                  <w:color w:val="0000ff"/>
                </w:rPr>
                <w:t xml:space="preserve">N 1554</w:t>
              </w:r>
            </w:hyperlink>
            <w:r>
              <w:rPr>
                <w:sz w:val="20"/>
                <w:color w:val="392c69"/>
              </w:rPr>
              <w:t xml:space="preserve">,</w:t>
            </w:r>
          </w:p>
          <w:p>
            <w:pPr>
              <w:pStyle w:val="0"/>
              <w:jc w:val="center"/>
            </w:pPr>
            <w:r>
              <w:rPr>
                <w:sz w:val="20"/>
                <w:color w:val="392c69"/>
              </w:rPr>
              <w:t xml:space="preserve">от 04.12.2024 </w:t>
            </w:r>
            <w:hyperlink w:history="0" r:id="rId626"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0"/>
                  <w:color w:val="0000ff"/>
                </w:rPr>
                <w:t xml:space="preserve">N 1709</w:t>
              </w:r>
            </w:hyperlink>
            <w:r>
              <w:rPr>
                <w:sz w:val="20"/>
                <w:color w:val="392c69"/>
              </w:rPr>
              <w:t xml:space="preserve">, от 27.12.2024 </w:t>
            </w:r>
            <w:hyperlink w:history="0" r:id="rId627"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0"/>
                  <w:color w:val="0000ff"/>
                </w:rPr>
                <w:t xml:space="preserve">N 1937</w:t>
              </w:r>
            </w:hyperlink>
            <w:r>
              <w:rPr>
                <w:sz w:val="20"/>
                <w:color w:val="392c69"/>
              </w:rPr>
              <w:t xml:space="preserve">, от 20.08.2025 </w:t>
            </w:r>
            <w:hyperlink w:history="0" r:id="rId628"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N 1246</w:t>
              </w:r>
            </w:hyperlink>
            <w:r>
              <w:rPr>
                <w:sz w:val="20"/>
                <w:color w:val="392c69"/>
              </w:rPr>
              <w:t xml:space="preserve">,</w:t>
            </w:r>
          </w:p>
          <w:p>
            <w:pPr>
              <w:pStyle w:val="0"/>
              <w:jc w:val="center"/>
            </w:pPr>
            <w:r>
              <w:rPr>
                <w:sz w:val="20"/>
                <w:color w:val="392c69"/>
              </w:rPr>
              <w:t xml:space="preserve">от 19.12.2025 </w:t>
            </w:r>
            <w:hyperlink w:history="0" r:id="rId629"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 от 19.12.2025 </w:t>
            </w:r>
            <w:hyperlink w:history="0" r:id="rId630"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0"/>
                  <w:color w:val="0000ff"/>
                </w:rPr>
                <w:t xml:space="preserve">N 2082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1194" w:name="P1194"/>
    <w:bookmarkEnd w:id="1194"/>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pPr>
        <w:pStyle w:val="0"/>
        <w:jc w:val="both"/>
      </w:pPr>
      <w:r>
        <w:rPr>
          <w:sz w:val="20"/>
        </w:rPr>
        <w:t xml:space="preserve">(в ред. Постановлений Правительства РФ от 21.04.2009 </w:t>
      </w:r>
      <w:hyperlink w:history="0" r:id="rId631"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N 334</w:t>
        </w:r>
      </w:hyperlink>
      <w:r>
        <w:rPr>
          <w:sz w:val="20"/>
        </w:rPr>
        <w:t xml:space="preserve">, от 24.09.2010 </w:t>
      </w:r>
      <w:hyperlink w:history="0" r:id="rId632"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rPr>
        <w:t xml:space="preserve">, от 04.05.2012 </w:t>
      </w:r>
      <w:hyperlink w:history="0" r:id="rId63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28.10.2013 </w:t>
      </w:r>
      <w:hyperlink w:history="0" r:id="rId634"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967</w:t>
        </w:r>
      </w:hyperlink>
      <w:r>
        <w:rPr>
          <w:sz w:val="20"/>
        </w:rPr>
        <w:t xml:space="preserve">, от 20.02.2014 </w:t>
      </w:r>
      <w:hyperlink w:history="0" r:id="rId635"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N 130</w:t>
        </w:r>
      </w:hyperlink>
      <w:r>
        <w:rPr>
          <w:sz w:val="20"/>
        </w:rPr>
        <w:t xml:space="preserve">, от 29.05.2019 </w:t>
      </w:r>
      <w:hyperlink w:history="0" r:id="rId636"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N 682</w:t>
        </w:r>
      </w:hyperlink>
      <w:r>
        <w:rPr>
          <w:sz w:val="20"/>
        </w:rPr>
        <w:t xml:space="preserve">, от 02.03.2021 </w:t>
      </w:r>
      <w:hyperlink w:history="0" r:id="rId63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w:t>
      </w:r>
    </w:p>
    <w:bookmarkStart w:id="1198" w:name="P1198"/>
    <w:bookmarkEnd w:id="1198"/>
    <w:p>
      <w:pPr>
        <w:pStyle w:val="0"/>
        <w:spacing w:before="200" w:lineRule="auto"/>
        <w:ind w:firstLine="540"/>
        <w:jc w:val="both"/>
      </w:pPr>
      <w:r>
        <w:rPr>
          <w:sz w:val="20"/>
        </w:rPr>
        <w:t xml:space="preserve">2. Действие настоящих Правил распространяется на случаи:</w:t>
      </w:r>
    </w:p>
    <w:p>
      <w:pPr>
        <w:pStyle w:val="0"/>
        <w:spacing w:before="200" w:lineRule="auto"/>
        <w:ind w:firstLine="540"/>
        <w:jc w:val="both"/>
      </w:pPr>
      <w:r>
        <w:rPr>
          <w:sz w:val="20"/>
        </w:rPr>
        <w:t xml:space="preserve">присоединения впервые вводимых в эксплуатацию энергопринимающих устройств;</w:t>
      </w:r>
    </w:p>
    <w:p>
      <w:pPr>
        <w:pStyle w:val="0"/>
        <w:spacing w:before="200" w:lineRule="auto"/>
        <w:ind w:firstLine="540"/>
        <w:jc w:val="both"/>
      </w:pPr>
      <w:r>
        <w:rPr>
          <w:sz w:val="20"/>
        </w:rPr>
        <w:t xml:space="preserve">увеличения максимальной мощности ранее присоединенных энергопринимающих устройств;</w:t>
      </w:r>
    </w:p>
    <w:p>
      <w:pPr>
        <w:pStyle w:val="0"/>
        <w:spacing w:before="200" w:lineRule="auto"/>
        <w:ind w:firstLine="540"/>
        <w:jc w:val="both"/>
      </w:pPr>
      <w:r>
        <w:rPr>
          <w:sz w:val="20"/>
        </w:rPr>
        <w:t xml:space="preserve">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pPr>
        <w:pStyle w:val="0"/>
        <w:spacing w:before="200" w:lineRule="auto"/>
        <w:ind w:firstLine="540"/>
        <w:jc w:val="both"/>
      </w:pPr>
      <w:r>
        <w:rPr>
          <w:sz w:val="20"/>
        </w:rP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w:history="0" r:id="rId638" w:tooltip="Постановление Правительства РФ от 26.07.2007 N 484 (ред. от 05.09.2018) &quot;О выводе объектов электроэнергетики в ремонт и из эксплуатации&quot; ------------ Утратил силу или отменен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pPr>
        <w:pStyle w:val="0"/>
        <w:spacing w:before="200" w:lineRule="auto"/>
        <w:ind w:firstLine="540"/>
        <w:jc w:val="both"/>
      </w:pPr>
      <w:r>
        <w:rPr>
          <w:sz w:val="20"/>
        </w:rP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w:history="0" r:id="rId639"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pPr>
        <w:pStyle w:val="0"/>
        <w:jc w:val="both"/>
      </w:pPr>
      <w:r>
        <w:rPr>
          <w:sz w:val="20"/>
        </w:rPr>
        <w:t xml:space="preserve">(абзац введен </w:t>
      </w:r>
      <w:hyperlink w:history="0" r:id="rId640"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24.03.2023 N 457)</w:t>
      </w:r>
    </w:p>
    <w:p>
      <w:pPr>
        <w:pStyle w:val="0"/>
        <w:spacing w:before="200" w:lineRule="auto"/>
        <w:ind w:firstLine="540"/>
        <w:jc w:val="both"/>
      </w:pPr>
      <w:r>
        <w:rPr>
          <w:sz w:val="20"/>
        </w:rPr>
        <w:t xml:space="preserve">предусмотренные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пунктом 41</w:t>
        </w:r>
      </w:hyperlink>
      <w:r>
        <w:rPr>
          <w:sz w:val="20"/>
        </w:rPr>
        <w:t xml:space="preserve"> настоящих Правил.</w:t>
      </w:r>
    </w:p>
    <w:p>
      <w:pPr>
        <w:pStyle w:val="0"/>
        <w:spacing w:before="200" w:lineRule="auto"/>
        <w:ind w:firstLine="540"/>
        <w:jc w:val="both"/>
      </w:pPr>
      <w:r>
        <w:rPr>
          <w:sz w:val="20"/>
        </w:rPr>
        <w:t xml:space="preserve">Технологическое присоединение энергопринимающих устройств осуществляется с применением временной или постоянной схемы электроснабжения.</w:t>
      </w:r>
    </w:p>
    <w:p>
      <w:pPr>
        <w:pStyle w:val="0"/>
        <w:spacing w:before="200" w:lineRule="auto"/>
        <w:ind w:firstLine="540"/>
        <w:jc w:val="both"/>
      </w:pPr>
      <w:r>
        <w:rPr>
          <w:sz w:val="20"/>
        </w:rPr>
        <w:t xml:space="preserve">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pPr>
        <w:pStyle w:val="0"/>
        <w:spacing w:before="200" w:lineRule="auto"/>
        <w:ind w:firstLine="540"/>
        <w:jc w:val="both"/>
      </w:pPr>
      <w:r>
        <w:rPr>
          <w:sz w:val="20"/>
        </w:rPr>
        <w:t xml:space="preserve">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pPr>
        <w:pStyle w:val="0"/>
        <w:jc w:val="both"/>
      </w:pPr>
      <w:r>
        <w:rPr>
          <w:sz w:val="20"/>
        </w:rPr>
        <w:t xml:space="preserve">(п. 2 в ред. </w:t>
      </w:r>
      <w:hyperlink w:history="0" r:id="rId641"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p>
      <w:pPr>
        <w:pStyle w:val="0"/>
        <w:spacing w:before="200" w:lineRule="auto"/>
        <w:ind w:firstLine="540"/>
        <w:jc w:val="both"/>
      </w:pPr>
      <w:r>
        <w:rPr>
          <w:sz w:val="20"/>
        </w:rPr>
        <w:t xml:space="preserve">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pPr>
        <w:pStyle w:val="0"/>
        <w:spacing w:before="200" w:lineRule="auto"/>
        <w:ind w:firstLine="540"/>
        <w:jc w:val="both"/>
      </w:pPr>
      <w:r>
        <w:rPr>
          <w:sz w:val="20"/>
        </w:rPr>
        <w:t xml:space="preserve">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pPr>
        <w:pStyle w:val="0"/>
        <w:spacing w:before="200" w:lineRule="auto"/>
        <w:ind w:firstLine="540"/>
        <w:jc w:val="both"/>
      </w:pPr>
      <w:r>
        <w:rPr>
          <w:sz w:val="20"/>
        </w:rPr>
        <w:t xml:space="preserve">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pPr>
        <w:pStyle w:val="0"/>
        <w:jc w:val="both"/>
      </w:pPr>
      <w:r>
        <w:rPr>
          <w:sz w:val="20"/>
        </w:rPr>
        <w:t xml:space="preserve">(п. 2(1) введен </w:t>
      </w:r>
      <w:hyperlink w:history="0" r:id="rId642"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12.10.2013 N 915)</w:t>
      </w:r>
    </w:p>
    <w:p>
      <w:pPr>
        <w:pStyle w:val="0"/>
        <w:spacing w:before="200" w:lineRule="auto"/>
        <w:ind w:firstLine="540"/>
        <w:jc w:val="both"/>
      </w:pPr>
      <w:r>
        <w:rPr>
          <w:sz w:val="20"/>
        </w:rPr>
        <w:t xml:space="preserve">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pPr>
        <w:pStyle w:val="0"/>
        <w:jc w:val="both"/>
      </w:pPr>
      <w:r>
        <w:rPr>
          <w:sz w:val="20"/>
        </w:rPr>
        <w:t xml:space="preserve">(п. 2(2) в ред. </w:t>
      </w:r>
      <w:hyperlink w:history="0" r:id="rId643"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21.12.2018 N 1622)</w:t>
      </w:r>
    </w:p>
    <w:p>
      <w:pPr>
        <w:pStyle w:val="0"/>
        <w:spacing w:before="200" w:lineRule="auto"/>
        <w:ind w:firstLine="540"/>
        <w:jc w:val="both"/>
      </w:pPr>
      <w:r>
        <w:rPr>
          <w:sz w:val="20"/>
        </w:rPr>
        <w:t xml:space="preserve">2(3). Технологическое присоединение объектов микрогенерации осуществляется к объектам электросетевого хозяйства с уровнем напряжения до 1000 В.</w:t>
      </w:r>
    </w:p>
    <w:p>
      <w:pPr>
        <w:pStyle w:val="0"/>
        <w:spacing w:before="200" w:lineRule="auto"/>
        <w:ind w:firstLine="540"/>
        <w:jc w:val="both"/>
      </w:pPr>
      <w:r>
        <w:rPr>
          <w:sz w:val="20"/>
        </w:rPr>
        <w:t xml:space="preserve">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pPr>
        <w:pStyle w:val="0"/>
        <w:spacing w:before="200" w:lineRule="auto"/>
        <w:ind w:firstLine="540"/>
        <w:jc w:val="both"/>
      </w:pPr>
      <w:r>
        <w:rPr>
          <w:sz w:val="20"/>
        </w:rPr>
        <w:t xml:space="preserve">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pPr>
        <w:pStyle w:val="0"/>
        <w:jc w:val="both"/>
      </w:pPr>
      <w:r>
        <w:rPr>
          <w:sz w:val="20"/>
        </w:rPr>
        <w:t xml:space="preserve">(п. 2(3) введен </w:t>
      </w:r>
      <w:hyperlink w:history="0" r:id="rId644"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1220" w:name="P1220"/>
    <w:bookmarkEnd w:id="1220"/>
    <w:p>
      <w:pPr>
        <w:pStyle w:val="0"/>
        <w:spacing w:before="200" w:lineRule="auto"/>
        <w:ind w:firstLine="540"/>
        <w:jc w:val="both"/>
      </w:pPr>
      <w:r>
        <w:rPr>
          <w:sz w:val="20"/>
        </w:rPr>
        <w:t xml:space="preserve">2(4). Технологическое присоединение энергопринимающих устройств операторов связи, остановок всех видов общественного транспорта (транспорта общего пользования) городского и пригородного сообщения, дорожных камер и камер городского видеонаблюдения,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светофоров, объектов уличного освещения при условии, что максимальная мощность составляет не более 5 кВт включительно, осуществляется без установки и допуска в эксплуатацию прибора учета электрической энергии, за исключением случаев, когда заявителем, имеющим намерение присоединить к электрическим сетям соответствующие энергопринимающие устройства, в заявке указана информация о необходимости осуществления установки и допуска в эксплуатацию прибора учета электрической энергии.</w:t>
      </w:r>
    </w:p>
    <w:p>
      <w:pPr>
        <w:pStyle w:val="0"/>
        <w:spacing w:before="200" w:lineRule="auto"/>
        <w:ind w:firstLine="540"/>
        <w:jc w:val="both"/>
      </w:pPr>
      <w:r>
        <w:rPr>
          <w:sz w:val="20"/>
        </w:rPr>
        <w:t xml:space="preserve">Положение </w:t>
      </w:r>
      <w:hyperlink w:history="0" w:anchor="P1220" w:tooltip="2(4). Технологическое присоединение энергопринимающих устройств операторов связи, остановок всех видов общественного транспорта (транспорта общего пользования) городского и пригородного сообщения, дорожных камер и камер городского видеонаблюд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светофоров, объектов уличного освещения при условии, что максималь...">
        <w:r>
          <w:rPr>
            <w:sz w:val="20"/>
            <w:color w:val="0000ff"/>
          </w:rPr>
          <w:t xml:space="preserve">абзаца первого</w:t>
        </w:r>
      </w:hyperlink>
      <w:r>
        <w:rPr>
          <w:sz w:val="20"/>
        </w:rPr>
        <w:t xml:space="preserve"> настоящего пункта не применяется в отношении точек поставки розничных рынков электрической энергии, с использованием которых планируется осуществлять куплю-продажу электрической энергии (мощности) на оптовом рынке электрической энергии и мощности (далее - оптовый рынок), а также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w:t>
      </w:r>
    </w:p>
    <w:p>
      <w:pPr>
        <w:pStyle w:val="0"/>
        <w:spacing w:before="200" w:lineRule="auto"/>
        <w:ind w:firstLine="540"/>
        <w:jc w:val="both"/>
      </w:pPr>
      <w:r>
        <w:rPr>
          <w:sz w:val="20"/>
        </w:rPr>
        <w:t xml:space="preserve">Технологическое присоединение впервые вводимых в эксплуатацию энергопринимающих устройств, расположенных в нежилых помещениях многоквартирного дома, осуществляется при технологическом присоединении и в составе многоквартирного дома в соответствии с проектом на многоквартирный дом. При заключении договора в целях изменения условий технологического присоединения ранее присоединенных в составе многоквартирного дома энергопринимающих устройств, расположенных в нежилых помещениях многоквартирного дома, технологическое присоединение таких энергопринимающих устройств осуществляется без установки и допуска в эксплуатацию прибора учета электрической энергии, за исключением случая, когда в отношении нежилого помещения проектом на многоквартирный дом предусмотрено индивидуальное вводно-распределительное устройство с непосредственным присоединением к питающей линии сетевой организации. Установка прибора учета электрической энергии осуществляется в порядке, предусмотренном </w:t>
      </w:r>
      <w:hyperlink w:history="0" r:id="rId64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абзацем двадцать третьим пункта 136</w:t>
        </w:r>
      </w:hyperlink>
      <w:r>
        <w:rPr>
          <w:sz w:val="20"/>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Обязанность по эксплуатации прибора учета электрической энергии возлагается на гарантирующего поставщика (сетевую организацию).</w:t>
      </w:r>
    </w:p>
    <w:p>
      <w:pPr>
        <w:pStyle w:val="0"/>
        <w:jc w:val="both"/>
      </w:pPr>
      <w:r>
        <w:rPr>
          <w:sz w:val="20"/>
        </w:rPr>
        <w:t xml:space="preserve">(п. 2(4) введен </w:t>
      </w:r>
      <w:hyperlink w:history="0" r:id="rId64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Постановлением</w:t>
        </w:r>
      </w:hyperlink>
      <w:r>
        <w:rPr>
          <w:sz w:val="20"/>
        </w:rPr>
        <w:t xml:space="preserve"> Правительства РФ от 19.12.2025 N 2075)</w:t>
      </w:r>
    </w:p>
    <w:p>
      <w:pPr>
        <w:pStyle w:val="0"/>
        <w:spacing w:before="200" w:lineRule="auto"/>
        <w:ind w:firstLine="540"/>
        <w:jc w:val="both"/>
      </w:pPr>
      <w:r>
        <w:rPr>
          <w:sz w:val="20"/>
        </w:rPr>
        <w:t xml:space="preserve">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pPr>
        <w:pStyle w:val="0"/>
        <w:jc w:val="both"/>
      </w:pPr>
      <w:r>
        <w:rPr>
          <w:sz w:val="20"/>
        </w:rPr>
        <w:t xml:space="preserve">(в ред. </w:t>
      </w:r>
      <w:hyperlink w:history="0" r:id="rId647"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и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0"/>
            <w:color w:val="0000ff"/>
          </w:rPr>
          <w:t xml:space="preserve">34</w:t>
        </w:r>
      </w:hyperlink>
      <w:r>
        <w:rPr>
          <w:sz w:val="20"/>
        </w:rP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pPr>
        <w:pStyle w:val="0"/>
        <w:jc w:val="both"/>
      </w:pPr>
      <w:r>
        <w:rPr>
          <w:sz w:val="20"/>
        </w:rPr>
        <w:t xml:space="preserve">(абзац введен </w:t>
      </w:r>
      <w:hyperlink w:history="0" r:id="rId648"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21.04.2009 N 334)</w:t>
      </w:r>
    </w:p>
    <w:p>
      <w:pPr>
        <w:pStyle w:val="0"/>
        <w:spacing w:before="200" w:lineRule="auto"/>
        <w:ind w:firstLine="540"/>
        <w:jc w:val="both"/>
      </w:pPr>
      <w:r>
        <w:rPr>
          <w:sz w:val="20"/>
        </w:rPr>
        <w:t xml:space="preserve">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pPr>
        <w:pStyle w:val="0"/>
        <w:jc w:val="both"/>
      </w:pPr>
      <w:r>
        <w:rPr>
          <w:sz w:val="20"/>
        </w:rPr>
        <w:t xml:space="preserve">(абзац введен </w:t>
      </w:r>
      <w:hyperlink w:history="0" r:id="rId649"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Постановлением</w:t>
        </w:r>
      </w:hyperlink>
      <w:r>
        <w:rPr>
          <w:sz w:val="20"/>
        </w:rPr>
        <w:t xml:space="preserve"> Правительства РФ от 26.07.2013 N 630)</w:t>
      </w:r>
    </w:p>
    <w:p>
      <w:pPr>
        <w:pStyle w:val="0"/>
        <w:spacing w:before="200" w:lineRule="auto"/>
        <w:ind w:firstLine="540"/>
        <w:jc w:val="both"/>
      </w:pPr>
      <w:r>
        <w:rPr>
          <w:sz w:val="20"/>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пунктах 13(2)</w:t>
        </w:r>
      </w:hyperlink>
      <w:r>
        <w:rPr>
          <w:sz w:val="20"/>
        </w:rPr>
        <w:t xml:space="preserve"> и </w:t>
      </w:r>
      <w:hyperlink w:history="0" w:anchor="P1525"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sz w:val="20"/>
            <w:color w:val="0000ff"/>
          </w:rPr>
          <w:t xml:space="preserve">13(4)</w:t>
        </w:r>
      </w:hyperlink>
      <w:r>
        <w:rPr>
          <w:sz w:val="20"/>
        </w:rP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pPr>
        <w:pStyle w:val="0"/>
        <w:jc w:val="both"/>
      </w:pPr>
      <w:r>
        <w:rPr>
          <w:sz w:val="20"/>
        </w:rPr>
        <w:t xml:space="preserve">(абзац введен </w:t>
      </w:r>
      <w:hyperlink w:history="0" r:id="rId65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p>
      <w:pPr>
        <w:pStyle w:val="0"/>
        <w:spacing w:before="200" w:lineRule="auto"/>
        <w:ind w:firstLine="540"/>
        <w:jc w:val="both"/>
      </w:pPr>
      <w:r>
        <w:rPr>
          <w:sz w:val="20"/>
        </w:rPr>
        <w:t xml:space="preserve">4. Утратил силу. - </w:t>
      </w:r>
      <w:hyperlink w:history="0" r:id="rId651"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w:t>
        </w:r>
      </w:hyperlink>
      <w:r>
        <w:rPr>
          <w:sz w:val="20"/>
        </w:rPr>
        <w:t xml:space="preserve"> Правительства РФ от 19.12.2025 N 2075.</w:t>
      </w:r>
    </w:p>
    <w:p>
      <w:pPr>
        <w:pStyle w:val="0"/>
        <w:spacing w:before="200" w:lineRule="auto"/>
        <w:ind w:firstLine="540"/>
        <w:jc w:val="both"/>
      </w:pPr>
      <w:r>
        <w:rPr>
          <w:sz w:val="20"/>
        </w:rPr>
        <w:t xml:space="preserve">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pPr>
        <w:pStyle w:val="0"/>
        <w:jc w:val="both"/>
      </w:pPr>
      <w:r>
        <w:rPr>
          <w:sz w:val="20"/>
        </w:rPr>
        <w:t xml:space="preserve">(в ред. </w:t>
      </w:r>
      <w:hyperlink w:history="0" r:id="rId652"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p>
      <w:pPr>
        <w:pStyle w:val="0"/>
        <w:spacing w:before="200" w:lineRule="auto"/>
        <w:ind w:firstLine="540"/>
        <w:jc w:val="both"/>
      </w:pPr>
      <w:r>
        <w:rPr>
          <w:sz w:val="20"/>
        </w:rPr>
        <w:t xml:space="preserve">Абзацы второй - третий утратили силу. - </w:t>
      </w:r>
      <w:hyperlink w:history="0" r:id="rId653"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Постановление</w:t>
        </w:r>
      </w:hyperlink>
      <w:r>
        <w:rPr>
          <w:sz w:val="20"/>
        </w:rPr>
        <w:t xml:space="preserve"> Правительства РФ от 29.05.2019 N 682.</w:t>
      </w:r>
    </w:p>
    <w:p>
      <w:pPr>
        <w:pStyle w:val="0"/>
        <w:spacing w:before="200" w:lineRule="auto"/>
        <w:ind w:firstLine="540"/>
        <w:jc w:val="both"/>
      </w:pPr>
      <w:r>
        <w:rPr>
          <w:sz w:val="20"/>
        </w:rPr>
        <w:t xml:space="preserve">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pPr>
        <w:pStyle w:val="0"/>
        <w:spacing w:before="200" w:lineRule="auto"/>
        <w:ind w:firstLine="540"/>
        <w:jc w:val="both"/>
      </w:pPr>
      <w:r>
        <w:rPr>
          <w:sz w:val="20"/>
        </w:rPr>
        <w:t xml:space="preserve">7. Настоящие Правила устанавливают следующую процедуру технологического присоединения:</w:t>
      </w:r>
    </w:p>
    <w:p>
      <w:pPr>
        <w:pStyle w:val="0"/>
        <w:spacing w:before="200" w:lineRule="auto"/>
        <w:ind w:firstLine="540"/>
        <w:jc w:val="both"/>
      </w:pPr>
      <w:r>
        <w:rPr>
          <w:sz w:val="20"/>
        </w:rP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history="0" w:anchor="P1198" w:tooltip="2. Действие настоящих Правил распространяется на случаи:">
        <w:r>
          <w:rPr>
            <w:sz w:val="20"/>
            <w:color w:val="0000ff"/>
          </w:rPr>
          <w:t xml:space="preserve">пунктом 2</w:t>
        </w:r>
      </w:hyperlink>
      <w:r>
        <w:rPr>
          <w:sz w:val="20"/>
        </w:rPr>
        <w:t xml:space="preserve"> настоящих Правил;</w:t>
      </w:r>
    </w:p>
    <w:p>
      <w:pPr>
        <w:pStyle w:val="0"/>
        <w:jc w:val="both"/>
      </w:pPr>
      <w:r>
        <w:rPr>
          <w:sz w:val="20"/>
        </w:rPr>
        <w:t xml:space="preserve">(пп. "а" в ред. </w:t>
      </w:r>
      <w:hyperlink w:history="0" r:id="rId654"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p>
      <w:pPr>
        <w:pStyle w:val="0"/>
        <w:spacing w:before="200" w:lineRule="auto"/>
        <w:ind w:firstLine="540"/>
        <w:jc w:val="both"/>
      </w:pPr>
      <w:r>
        <w:rPr>
          <w:sz w:val="20"/>
        </w:rPr>
        <w:t xml:space="preserve">б) заключение договора;</w:t>
      </w:r>
    </w:p>
    <w:p>
      <w:pPr>
        <w:pStyle w:val="0"/>
        <w:spacing w:before="200" w:lineRule="auto"/>
        <w:ind w:firstLine="540"/>
        <w:jc w:val="both"/>
      </w:pPr>
      <w:r>
        <w:rPr>
          <w:sz w:val="20"/>
        </w:rPr>
        <w:t xml:space="preserve">в) выполнение сторонами договора мероприятий по технологическому присоединению, предусмотренных договором;</w:t>
      </w:r>
    </w:p>
    <w:p>
      <w:pPr>
        <w:pStyle w:val="0"/>
        <w:spacing w:before="200" w:lineRule="auto"/>
        <w:ind w:firstLine="540"/>
        <w:jc w:val="both"/>
      </w:pPr>
      <w:r>
        <w:rPr>
          <w:sz w:val="20"/>
        </w:rPr>
        <w:t xml:space="preserve">г) получение разрешения органа федерального государственного энергетического надзора в соответствии с </w:t>
      </w:r>
      <w:hyperlink w:history="0" r:id="rId655"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пункте 12</w:t>
        </w:r>
      </w:hyperlink>
      <w:r>
        <w:rPr>
          <w:sz w:val="20"/>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13</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w:history="0" r:id="rId656"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history="0" w:anchor="P1877" w:tooltip="18(1). Заявители, указанные в пункте 12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
        <w:r>
          <w:rPr>
            <w:sz w:val="20"/>
            <w:color w:val="0000ff"/>
          </w:rPr>
          <w:t xml:space="preserve">пунктов 18(1)</w:t>
        </w:r>
      </w:hyperlink>
      <w:r>
        <w:rPr>
          <w:sz w:val="20"/>
        </w:rPr>
        <w:t xml:space="preserve"> - </w:t>
      </w:r>
      <w:hyperlink w:history="0" w:anchor="P1905" w:tooltip="18(4). Объекты, указанные в пункте 18(1)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
        <w:r>
          <w:rPr>
            <w:sz w:val="20"/>
            <w:color w:val="0000ff"/>
          </w:rPr>
          <w:t xml:space="preserve">18(4)</w:t>
        </w:r>
      </w:hyperlink>
      <w:r>
        <w:rPr>
          <w:sz w:val="20"/>
        </w:rPr>
        <w:t xml:space="preserve"> настоящих Правил не требуется;</w:t>
      </w:r>
    </w:p>
    <w:p>
      <w:pPr>
        <w:pStyle w:val="0"/>
        <w:jc w:val="both"/>
      </w:pPr>
      <w:r>
        <w:rPr>
          <w:sz w:val="20"/>
        </w:rPr>
        <w:t xml:space="preserve">(в ред. Постановлений Правительства РФ от 30.01.2021 </w:t>
      </w:r>
      <w:hyperlink w:history="0" r:id="rId657"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N 85</w:t>
        </w:r>
      </w:hyperlink>
      <w:r>
        <w:rPr>
          <w:sz w:val="20"/>
        </w:rPr>
        <w:t xml:space="preserve">, от 02.03.2021 </w:t>
      </w:r>
      <w:hyperlink w:history="0" r:id="rId658"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 от 30.06.2022 </w:t>
      </w:r>
      <w:hyperlink w:history="0" r:id="rId659"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д) осуществление сетевой организацией фактического присоединения объектов заявителя (за исключением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pPr>
        <w:pStyle w:val="0"/>
        <w:jc w:val="both"/>
      </w:pPr>
      <w:r>
        <w:rPr>
          <w:sz w:val="20"/>
        </w:rPr>
        <w:t xml:space="preserve">(в ред. Постановлений Правительства РФ от 10.03.2020 </w:t>
      </w:r>
      <w:hyperlink w:history="0" r:id="rId660"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262</w:t>
        </w:r>
      </w:hyperlink>
      <w:r>
        <w:rPr>
          <w:sz w:val="20"/>
        </w:rPr>
        <w:t xml:space="preserve">, от 02.03.2021 </w:t>
      </w:r>
      <w:hyperlink w:history="0" r:id="rId661"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w:t>
      </w:r>
    </w:p>
    <w:p>
      <w:pPr>
        <w:pStyle w:val="0"/>
        <w:spacing w:before="200" w:lineRule="auto"/>
        <w:ind w:firstLine="540"/>
        <w:jc w:val="both"/>
      </w:pPr>
      <w:r>
        <w:rPr>
          <w:sz w:val="20"/>
        </w:rPr>
        <w:t xml:space="preserve">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pPr>
        <w:pStyle w:val="0"/>
        <w:jc w:val="both"/>
      </w:pPr>
      <w:r>
        <w:rPr>
          <w:sz w:val="20"/>
        </w:rPr>
        <w:t xml:space="preserve">(абзац введен </w:t>
      </w:r>
      <w:hyperlink w:history="0" r:id="rId662"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10.03.2020 N 262; в ред. </w:t>
      </w:r>
      <w:hyperlink w:history="0" r:id="rId663"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rPr>
        <w:t xml:space="preserve"> Правительства РФ от 02.03.2021 N 299)</w:t>
      </w:r>
    </w:p>
    <w:p>
      <w:pPr>
        <w:pStyle w:val="0"/>
        <w:spacing w:before="200" w:lineRule="auto"/>
        <w:ind w:firstLine="540"/>
        <w:jc w:val="both"/>
      </w:pPr>
      <w:r>
        <w:rPr>
          <w:sz w:val="20"/>
        </w:rPr>
        <w:t xml:space="preserve">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pPr>
        <w:pStyle w:val="0"/>
        <w:jc w:val="both"/>
      </w:pPr>
      <w:r>
        <w:rPr>
          <w:sz w:val="20"/>
        </w:rPr>
        <w:t xml:space="preserve">(абзац введен </w:t>
      </w:r>
      <w:hyperlink w:history="0" r:id="rId664"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10.03.2020 N 262; в ред. </w:t>
      </w:r>
      <w:hyperlink w:history="0" r:id="rId665"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rPr>
        <w:t xml:space="preserve"> Правительства РФ от 02.03.2021 N 299)</w:t>
      </w:r>
    </w:p>
    <w:p>
      <w:pPr>
        <w:pStyle w:val="0"/>
        <w:spacing w:before="200" w:lineRule="auto"/>
        <w:ind w:firstLine="540"/>
        <w:jc w:val="both"/>
      </w:pPr>
      <w:r>
        <w:rPr>
          <w:sz w:val="20"/>
        </w:rPr>
        <w:t xml:space="preserve">е) составление акта об осуществлении технологического присоединения по форме согласно </w:t>
      </w:r>
      <w:hyperlink w:history="0" w:anchor="P2754" w:tooltip="                                    АКТ">
        <w:r>
          <w:rPr>
            <w:sz w:val="20"/>
            <w:color w:val="0000ff"/>
          </w:rPr>
          <w:t xml:space="preserve">приложению N 1</w:t>
        </w:r>
      </w:hyperlink>
      <w:r>
        <w:rPr>
          <w:sz w:val="20"/>
        </w:rPr>
        <w:t xml:space="preserve"> (для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history="0" w:anchor="P2947" w:tooltip="УВЕДОМЛЕНИЕ">
        <w:r>
          <w:rPr>
            <w:sz w:val="20"/>
            <w:color w:val="0000ff"/>
          </w:rPr>
          <w:t xml:space="preserve">приложению N 1(1)</w:t>
        </w:r>
      </w:hyperlink>
      <w:r>
        <w:rPr>
          <w:sz w:val="20"/>
        </w:rPr>
        <w:t xml:space="preserve">, а также акта согласования технологической и (или) аварийной брони (для заявителей, указанных в </w:t>
      </w:r>
      <w:hyperlink w:history="0" w:anchor="P1580"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0"/>
            <w:color w:val="0000ff"/>
          </w:rPr>
          <w:t xml:space="preserve">пункте 14(2)</w:t>
        </w:r>
      </w:hyperlink>
      <w:r>
        <w:rPr>
          <w:sz w:val="20"/>
        </w:rPr>
        <w:t xml:space="preserve"> настоящих Правил).</w:t>
      </w:r>
    </w:p>
    <w:p>
      <w:pPr>
        <w:pStyle w:val="0"/>
        <w:jc w:val="both"/>
      </w:pPr>
      <w:r>
        <w:rPr>
          <w:sz w:val="20"/>
        </w:rPr>
        <w:t xml:space="preserve">(в ред. </w:t>
      </w:r>
      <w:hyperlink w:history="0" r:id="rId666"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jc w:val="both"/>
      </w:pPr>
      <w:r>
        <w:rPr>
          <w:sz w:val="20"/>
        </w:rPr>
        <w:t xml:space="preserve">(п. 7 в ред. </w:t>
      </w:r>
      <w:hyperlink w:history="0" r:id="rId66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7(1). В отношении заявителей, указанных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пунктах 12</w:t>
        </w:r>
      </w:hyperlink>
      <w:r>
        <w:rPr>
          <w:sz w:val="20"/>
        </w:rPr>
        <w:t xml:space="preserve">,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0"/>
            <w:color w:val="0000ff"/>
          </w:rPr>
          <w:t xml:space="preserve">13(8)</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положения </w:t>
      </w:r>
      <w:hyperlink w:history="0" w:anchor="P1194" w:tooltip="I. Общие положения">
        <w:r>
          <w:rPr>
            <w:sz w:val="20"/>
            <w:color w:val="0000ff"/>
          </w:rPr>
          <w:t xml:space="preserve">разделов I</w:t>
        </w:r>
      </w:hyperlink>
      <w:r>
        <w:rPr>
          <w:sz w:val="20"/>
        </w:rPr>
        <w:t xml:space="preserve">, </w:t>
      </w:r>
      <w:hyperlink w:history="0" w:anchor="P1264" w:tooltip="II. Порядок заключения и выполнения договора">
        <w:r>
          <w:rPr>
            <w:sz w:val="20"/>
            <w:color w:val="0000ff"/>
          </w:rPr>
          <w:t xml:space="preserve">II</w:t>
        </w:r>
      </w:hyperlink>
      <w:r>
        <w:rPr>
          <w:sz w:val="20"/>
        </w:rPr>
        <w:t xml:space="preserve"> и </w:t>
      </w:r>
      <w:hyperlink w:history="0" w:anchor="P2517" w:tooltip="IX. Порядок проведения проверки выполнения заявителем">
        <w:r>
          <w:rPr>
            <w:sz w:val="20"/>
            <w:color w:val="0000ff"/>
          </w:rPr>
          <w:t xml:space="preserve">IX</w:t>
        </w:r>
      </w:hyperlink>
      <w:r>
        <w:rPr>
          <w:sz w:val="20"/>
        </w:rPr>
        <w:t xml:space="preserve"> настоящих Правил применяются, если </w:t>
      </w:r>
      <w:hyperlink w:history="0" w:anchor="P2641" w:tooltip="X. Особенности технологического присоединения">
        <w:r>
          <w:rPr>
            <w:sz w:val="20"/>
            <w:color w:val="0000ff"/>
          </w:rPr>
          <w:t xml:space="preserve">разделом X</w:t>
        </w:r>
      </w:hyperlink>
      <w:r>
        <w:rPr>
          <w:sz w:val="20"/>
        </w:rPr>
        <w:t xml:space="preserve"> настоящих Правил не установлено иное.</w:t>
      </w:r>
    </w:p>
    <w:p>
      <w:pPr>
        <w:pStyle w:val="0"/>
        <w:jc w:val="both"/>
      </w:pPr>
      <w:r>
        <w:rPr>
          <w:sz w:val="20"/>
        </w:rPr>
        <w:t xml:space="preserve">(п. 7(1) введен </w:t>
      </w:r>
      <w:hyperlink w:history="0" r:id="rId668"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10.03.2020 N 262; в ред. Постановлений Правительства РФ от 02.03.2021 </w:t>
      </w:r>
      <w:hyperlink w:history="0" r:id="rId669"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 от 24.03.2023 </w:t>
      </w:r>
      <w:hyperlink w:history="0" r:id="rId670"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0"/>
            <w:color w:val="0000ff"/>
          </w:rPr>
          <w:t xml:space="preserve">N 457</w:t>
        </w:r>
      </w:hyperlink>
      <w:r>
        <w:rPr>
          <w:sz w:val="20"/>
        </w:rPr>
        <w:t xml:space="preserve">, от 20.08.2025 </w:t>
      </w:r>
      <w:hyperlink w:history="0" r:id="rId671"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N 1246</w:t>
        </w:r>
      </w:hyperlink>
      <w:r>
        <w:rPr>
          <w:sz w:val="20"/>
        </w:rPr>
        <w:t xml:space="preserve">)</w:t>
      </w:r>
    </w:p>
    <w:bookmarkStart w:id="1255" w:name="P1255"/>
    <w:bookmarkEnd w:id="1255"/>
    <w:p>
      <w:pPr>
        <w:pStyle w:val="0"/>
        <w:spacing w:before="200" w:lineRule="auto"/>
        <w:ind w:firstLine="540"/>
        <w:jc w:val="both"/>
      </w:pPr>
      <w:r>
        <w:rPr>
          <w:sz w:val="20"/>
        </w:rPr>
        <w:t xml:space="preserve">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p>
    <w:bookmarkStart w:id="1256" w:name="P1256"/>
    <w:bookmarkEnd w:id="1256"/>
    <w:p>
      <w:pPr>
        <w:pStyle w:val="0"/>
        <w:spacing w:before="200" w:lineRule="auto"/>
        <w:ind w:firstLine="540"/>
        <w:jc w:val="both"/>
      </w:pPr>
      <w:r>
        <w:rPr>
          <w:sz w:val="20"/>
        </w:rP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history="0" w:anchor="P1949" w:tooltip="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sz w:val="20"/>
            <w:color w:val="0000ff"/>
          </w:rPr>
          <w:t xml:space="preserve">пунктом 21</w:t>
        </w:r>
      </w:hyperlink>
      <w:r>
        <w:rPr>
          <w:sz w:val="20"/>
        </w:rPr>
        <w:t xml:space="preserve">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history="0" w:anchor="P1407" w:tooltip="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абзацем третьим или четвертым пункта 16(1) настоящих Правил, в иных случаях - по желанию заявителя);">
        <w:r>
          <w:rPr>
            <w:sz w:val="20"/>
            <w:color w:val="0000ff"/>
          </w:rPr>
          <w:t xml:space="preserve">подпунктами "а"</w:t>
        </w:r>
      </w:hyperlink>
      <w:r>
        <w:rPr>
          <w:sz w:val="20"/>
        </w:rPr>
        <w:t xml:space="preserve"> - </w:t>
      </w:r>
      <w:hyperlink w:history="0" w:anchor="P1413" w:tooltip="г) один из перечисленных ниже видов документов (за исключением случаев, предусмотренных подпунктами &quot;н&quot; и &quot;о&quot; настоящего пункта):">
        <w:r>
          <w:rPr>
            <w:sz w:val="20"/>
            <w:color w:val="0000ff"/>
          </w:rPr>
          <w:t xml:space="preserve">"г" пункта 10</w:t>
        </w:r>
      </w:hyperlink>
      <w:r>
        <w:rPr>
          <w:sz w:val="20"/>
        </w:rPr>
        <w:t xml:space="preserve"> настоящих Правил.</w:t>
      </w:r>
    </w:p>
    <w:p>
      <w:pPr>
        <w:pStyle w:val="0"/>
        <w:spacing w:before="200" w:lineRule="auto"/>
        <w:ind w:firstLine="540"/>
        <w:jc w:val="both"/>
      </w:pPr>
      <w:r>
        <w:rPr>
          <w:sz w:val="20"/>
        </w:rPr>
        <w:t xml:space="preserve">Сетевая организация, получившая информацию и документы, предусмотренные </w:t>
      </w:r>
      <w:hyperlink w:history="0" w:anchor="P1256" w:tooltip="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пунктом 21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w:r>
          <w:rPr>
            <w:sz w:val="20"/>
            <w:color w:val="0000ff"/>
          </w:rPr>
          <w:t xml:space="preserve">абзацем вторым</w:t>
        </w:r>
      </w:hyperlink>
      <w:r>
        <w:rPr>
          <w:sz w:val="20"/>
        </w:rP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history="0" w:anchor="P1256" w:tooltip="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пунктом 21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w:r>
          <w:rPr>
            <w:sz w:val="20"/>
            <w:color w:val="0000ff"/>
          </w:rPr>
          <w:t xml:space="preserve">абзацем вторым</w:t>
        </w:r>
      </w:hyperlink>
      <w:r>
        <w:rPr>
          <w:sz w:val="20"/>
        </w:rPr>
        <w:t xml:space="preserve"> настоящего пункта, осуществляет согласование проекта технических условий, указанных в </w:t>
      </w:r>
      <w:hyperlink w:history="0" w:anchor="P1256" w:tooltip="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пунктом 21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w:r>
          <w:rPr>
            <w:sz w:val="20"/>
            <w:color w:val="0000ff"/>
          </w:rPr>
          <w:t xml:space="preserve">абзаце втором</w:t>
        </w:r>
      </w:hyperlink>
      <w:r>
        <w:rPr>
          <w:sz w:val="20"/>
        </w:rPr>
        <w:t xml:space="preserve"> настоящего пункта, либо в тот же срок направляет сетевой организации обоснованные замечания к проекту технических условий.</w:t>
      </w:r>
    </w:p>
    <w:p>
      <w:pPr>
        <w:pStyle w:val="0"/>
        <w:spacing w:before="200" w:lineRule="auto"/>
        <w:ind w:firstLine="540"/>
        <w:jc w:val="both"/>
      </w:pPr>
      <w:r>
        <w:rPr>
          <w:sz w:val="20"/>
        </w:rPr>
        <w:t xml:space="preserve">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организацией.</w:t>
      </w:r>
    </w:p>
    <w:bookmarkStart w:id="1259" w:name="P1259"/>
    <w:bookmarkEnd w:id="1259"/>
    <w:p>
      <w:pPr>
        <w:pStyle w:val="0"/>
        <w:spacing w:before="200" w:lineRule="auto"/>
        <w:ind w:firstLine="540"/>
        <w:jc w:val="both"/>
      </w:pPr>
      <w:r>
        <w:rPr>
          <w:sz w:val="20"/>
        </w:rPr>
        <w:t xml:space="preserve">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pPr>
        <w:pStyle w:val="0"/>
        <w:spacing w:before="200" w:lineRule="auto"/>
        <w:ind w:firstLine="540"/>
        <w:jc w:val="both"/>
      </w:pPr>
      <w:r>
        <w:rPr>
          <w:sz w:val="20"/>
        </w:rPr>
        <w:t xml:space="preserve">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history="0" w:anchor="P1259" w:tooltip="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
        <w:r>
          <w:rPr>
            <w:sz w:val="20"/>
            <w:color w:val="0000ff"/>
          </w:rPr>
          <w:t xml:space="preserve">абзаце пятом</w:t>
        </w:r>
      </w:hyperlink>
      <w:r>
        <w:rPr>
          <w:sz w:val="20"/>
        </w:rP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pPr>
        <w:pStyle w:val="0"/>
        <w:spacing w:before="200" w:lineRule="auto"/>
        <w:ind w:firstLine="540"/>
        <w:jc w:val="both"/>
      </w:pPr>
      <w:r>
        <w:rPr>
          <w:sz w:val="20"/>
        </w:rP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w:t>
      </w:r>
      <w:hyperlink w:history="0" w:anchor="P1947" w:tooltip="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w:r>
          <w:rPr>
            <w:sz w:val="20"/>
            <w:color w:val="0000ff"/>
          </w:rPr>
          <w:t xml:space="preserve">пунктом 20</w:t>
        </w:r>
      </w:hyperlink>
      <w:r>
        <w:rPr>
          <w:sz w:val="20"/>
        </w:rPr>
        <w:t xml:space="preserve"> настоящих Правил.</w:t>
      </w:r>
    </w:p>
    <w:p>
      <w:pPr>
        <w:pStyle w:val="0"/>
        <w:jc w:val="both"/>
      </w:pPr>
      <w:r>
        <w:rPr>
          <w:sz w:val="20"/>
        </w:rPr>
        <w:t xml:space="preserve">(п. 7(2) введен </w:t>
      </w:r>
      <w:hyperlink w:history="0" r:id="rId672" w:tooltip="Постановление Правительства РФ от 11.04.2024 N 457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Постановлением</w:t>
        </w:r>
      </w:hyperlink>
      <w:r>
        <w:rPr>
          <w:sz w:val="20"/>
        </w:rPr>
        <w:t xml:space="preserve"> Правительства РФ от 11.04.2024 N 457)</w:t>
      </w:r>
    </w:p>
    <w:p>
      <w:pPr>
        <w:pStyle w:val="0"/>
        <w:ind w:firstLine="540"/>
        <w:jc w:val="both"/>
      </w:pPr>
      <w:r>
        <w:rPr>
          <w:sz w:val="20"/>
        </w:rPr>
      </w:r>
    </w:p>
    <w:bookmarkStart w:id="1264" w:name="P1264"/>
    <w:bookmarkEnd w:id="1264"/>
    <w:p>
      <w:pPr>
        <w:pStyle w:val="2"/>
        <w:outlineLvl w:val="1"/>
        <w:jc w:val="center"/>
      </w:pPr>
      <w:r>
        <w:rPr>
          <w:sz w:val="20"/>
        </w:rPr>
        <w:t xml:space="preserve">II. Порядок заключения и выполнения договора</w:t>
      </w:r>
    </w:p>
    <w:p>
      <w:pPr>
        <w:pStyle w:val="0"/>
        <w:ind w:firstLine="540"/>
        <w:jc w:val="both"/>
      </w:pPr>
      <w:r>
        <w:rPr>
          <w:sz w:val="20"/>
        </w:rPr>
      </w:r>
    </w:p>
    <w:bookmarkStart w:id="1266" w:name="P1266"/>
    <w:bookmarkEnd w:id="1266"/>
    <w:p>
      <w:pPr>
        <w:pStyle w:val="0"/>
        <w:ind w:firstLine="540"/>
        <w:jc w:val="both"/>
      </w:pPr>
      <w:r>
        <w:rPr>
          <w:sz w:val="20"/>
        </w:rP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history="0" w:anchor="P1279" w:tooltip="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w:r>
          <w:rPr>
            <w:sz w:val="20"/>
            <w:color w:val="0000ff"/>
          </w:rPr>
          <w:t xml:space="preserve">пунктом 8(1)</w:t>
        </w:r>
      </w:hyperlink>
      <w:r>
        <w:rPr>
          <w:sz w:val="20"/>
        </w:rPr>
        <w:t xml:space="preserve">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заявке схемы выдачи мощности или схемы внешнего электроснабжения. Заявка направляется по формам согласно </w:t>
      </w:r>
      <w:hyperlink w:history="0" w:anchor="P3125" w:tooltip="                                  ЗАЯВКА">
        <w:r>
          <w:rPr>
            <w:sz w:val="20"/>
            <w:color w:val="0000ff"/>
          </w:rPr>
          <w:t xml:space="preserve">приложениям N 4</w:t>
        </w:r>
      </w:hyperlink>
      <w:r>
        <w:rPr>
          <w:sz w:val="20"/>
        </w:rPr>
        <w:t xml:space="preserve"> - </w:t>
      </w:r>
      <w:hyperlink w:history="0" w:anchor="P3763" w:tooltip="                                  ЗАЯВКА">
        <w:r>
          <w:rPr>
            <w:sz w:val="20"/>
            <w:color w:val="0000ff"/>
          </w:rPr>
          <w:t xml:space="preserve">7(1)</w:t>
        </w:r>
      </w:hyperlink>
      <w:r>
        <w:rPr>
          <w:sz w:val="20"/>
        </w:rPr>
        <w:t xml:space="preserve"> любым способом ее подачи (очно, почтой, с использованием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0"/>
        <w:jc w:val="both"/>
      </w:pPr>
      <w:r>
        <w:rPr>
          <w:sz w:val="20"/>
        </w:rPr>
        <w:t xml:space="preserve">(в ред. Постановлений Правительства РФ от 11.06.2015 </w:t>
      </w:r>
      <w:hyperlink w:history="0" r:id="rId673"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rPr>
        <w:t xml:space="preserve">, от 01.04.2020 </w:t>
      </w:r>
      <w:hyperlink w:history="0" r:id="rId674"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 от 14.03.2022 </w:t>
      </w:r>
      <w:hyperlink w:history="0" r:id="rId675"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360</w:t>
        </w:r>
      </w:hyperlink>
      <w:r>
        <w:rPr>
          <w:sz w:val="20"/>
        </w:rPr>
        <w:t xml:space="preserve">, от 24.03.2023 </w:t>
      </w:r>
      <w:hyperlink w:history="0" r:id="rId676"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0"/>
            <w:color w:val="0000ff"/>
          </w:rPr>
          <w:t xml:space="preserve">N 457</w:t>
        </w:r>
      </w:hyperlink>
      <w:r>
        <w:rPr>
          <w:sz w:val="20"/>
        </w:rPr>
        <w:t xml:space="preserve">, от 06.05.2024 </w:t>
      </w:r>
      <w:hyperlink w:history="0" r:id="rId677"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rPr>
        <w:t xml:space="preserve">, от 22.08.2024 </w:t>
      </w:r>
      <w:hyperlink w:history="0" r:id="rId678"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0"/>
            <w:color w:val="0000ff"/>
          </w:rPr>
          <w:t xml:space="preserve">N 1125</w:t>
        </w:r>
      </w:hyperlink>
      <w:r>
        <w:rPr>
          <w:sz w:val="20"/>
        </w:rPr>
        <w:t xml:space="preserve">)</w:t>
      </w:r>
    </w:p>
    <w:p>
      <w:pPr>
        <w:pStyle w:val="0"/>
        <w:spacing w:before="200" w:lineRule="auto"/>
        <w:ind w:firstLine="540"/>
        <w:jc w:val="both"/>
      </w:pPr>
      <w:r>
        <w:rPr>
          <w:sz w:val="20"/>
        </w:rP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history="0" w:anchor="P1653" w:tooltip="б) срок осуществления мероприятий по технологическому присоединению, который исчисляется со дня заключения договора и не может превышать:">
        <w:r>
          <w:rPr>
            <w:sz w:val="20"/>
            <w:color w:val="0000ff"/>
          </w:rPr>
          <w:t xml:space="preserve">подпунктом "б" пункта 16</w:t>
        </w:r>
      </w:hyperlink>
      <w:r>
        <w:rPr>
          <w:sz w:val="20"/>
        </w:rPr>
        <w:t xml:space="preserve"> настоящих Правил, исчисляемые со дня подачи заявки в сетевую организацию.</w:t>
      </w:r>
    </w:p>
    <w:p>
      <w:pPr>
        <w:pStyle w:val="0"/>
        <w:jc w:val="both"/>
      </w:pPr>
      <w:r>
        <w:rPr>
          <w:sz w:val="20"/>
        </w:rPr>
        <w:t xml:space="preserve">(в ред. </w:t>
      </w:r>
      <w:hyperlink w:history="0" r:id="rId679"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pPr>
        <w:pStyle w:val="0"/>
        <w:jc w:val="both"/>
      </w:pPr>
      <w:r>
        <w:rPr>
          <w:sz w:val="20"/>
        </w:rPr>
        <w:t xml:space="preserve">(в ред. </w:t>
      </w:r>
      <w:hyperlink w:history="0" r:id="rId680"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pPr>
        <w:pStyle w:val="0"/>
        <w:jc w:val="both"/>
      </w:pPr>
      <w:r>
        <w:rPr>
          <w:sz w:val="20"/>
        </w:rPr>
        <w:t xml:space="preserve">(абзац введен </w:t>
      </w:r>
      <w:hyperlink w:history="0" r:id="rId681" w:tooltip="Постановление Правительства РФ от 08.12.2016 N 1319 &quot;О внесении изменений в некоторые акты Правительства Российской Федерации по вопросам обмена документами, подписанными электронной подписью, в ходе осуществления мероприятий по технологическому присоединению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08.12.2016 N 1319; в ред. </w:t>
      </w:r>
      <w:hyperlink w:history="0" r:id="rId682"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history="0" w:anchor="P1276" w:tooltip="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
        <w:r>
          <w:rPr>
            <w:sz w:val="20"/>
            <w:color w:val="0000ff"/>
          </w:rPr>
          <w:t xml:space="preserve">абзацем шестым</w:t>
        </w:r>
      </w:hyperlink>
      <w:r>
        <w:rPr>
          <w:sz w:val="20"/>
        </w:rPr>
        <w:t xml:space="preserve"> настоящего пункта.</w:t>
      </w:r>
    </w:p>
    <w:p>
      <w:pPr>
        <w:pStyle w:val="0"/>
        <w:jc w:val="both"/>
      </w:pPr>
      <w:r>
        <w:rPr>
          <w:sz w:val="20"/>
        </w:rPr>
        <w:t xml:space="preserve">(абзац введен </w:t>
      </w:r>
      <w:hyperlink w:history="0" r:id="rId683" w:tooltip="Постановление Правительства РФ от 08.12.2016 N 1319 &quot;О внесении изменений в некоторые акты Правительства Российской Федерации по вопросам обмена документами, подписанными электронной подписью, в ходе осуществления мероприятий по технологическому присоединению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08.12.2016 N 1319)</w:t>
      </w:r>
    </w:p>
    <w:bookmarkStart w:id="1276" w:name="P1276"/>
    <w:bookmarkEnd w:id="1276"/>
    <w:p>
      <w:pPr>
        <w:pStyle w:val="0"/>
        <w:spacing w:before="200" w:lineRule="auto"/>
        <w:ind w:firstLine="540"/>
        <w:jc w:val="both"/>
      </w:pPr>
      <w:r>
        <w:rPr>
          <w:sz w:val="20"/>
        </w:rP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pPr>
        <w:pStyle w:val="0"/>
        <w:jc w:val="both"/>
      </w:pPr>
      <w:r>
        <w:rPr>
          <w:sz w:val="20"/>
        </w:rPr>
        <w:t xml:space="preserve">(в ред. </w:t>
      </w:r>
      <w:hyperlink w:history="0" r:id="rId684"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jc w:val="both"/>
      </w:pPr>
      <w:r>
        <w:rPr>
          <w:sz w:val="20"/>
        </w:rPr>
        <w:t xml:space="preserve">(п. 8 в ред. </w:t>
      </w:r>
      <w:hyperlink w:history="0" r:id="rId685" w:tooltip="Постановление Правительства РФ от 12.08.2013 N 691 (ред. от 30.12.2022)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12.08.2013 N 691)</w:t>
      </w:r>
    </w:p>
    <w:bookmarkStart w:id="1279" w:name="P1279"/>
    <w:bookmarkEnd w:id="1279"/>
    <w:p>
      <w:pPr>
        <w:pStyle w:val="0"/>
        <w:spacing w:before="200" w:lineRule="auto"/>
        <w:ind w:firstLine="540"/>
        <w:jc w:val="both"/>
      </w:pPr>
      <w:r>
        <w:rPr>
          <w:sz w:val="20"/>
        </w:rPr>
        <w:t xml:space="preserve">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w:t>
      </w:r>
    </w:p>
    <w:p>
      <w:pPr>
        <w:pStyle w:val="0"/>
        <w:jc w:val="both"/>
      </w:pPr>
      <w:r>
        <w:rPr>
          <w:sz w:val="20"/>
        </w:rPr>
        <w:t xml:space="preserve">(п. 8(1) введен </w:t>
      </w:r>
      <w:hyperlink w:history="0" r:id="rId686" w:tooltip="Постановление Правительства РФ от 12.08.2013 N 691 (ред. от 30.12.2022)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Постановлением</w:t>
        </w:r>
      </w:hyperlink>
      <w:r>
        <w:rPr>
          <w:sz w:val="20"/>
        </w:rPr>
        <w:t xml:space="preserve"> Правительства РФ от 12.08.2013 N 691; в ред. </w:t>
      </w:r>
      <w:hyperlink w:history="0" r:id="rId687"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19.12.2025 N 2075)</w:t>
      </w:r>
    </w:p>
    <w:p>
      <w:pPr>
        <w:pStyle w:val="0"/>
        <w:spacing w:before="200" w:lineRule="auto"/>
        <w:ind w:firstLine="540"/>
        <w:jc w:val="both"/>
      </w:pPr>
      <w:r>
        <w:rPr>
          <w:sz w:val="20"/>
        </w:rPr>
        <w:t xml:space="preserve">8(2). Положения </w:t>
      </w:r>
      <w:hyperlink w:history="0" w:anchor="P1266" w:tooltip="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пунктом 8(1)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
        <w:r>
          <w:rPr>
            <w:sz w:val="20"/>
            <w:color w:val="0000ff"/>
          </w:rPr>
          <w:t xml:space="preserve">пунктов 8</w:t>
        </w:r>
      </w:hyperlink>
      <w:r>
        <w:rPr>
          <w:sz w:val="20"/>
        </w:rPr>
        <w:t xml:space="preserve"> и </w:t>
      </w:r>
      <w:hyperlink w:history="0" w:anchor="P1279" w:tooltip="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w:r>
          <w:rPr>
            <w:sz w:val="20"/>
            <w:color w:val="0000ff"/>
          </w:rPr>
          <w:t xml:space="preserve">8(1)</w:t>
        </w:r>
      </w:hyperlink>
      <w:r>
        <w:rPr>
          <w:sz w:val="20"/>
        </w:rP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pPr>
        <w:pStyle w:val="0"/>
        <w:jc w:val="both"/>
      </w:pPr>
      <w:r>
        <w:rPr>
          <w:sz w:val="20"/>
        </w:rPr>
        <w:t xml:space="preserve">(в ред. </w:t>
      </w:r>
      <w:hyperlink w:history="0" r:id="rId688"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p>
      <w:pPr>
        <w:pStyle w:val="0"/>
        <w:spacing w:before="200" w:lineRule="auto"/>
        <w:ind w:firstLine="540"/>
        <w:jc w:val="both"/>
      </w:pPr>
      <w:r>
        <w:rPr>
          <w:sz w:val="20"/>
        </w:rP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history="0" w:anchor="P1198" w:tooltip="2. Действие настоящих Правил распространяется на случаи:">
        <w:r>
          <w:rPr>
            <w:sz w:val="20"/>
            <w:color w:val="0000ff"/>
          </w:rPr>
          <w:t xml:space="preserve">пунктом 2</w:t>
        </w:r>
      </w:hyperlink>
      <w:r>
        <w:rPr>
          <w:sz w:val="20"/>
        </w:rPr>
        <w:t xml:space="preserve"> настоящих Правил;</w:t>
      </w:r>
    </w:p>
    <w:p>
      <w:pPr>
        <w:pStyle w:val="0"/>
        <w:spacing w:before="200" w:lineRule="auto"/>
        <w:ind w:firstLine="540"/>
        <w:jc w:val="both"/>
      </w:pPr>
      <w:r>
        <w:rPr>
          <w:sz w:val="20"/>
        </w:rPr>
        <w:t xml:space="preserve">технологического присоединения электростанций;</w:t>
      </w:r>
    </w:p>
    <w:p>
      <w:pPr>
        <w:pStyle w:val="0"/>
        <w:spacing w:before="200" w:lineRule="auto"/>
        <w:ind w:firstLine="540"/>
        <w:jc w:val="both"/>
      </w:pPr>
      <w:r>
        <w:rPr>
          <w:sz w:val="20"/>
        </w:rPr>
        <w:t xml:space="preserve">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pPr>
        <w:pStyle w:val="0"/>
        <w:spacing w:before="200" w:lineRule="auto"/>
        <w:ind w:firstLine="540"/>
        <w:jc w:val="both"/>
      </w:pPr>
      <w:r>
        <w:rPr>
          <w:sz w:val="20"/>
        </w:rPr>
        <w:t xml:space="preserve">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pPr>
        <w:pStyle w:val="0"/>
        <w:spacing w:before="200" w:lineRule="auto"/>
        <w:ind w:firstLine="540"/>
        <w:jc w:val="both"/>
      </w:pPr>
      <w:r>
        <w:rPr>
          <w:sz w:val="20"/>
        </w:rPr>
        <w:t xml:space="preserve">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pPr>
        <w:pStyle w:val="0"/>
        <w:jc w:val="both"/>
      </w:pPr>
      <w:r>
        <w:rPr>
          <w:sz w:val="20"/>
        </w:rPr>
        <w:t xml:space="preserve">(абзац введен </w:t>
      </w:r>
      <w:hyperlink w:history="0" r:id="rId689" w:tooltip="Постановление Правительства РФ от 09.08.2016 N 759 &quot;Об уточнении порядка осуществления технологического присоединения к объектам электросетевого хозяйства, принадлежащим организации по управлению единой национальной (общероссийской) электрической сетью&quot; {КонсультантПлюс}">
        <w:r>
          <w:rPr>
            <w:sz w:val="20"/>
            <w:color w:val="0000ff"/>
          </w:rPr>
          <w:t xml:space="preserve">Постановлением</w:t>
        </w:r>
      </w:hyperlink>
      <w:r>
        <w:rPr>
          <w:sz w:val="20"/>
        </w:rPr>
        <w:t xml:space="preserve"> Правительства РФ от 09.08.2016 N 759)</w:t>
      </w:r>
    </w:p>
    <w:bookmarkStart w:id="1289" w:name="P1289"/>
    <w:bookmarkEnd w:id="1289"/>
    <w:p>
      <w:pPr>
        <w:pStyle w:val="0"/>
        <w:spacing w:before="200" w:lineRule="auto"/>
        <w:ind w:firstLine="540"/>
        <w:jc w:val="both"/>
      </w:pPr>
      <w:r>
        <w:rPr>
          <w:sz w:val="20"/>
        </w:rP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w:history="0" r:id="rId690" w:tooltip="Ссылка на КонсультантПлюс">
        <w:r>
          <w:rPr>
            <w:sz w:val="20"/>
            <w:color w:val="0000ff"/>
          </w:rPr>
          <w:t xml:space="preserve">перечень</w:t>
        </w:r>
      </w:hyperlink>
      <w:r>
        <w:rPr>
          <w:sz w:val="20"/>
        </w:rP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pPr>
        <w:pStyle w:val="0"/>
        <w:jc w:val="both"/>
      </w:pPr>
      <w:r>
        <w:rPr>
          <w:sz w:val="20"/>
        </w:rPr>
        <w:t xml:space="preserve">(абзац введен </w:t>
      </w:r>
      <w:hyperlink w:history="0" r:id="rId691" w:tooltip="Постановление Правительства РФ от 09.08.2016 N 759 &quot;Об уточнении порядка осуществления технологического присоединения к объектам электросетевого хозяйства, принадлежащим организации по управлению единой национальной (общероссийской) электрической сетью&quot; {КонсультантПлюс}">
        <w:r>
          <w:rPr>
            <w:sz w:val="20"/>
            <w:color w:val="0000ff"/>
          </w:rPr>
          <w:t xml:space="preserve">Постановлением</w:t>
        </w:r>
      </w:hyperlink>
      <w:r>
        <w:rPr>
          <w:sz w:val="20"/>
        </w:rPr>
        <w:t xml:space="preserve"> Правительства РФ от 09.08.2016 N 759)</w:t>
      </w:r>
    </w:p>
    <w:p>
      <w:pPr>
        <w:pStyle w:val="0"/>
        <w:spacing w:before="200" w:lineRule="auto"/>
        <w:ind w:firstLine="540"/>
        <w:jc w:val="both"/>
      </w:pPr>
      <w:r>
        <w:rPr>
          <w:sz w:val="20"/>
        </w:rPr>
        <w:t xml:space="preserve">Внесение изменений в </w:t>
      </w:r>
      <w:hyperlink w:history="0" r:id="rId692" w:tooltip="Ссылка на КонсультантПлюс">
        <w:r>
          <w:rPr>
            <w:sz w:val="20"/>
            <w:color w:val="0000ff"/>
          </w:rPr>
          <w:t xml:space="preserve">перечень</w:t>
        </w:r>
      </w:hyperlink>
      <w:r>
        <w:rPr>
          <w:sz w:val="20"/>
        </w:rPr>
        <w:t xml:space="preserve">, указанный в </w:t>
      </w:r>
      <w:hyperlink w:history="0" w:anchor="P1289" w:tooltip="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перечень объектов электросетевого хозяйства, принадлежащих организации по управлению единой национальной (общероссий...">
        <w:r>
          <w:rPr>
            <w:sz w:val="20"/>
            <w:color w:val="0000ff"/>
          </w:rPr>
          <w:t xml:space="preserve">абзаце седьмом</w:t>
        </w:r>
      </w:hyperlink>
      <w:r>
        <w:rPr>
          <w:sz w:val="20"/>
        </w:rP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pPr>
        <w:pStyle w:val="0"/>
        <w:jc w:val="both"/>
      </w:pPr>
      <w:r>
        <w:rPr>
          <w:sz w:val="20"/>
        </w:rPr>
        <w:t xml:space="preserve">(абзац введен </w:t>
      </w:r>
      <w:hyperlink w:history="0" r:id="rId693" w:tooltip="Постановление Правительства РФ от 09.08.2016 N 759 &quot;Об уточнении порядка осуществления технологического присоединения к объектам электросетевого хозяйства, принадлежащим организации по управлению единой национальной (общероссийской) электрической сетью&quot; {КонсультантПлюс}">
        <w:r>
          <w:rPr>
            <w:sz w:val="20"/>
            <w:color w:val="0000ff"/>
          </w:rPr>
          <w:t xml:space="preserve">Постановлением</w:t>
        </w:r>
      </w:hyperlink>
      <w:r>
        <w:rPr>
          <w:sz w:val="20"/>
        </w:rPr>
        <w:t xml:space="preserve"> Правительства РФ от 09.08.2016 N 759)</w:t>
      </w:r>
    </w:p>
    <w:p>
      <w:pPr>
        <w:pStyle w:val="0"/>
        <w:jc w:val="both"/>
      </w:pPr>
      <w:r>
        <w:rPr>
          <w:sz w:val="20"/>
        </w:rPr>
        <w:t xml:space="preserve">(п. 8(2) в ред. </w:t>
      </w:r>
      <w:hyperlink w:history="0" r:id="rId694"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pPr>
        <w:pStyle w:val="0"/>
        <w:spacing w:before="200" w:lineRule="auto"/>
        <w:ind w:firstLine="540"/>
        <w:jc w:val="both"/>
      </w:pPr>
      <w:r>
        <w:rPr>
          <w:sz w:val="20"/>
        </w:rPr>
        <w:t xml:space="preserve">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pPr>
        <w:pStyle w:val="0"/>
        <w:jc w:val="both"/>
      </w:pPr>
      <w:r>
        <w:rPr>
          <w:sz w:val="20"/>
        </w:rPr>
        <w:t xml:space="preserve">(в ред. </w:t>
      </w:r>
      <w:hyperlink w:history="0" r:id="rId695"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20.02.2014 N 130)</w:t>
      </w:r>
    </w:p>
    <w:p>
      <w:pPr>
        <w:pStyle w:val="0"/>
        <w:spacing w:before="200" w:lineRule="auto"/>
        <w:ind w:firstLine="540"/>
        <w:jc w:val="both"/>
      </w:pPr>
      <w:r>
        <w:rPr>
          <w:sz w:val="20"/>
        </w:rPr>
        <w:t xml:space="preserve">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pPr>
        <w:pStyle w:val="0"/>
        <w:spacing w:before="200" w:lineRule="auto"/>
        <w:ind w:firstLine="540"/>
        <w:jc w:val="both"/>
      </w:pPr>
      <w:r>
        <w:rPr>
          <w:sz w:val="20"/>
        </w:rPr>
        <w:t xml:space="preserve">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w:t>
      </w:r>
    </w:p>
    <w:p>
      <w:pPr>
        <w:pStyle w:val="0"/>
        <w:jc w:val="both"/>
      </w:pPr>
      <w:r>
        <w:rPr>
          <w:sz w:val="20"/>
        </w:rPr>
        <w:t xml:space="preserve">(в ред. Постановлений Правительства РФ от 01.04.2020 </w:t>
      </w:r>
      <w:hyperlink w:history="0" r:id="rId696"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 от 14.03.2022 </w:t>
      </w:r>
      <w:hyperlink w:history="0" r:id="rId697"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360</w:t>
        </w:r>
      </w:hyperlink>
      <w:r>
        <w:rPr>
          <w:sz w:val="20"/>
        </w:rPr>
        <w:t xml:space="preserve">, от 22.08.2024 </w:t>
      </w:r>
      <w:hyperlink w:history="0" r:id="rId698"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0"/>
            <w:color w:val="0000ff"/>
          </w:rPr>
          <w:t xml:space="preserve">N 1125</w:t>
        </w:r>
      </w:hyperlink>
      <w:r>
        <w:rPr>
          <w:sz w:val="20"/>
        </w:rPr>
        <w:t xml:space="preserve">)</w:t>
      </w:r>
    </w:p>
    <w:p>
      <w:pPr>
        <w:pStyle w:val="0"/>
        <w:spacing w:before="200" w:lineRule="auto"/>
        <w:ind w:firstLine="540"/>
        <w:jc w:val="both"/>
      </w:pPr>
      <w:r>
        <w:rPr>
          <w:sz w:val="20"/>
        </w:rPr>
        <w:t xml:space="preserve">Подача заявок и документов в электронной форме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осуществляется заявителем с использованием идентификатора и пароля, выданных посредством официального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pPr>
        <w:pStyle w:val="0"/>
        <w:jc w:val="both"/>
      </w:pPr>
      <w:r>
        <w:rPr>
          <w:sz w:val="20"/>
        </w:rPr>
        <w:t xml:space="preserve">(абзац введен </w:t>
      </w:r>
      <w:hyperlink w:history="0" r:id="rId699"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0"/>
            <w:color w:val="0000ff"/>
          </w:rPr>
          <w:t xml:space="preserve">Постановлением</w:t>
        </w:r>
      </w:hyperlink>
      <w:r>
        <w:rPr>
          <w:sz w:val="20"/>
        </w:rPr>
        <w:t xml:space="preserve"> Правительства РФ от 09.12.2013 N 1131; в ред. </w:t>
      </w:r>
      <w:hyperlink w:history="0" r:id="rId700"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22.08.2024 N 1125)</w:t>
      </w:r>
    </w:p>
    <w:p>
      <w:pPr>
        <w:pStyle w:val="0"/>
        <w:spacing w:before="200" w:lineRule="auto"/>
        <w:ind w:firstLine="540"/>
        <w:jc w:val="both"/>
      </w:pPr>
      <w:r>
        <w:rPr>
          <w:sz w:val="20"/>
        </w:rPr>
        <w:t xml:space="preserve">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pPr>
        <w:pStyle w:val="0"/>
        <w:jc w:val="both"/>
      </w:pPr>
      <w:r>
        <w:rPr>
          <w:sz w:val="20"/>
        </w:rPr>
        <w:t xml:space="preserve">(абзац введен </w:t>
      </w:r>
      <w:hyperlink w:history="0" r:id="rId701"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0"/>
            <w:color w:val="0000ff"/>
          </w:rPr>
          <w:t xml:space="preserve">Постановлением</w:t>
        </w:r>
      </w:hyperlink>
      <w:r>
        <w:rPr>
          <w:sz w:val="20"/>
        </w:rPr>
        <w:t xml:space="preserve"> Правительства РФ от 09.12.2013 N 1131)</w:t>
      </w:r>
    </w:p>
    <w:p>
      <w:pPr>
        <w:pStyle w:val="0"/>
        <w:spacing w:before="200" w:lineRule="auto"/>
        <w:ind w:firstLine="540"/>
        <w:jc w:val="both"/>
      </w:pPr>
      <w:r>
        <w:rPr>
          <w:sz w:val="20"/>
        </w:rPr>
        <w:t xml:space="preserve">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pPr>
        <w:pStyle w:val="0"/>
        <w:jc w:val="both"/>
      </w:pPr>
      <w:r>
        <w:rPr>
          <w:sz w:val="20"/>
        </w:rPr>
        <w:t xml:space="preserve">(абзац введен </w:t>
      </w:r>
      <w:hyperlink w:history="0" r:id="rId702"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0"/>
            <w:color w:val="0000ff"/>
          </w:rPr>
          <w:t xml:space="preserve">Постановлением</w:t>
        </w:r>
      </w:hyperlink>
      <w:r>
        <w:rPr>
          <w:sz w:val="20"/>
        </w:rPr>
        <w:t xml:space="preserve"> Правительства РФ от 09.12.2013 N 1131)</w:t>
      </w:r>
    </w:p>
    <w:p>
      <w:pPr>
        <w:pStyle w:val="0"/>
        <w:spacing w:before="200" w:lineRule="auto"/>
        <w:ind w:firstLine="540"/>
        <w:jc w:val="both"/>
      </w:pPr>
      <w:r>
        <w:rPr>
          <w:sz w:val="20"/>
        </w:rP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 на едином портале (в случае подачи заявки посредством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pPr>
        <w:pStyle w:val="0"/>
        <w:jc w:val="both"/>
      </w:pPr>
      <w:r>
        <w:rPr>
          <w:sz w:val="20"/>
        </w:rPr>
        <w:t xml:space="preserve">(абзац введен </w:t>
      </w:r>
      <w:hyperlink w:history="0" r:id="rId703" w:tooltip="Постановление Правительства РФ от 09.12.2013 N 1131 (ред. от 10.03.2020) &quot;О внесении изменений в некоторые акты Правительства Российской Федерации по вопросам введения процедуры приема заявок на технологическое присоединение к электрической сети классом напряжения до 10 кВ включительно от лиц, мощность энергопринимающих устройств которых составляет до 150 кВт, через информационно-телекоммуникационную сеть &quot;Интернет&quot; с возможностью отслеживания исполнения заявки в режиме реального времени&quot; {КонсультантПлюс}">
        <w:r>
          <w:rPr>
            <w:sz w:val="20"/>
            <w:color w:val="0000ff"/>
          </w:rPr>
          <w:t xml:space="preserve">Постановлением</w:t>
        </w:r>
      </w:hyperlink>
      <w:r>
        <w:rPr>
          <w:sz w:val="20"/>
        </w:rPr>
        <w:t xml:space="preserve"> Правительства РФ от 09.12.2013 N 1131; в ред. Постановлений Правительства РФ от 01.04.2020 </w:t>
      </w:r>
      <w:hyperlink w:history="0" r:id="rId704"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 от 14.03.2022 </w:t>
      </w:r>
      <w:hyperlink w:history="0" r:id="rId705"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360</w:t>
        </w:r>
      </w:hyperlink>
      <w:r>
        <w:rPr>
          <w:sz w:val="20"/>
        </w:rPr>
        <w:t xml:space="preserve">, от 22.08.2024 </w:t>
      </w:r>
      <w:hyperlink w:history="0" r:id="rId706"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0"/>
            <w:color w:val="0000ff"/>
          </w:rPr>
          <w:t xml:space="preserve">N 1125</w:t>
        </w:r>
      </w:hyperlink>
      <w:r>
        <w:rPr>
          <w:sz w:val="20"/>
        </w:rPr>
        <w:t xml:space="preserve">)</w:t>
      </w:r>
    </w:p>
    <w:p>
      <w:pPr>
        <w:pStyle w:val="0"/>
        <w:spacing w:before="200" w:lineRule="auto"/>
        <w:ind w:firstLine="540"/>
        <w:jc w:val="both"/>
      </w:pPr>
      <w:r>
        <w:rPr>
          <w:sz w:val="20"/>
        </w:rPr>
        <w:t xml:space="preserve">Абзац утратил силу с 25 марта 2014 года. - </w:t>
      </w:r>
      <w:hyperlink w:history="0" r:id="rId707"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w:t>
        </w:r>
      </w:hyperlink>
      <w:r>
        <w:rPr>
          <w:sz w:val="20"/>
        </w:rPr>
        <w:t xml:space="preserve"> Правительства РФ от 20.02.2014 N 130.</w:t>
      </w:r>
    </w:p>
    <w:bookmarkStart w:id="1309" w:name="P1309"/>
    <w:bookmarkEnd w:id="1309"/>
    <w:p>
      <w:pPr>
        <w:pStyle w:val="0"/>
        <w:spacing w:before="200" w:lineRule="auto"/>
        <w:ind w:firstLine="540"/>
        <w:jc w:val="both"/>
      </w:pPr>
      <w:r>
        <w:rPr>
          <w:sz w:val="20"/>
        </w:rP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history="0" w:anchor="P2666" w:tooltip="105. В отношении заявителя, указанного в пунктах 12(1), 13(2) - 13(5) и 14 настоящих Правил, сетевая организация в течение 10 рабочих дней (для заявителя, указанного в пункте 12 настоящих Правил, - в течение 20 рабочих дней) со дня поступления заявки размещает в личном кабинете заявителя:">
        <w:r>
          <w:rPr>
            <w:sz w:val="20"/>
            <w:color w:val="0000ff"/>
          </w:rPr>
          <w:t xml:space="preserve">пунктом 105</w:t>
        </w:r>
      </w:hyperlink>
      <w:r>
        <w:rPr>
          <w:sz w:val="20"/>
        </w:rP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pPr>
        <w:pStyle w:val="0"/>
        <w:jc w:val="both"/>
      </w:pPr>
      <w:r>
        <w:rPr>
          <w:sz w:val="20"/>
        </w:rPr>
        <w:t xml:space="preserve">(абзац введен </w:t>
      </w:r>
      <w:hyperlink w:history="0" r:id="rId708"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14.03.2022 N 360)</w:t>
      </w:r>
    </w:p>
    <w:p>
      <w:pPr>
        <w:pStyle w:val="0"/>
        <w:spacing w:before="200" w:lineRule="auto"/>
        <w:ind w:firstLine="540"/>
        <w:jc w:val="both"/>
      </w:pPr>
      <w:r>
        <w:rPr>
          <w:sz w:val="20"/>
        </w:rPr>
        <w:t xml:space="preserve">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pPr>
        <w:pStyle w:val="0"/>
        <w:jc w:val="both"/>
      </w:pPr>
      <w:r>
        <w:rPr>
          <w:sz w:val="20"/>
        </w:rPr>
        <w:t xml:space="preserve">(абзац введен </w:t>
      </w:r>
      <w:hyperlink w:history="0" r:id="rId709"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14.03.2022 N 360)</w:t>
      </w:r>
    </w:p>
    <w:p>
      <w:pPr>
        <w:pStyle w:val="0"/>
        <w:spacing w:before="200" w:lineRule="auto"/>
        <w:ind w:firstLine="540"/>
        <w:jc w:val="both"/>
      </w:pPr>
      <w:r>
        <w:rPr>
          <w:sz w:val="20"/>
        </w:rP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и сетевые организации, не соответствующие критерию по объему выручки, обязаны осуществлять исполнение обязанностей, предусмотренных </w:t>
      </w:r>
      <w:hyperlink w:history="0" w:anchor="P1309" w:tooltip="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пунктом 105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
        <w:r>
          <w:rPr>
            <w:sz w:val="20"/>
            <w:color w:val="0000ff"/>
          </w:rPr>
          <w:t xml:space="preserve">абзацем десятым</w:t>
        </w:r>
      </w:hyperlink>
      <w:r>
        <w:rPr>
          <w:sz w:val="20"/>
        </w:rPr>
        <w:t xml:space="preserve"> настоящего пункта, на едином портале.</w:t>
      </w:r>
    </w:p>
    <w:p>
      <w:pPr>
        <w:pStyle w:val="0"/>
        <w:jc w:val="both"/>
      </w:pPr>
      <w:r>
        <w:rPr>
          <w:sz w:val="20"/>
        </w:rPr>
        <w:t xml:space="preserve">(абзац введен </w:t>
      </w:r>
      <w:hyperlink w:history="0" r:id="rId710"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14.03.2022 N 360; в ред. Постановлений Правительства РФ от 30.12.2022 </w:t>
      </w:r>
      <w:hyperlink w:history="0" r:id="rId71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 от 22.08.2024 </w:t>
      </w:r>
      <w:hyperlink w:history="0" r:id="rId712"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0"/>
            <w:color w:val="0000ff"/>
          </w:rPr>
          <w:t xml:space="preserve">N 1125</w:t>
        </w:r>
      </w:hyperlink>
      <w:r>
        <w:rPr>
          <w:sz w:val="20"/>
        </w:rPr>
        <w:t xml:space="preserve">)</w:t>
      </w:r>
    </w:p>
    <w:p>
      <w:pPr>
        <w:pStyle w:val="0"/>
        <w:spacing w:before="200" w:lineRule="auto"/>
        <w:ind w:firstLine="540"/>
        <w:jc w:val="both"/>
      </w:pPr>
      <w:r>
        <w:rPr>
          <w:sz w:val="20"/>
        </w:rPr>
        <w:t xml:space="preserve">Сетевые организации, не соответствующие критерию по объему выручки, осуществляющие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обязаны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pPr>
        <w:pStyle w:val="0"/>
        <w:jc w:val="both"/>
      </w:pPr>
      <w:r>
        <w:rPr>
          <w:sz w:val="20"/>
        </w:rPr>
        <w:t xml:space="preserve">(абзац введен </w:t>
      </w:r>
      <w:hyperlink w:history="0" r:id="rId713"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14.03.2022 N 360; в ред. </w:t>
      </w:r>
      <w:hyperlink w:history="0" r:id="rId714"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22.08.2024 N 1125)</w:t>
      </w:r>
    </w:p>
    <w:p>
      <w:pPr>
        <w:pStyle w:val="0"/>
        <w:spacing w:before="200" w:lineRule="auto"/>
        <w:ind w:firstLine="540"/>
        <w:jc w:val="both"/>
      </w:pPr>
      <w:r>
        <w:rPr>
          <w:sz w:val="20"/>
        </w:rP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w:t>
      </w:r>
      <w:hyperlink w:history="0" w:anchor="P1309" w:tooltip="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пунктом 105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
        <w:r>
          <w:rPr>
            <w:sz w:val="20"/>
            <w:color w:val="0000ff"/>
          </w:rPr>
          <w:t xml:space="preserve">абзацем десятым</w:t>
        </w:r>
      </w:hyperlink>
      <w:r>
        <w:rPr>
          <w:sz w:val="20"/>
        </w:rPr>
        <w:t xml:space="preserve">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0"/>
        </w:rPr>
        <w:t xml:space="preserve">(абзац введен </w:t>
      </w:r>
      <w:hyperlink w:history="0" r:id="rId715"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spacing w:before="200" w:lineRule="auto"/>
        <w:ind w:firstLine="540"/>
        <w:jc w:val="both"/>
      </w:pPr>
      <w:r>
        <w:rPr>
          <w:sz w:val="20"/>
        </w:rPr>
        <w:t xml:space="preserve">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w:t>
      </w:r>
    </w:p>
    <w:p>
      <w:pPr>
        <w:pStyle w:val="0"/>
        <w:jc w:val="both"/>
      </w:pPr>
      <w:r>
        <w:rPr>
          <w:sz w:val="20"/>
        </w:rPr>
        <w:t xml:space="preserve">(абзац введен </w:t>
      </w:r>
      <w:hyperlink w:history="0" r:id="rId716"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spacing w:before="200" w:lineRule="auto"/>
        <w:ind w:firstLine="540"/>
        <w:jc w:val="both"/>
      </w:pPr>
      <w:r>
        <w:rPr>
          <w:sz w:val="20"/>
        </w:rPr>
        <w:t xml:space="preserve">В случае если сетевая организация обеспечила исполнение обязанностей, предусмотренных </w:t>
      </w:r>
      <w:hyperlink w:history="0" w:anchor="P1309" w:tooltip="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пунктом 105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
        <w:r>
          <w:rPr>
            <w:sz w:val="20"/>
            <w:color w:val="0000ff"/>
          </w:rPr>
          <w:t xml:space="preserve">абзацем десятым</w:t>
        </w:r>
      </w:hyperlink>
      <w:r>
        <w:rPr>
          <w:sz w:val="20"/>
        </w:rPr>
        <w:t xml:space="preserve"> настоящего пункта, на едином портале, исполнение указанных обязанностей на официальном сайте сетевой организации не требуется.</w:t>
      </w:r>
    </w:p>
    <w:p>
      <w:pPr>
        <w:pStyle w:val="0"/>
        <w:jc w:val="both"/>
      </w:pPr>
      <w:r>
        <w:rPr>
          <w:sz w:val="20"/>
        </w:rPr>
        <w:t xml:space="preserve">(абзац введен </w:t>
      </w:r>
      <w:hyperlink w:history="0" r:id="rId717"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14.03.2022 N 360)</w:t>
      </w:r>
    </w:p>
    <w:p>
      <w:pPr>
        <w:pStyle w:val="0"/>
        <w:spacing w:before="200" w:lineRule="auto"/>
        <w:ind w:firstLine="540"/>
        <w:jc w:val="both"/>
      </w:pPr>
      <w:r>
        <w:rPr>
          <w:sz w:val="20"/>
        </w:rPr>
        <w:t xml:space="preserve">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pPr>
        <w:pStyle w:val="0"/>
        <w:jc w:val="both"/>
      </w:pPr>
      <w:r>
        <w:rPr>
          <w:sz w:val="20"/>
        </w:rPr>
        <w:t xml:space="preserve">(абзац введен </w:t>
      </w:r>
      <w:hyperlink w:history="0" r:id="rId718"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14.03.2022 N 360)</w:t>
      </w:r>
    </w:p>
    <w:p>
      <w:pPr>
        <w:pStyle w:val="0"/>
        <w:spacing w:before="200" w:lineRule="auto"/>
        <w:ind w:firstLine="540"/>
        <w:jc w:val="both"/>
      </w:pPr>
      <w:r>
        <w:rPr>
          <w:sz w:val="20"/>
        </w:rPr>
        <w:t xml:space="preserve">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0"/>
        </w:rPr>
        <w:t xml:space="preserve">(абзац введен </w:t>
      </w:r>
      <w:hyperlink w:history="0" r:id="rId719"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14.03.2022 N 360)</w:t>
      </w:r>
    </w:p>
    <w:p>
      <w:pPr>
        <w:pStyle w:val="0"/>
        <w:spacing w:before="200" w:lineRule="auto"/>
        <w:ind w:firstLine="540"/>
        <w:jc w:val="both"/>
      </w:pPr>
      <w:r>
        <w:rPr>
          <w:sz w:val="20"/>
        </w:rP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w:history="0" r:id="rId720" w:tooltip="Постановление Правительства РФ от 22.12.2012 N 1382 (ред. от 31.07.2025)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равилами присоединения информационных систем организаций к инфраструктуре, обеспечивающей информационно-технологическое взаимодейст {КонсультантПлюс}">
        <w:r>
          <w:rPr>
            <w:sz w:val="20"/>
            <w:color w:val="0000ff"/>
          </w:rPr>
          <w:t xml:space="preserve">Правилами</w:t>
        </w:r>
      </w:hyperlink>
      <w:r>
        <w:rPr>
          <w:sz w:val="20"/>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jc w:val="both"/>
      </w:pPr>
      <w:r>
        <w:rPr>
          <w:sz w:val="20"/>
        </w:rPr>
        <w:t xml:space="preserve">(абзац введен </w:t>
      </w:r>
      <w:hyperlink w:history="0" r:id="rId721"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Постановлением</w:t>
        </w:r>
      </w:hyperlink>
      <w:r>
        <w:rPr>
          <w:sz w:val="20"/>
        </w:rPr>
        <w:t xml:space="preserve"> Правительства РФ от 28.04.2023 N 671)</w:t>
      </w:r>
    </w:p>
    <w:p>
      <w:pPr>
        <w:pStyle w:val="0"/>
        <w:spacing w:before="200" w:lineRule="auto"/>
        <w:ind w:firstLine="540"/>
        <w:jc w:val="both"/>
      </w:pPr>
      <w:r>
        <w:rPr>
          <w:sz w:val="20"/>
        </w:rPr>
        <w:t xml:space="preserve">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pPr>
        <w:pStyle w:val="0"/>
        <w:jc w:val="both"/>
      </w:pPr>
      <w:r>
        <w:rPr>
          <w:sz w:val="20"/>
        </w:rPr>
        <w:t xml:space="preserve">(абзац введен </w:t>
      </w:r>
      <w:hyperlink w:history="0" r:id="rId722"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Постановлением</w:t>
        </w:r>
      </w:hyperlink>
      <w:r>
        <w:rPr>
          <w:sz w:val="20"/>
        </w:rPr>
        <w:t xml:space="preserve"> Правительства РФ от 28.04.2023 N 671)</w:t>
      </w:r>
    </w:p>
    <w:p>
      <w:pPr>
        <w:pStyle w:val="0"/>
        <w:spacing w:before="200" w:lineRule="auto"/>
        <w:ind w:firstLine="540"/>
        <w:jc w:val="both"/>
      </w:pPr>
      <w:r>
        <w:rPr>
          <w:sz w:val="20"/>
        </w:rPr>
        <w:t xml:space="preserve">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pPr>
        <w:pStyle w:val="0"/>
        <w:jc w:val="both"/>
      </w:pPr>
      <w:r>
        <w:rPr>
          <w:sz w:val="20"/>
        </w:rPr>
        <w:t xml:space="preserve">(абзац введен </w:t>
      </w:r>
      <w:hyperlink w:history="0" r:id="rId723"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Постановлением</w:t>
        </w:r>
      </w:hyperlink>
      <w:r>
        <w:rPr>
          <w:sz w:val="20"/>
        </w:rPr>
        <w:t xml:space="preserve"> Правительства РФ от 28.04.2023 N 671)</w:t>
      </w:r>
    </w:p>
    <w:p>
      <w:pPr>
        <w:pStyle w:val="0"/>
        <w:spacing w:before="200" w:lineRule="auto"/>
        <w:ind w:firstLine="540"/>
        <w:jc w:val="both"/>
      </w:pPr>
      <w:r>
        <w:rPr>
          <w:sz w:val="20"/>
        </w:rPr>
        <w:t xml:space="preserve">полное наименование, основной государственный регистрационный номер и идентификационный номер налогоплательщика - для юридических лиц;</w:t>
      </w:r>
    </w:p>
    <w:p>
      <w:pPr>
        <w:pStyle w:val="0"/>
        <w:jc w:val="both"/>
      </w:pPr>
      <w:r>
        <w:rPr>
          <w:sz w:val="20"/>
        </w:rPr>
        <w:t xml:space="preserve">(абзац введен </w:t>
      </w:r>
      <w:hyperlink w:history="0" r:id="rId724"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Постановлением</w:t>
        </w:r>
      </w:hyperlink>
      <w:r>
        <w:rPr>
          <w:sz w:val="20"/>
        </w:rPr>
        <w:t xml:space="preserve"> Правительства РФ от 28.04.2023 N 671)</w:t>
      </w:r>
    </w:p>
    <w:p>
      <w:pPr>
        <w:pStyle w:val="0"/>
        <w:spacing w:before="200" w:lineRule="auto"/>
        <w:ind w:firstLine="540"/>
        <w:jc w:val="both"/>
      </w:pPr>
      <w:r>
        <w:rPr>
          <w:sz w:val="20"/>
        </w:rPr>
        <w:t xml:space="preserve">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pPr>
        <w:pStyle w:val="0"/>
        <w:jc w:val="both"/>
      </w:pPr>
      <w:r>
        <w:rPr>
          <w:sz w:val="20"/>
        </w:rPr>
        <w:t xml:space="preserve">(абзац введен </w:t>
      </w:r>
      <w:hyperlink w:history="0" r:id="rId725"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Постановлением</w:t>
        </w:r>
      </w:hyperlink>
      <w:r>
        <w:rPr>
          <w:sz w:val="20"/>
        </w:rPr>
        <w:t xml:space="preserve"> Правительства РФ от 28.04.2023 N 671)</w:t>
      </w:r>
    </w:p>
    <w:p>
      <w:pPr>
        <w:pStyle w:val="0"/>
        <w:jc w:val="both"/>
      </w:pPr>
      <w:r>
        <w:rPr>
          <w:sz w:val="20"/>
        </w:rPr>
        <w:t xml:space="preserve">(п. 8(3) введен </w:t>
      </w:r>
      <w:hyperlink w:history="0" r:id="rId726" w:tooltip="Постановление Правительства РФ от 12.08.2013 N 691 (ред. от 30.12.2022)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Постановлением</w:t>
        </w:r>
      </w:hyperlink>
      <w:r>
        <w:rPr>
          <w:sz w:val="20"/>
        </w:rPr>
        <w:t xml:space="preserve"> Правительства РФ от 12.08.2013 N 691)</w:t>
      </w:r>
    </w:p>
    <w:bookmarkStart w:id="1338" w:name="P1338"/>
    <w:bookmarkEnd w:id="1338"/>
    <w:p>
      <w:pPr>
        <w:pStyle w:val="0"/>
        <w:spacing w:before="200" w:lineRule="auto"/>
        <w:ind w:firstLine="540"/>
        <w:jc w:val="both"/>
      </w:pPr>
      <w:r>
        <w:rPr>
          <w:sz w:val="20"/>
        </w:rPr>
        <w:t xml:space="preserve">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pPr>
        <w:pStyle w:val="0"/>
        <w:spacing w:before="200" w:lineRule="auto"/>
        <w:ind w:firstLine="540"/>
        <w:jc w:val="both"/>
      </w:pPr>
      <w:r>
        <w:rPr>
          <w:sz w:val="20"/>
        </w:rP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history="0" w:anchor="P1713" w:tooltip="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пунктом 16(7) настоящих Правил.">
        <w:r>
          <w:rPr>
            <w:sz w:val="20"/>
            <w:color w:val="0000ff"/>
          </w:rPr>
          <w:t xml:space="preserve">пункте 16(1)</w:t>
        </w:r>
      </w:hyperlink>
      <w:r>
        <w:rPr>
          <w:sz w:val="20"/>
        </w:rPr>
        <w:t xml:space="preserve"> настоящих Правил.</w:t>
      </w:r>
    </w:p>
    <w:p>
      <w:pPr>
        <w:pStyle w:val="0"/>
        <w:jc w:val="both"/>
      </w:pPr>
      <w:r>
        <w:rPr>
          <w:sz w:val="20"/>
        </w:rPr>
        <w:t xml:space="preserve">(в ред. </w:t>
      </w:r>
      <w:hyperlink w:history="0" r:id="rId727"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29.12.2021 N 2566)</w:t>
      </w:r>
    </w:p>
    <w:p>
      <w:pPr>
        <w:pStyle w:val="0"/>
        <w:jc w:val="both"/>
      </w:pPr>
      <w:r>
        <w:rPr>
          <w:sz w:val="20"/>
        </w:rPr>
        <w:t xml:space="preserve">(п. 8(4) введен </w:t>
      </w:r>
      <w:hyperlink w:history="0" r:id="rId728"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12.10.2013 N 915)</w:t>
      </w:r>
    </w:p>
    <w:bookmarkStart w:id="1342" w:name="P1342"/>
    <w:bookmarkEnd w:id="1342"/>
    <w:p>
      <w:pPr>
        <w:pStyle w:val="0"/>
        <w:spacing w:before="200" w:lineRule="auto"/>
        <w:ind w:firstLine="540"/>
        <w:jc w:val="both"/>
      </w:pPr>
      <w:r>
        <w:rPr>
          <w:sz w:val="20"/>
        </w:rPr>
        <w:t xml:space="preserve">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pPr>
        <w:pStyle w:val="0"/>
        <w:spacing w:before="200" w:lineRule="auto"/>
        <w:ind w:firstLine="540"/>
        <w:jc w:val="both"/>
      </w:pPr>
      <w:r>
        <w:rPr>
          <w:sz w:val="20"/>
        </w:rPr>
        <w:t xml:space="preserve">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pPr>
        <w:pStyle w:val="0"/>
        <w:jc w:val="both"/>
      </w:pPr>
      <w:r>
        <w:rPr>
          <w:sz w:val="20"/>
        </w:rPr>
        <w:t xml:space="preserve">(п. 8(5) в ред. </w:t>
      </w:r>
      <w:hyperlink w:history="0" r:id="rId729" w:tooltip="Постановление Правительства РФ от 09.10.2021 N 1711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09.10.2021 N 1711)</w:t>
      </w:r>
    </w:p>
    <w:p>
      <w:pPr>
        <w:pStyle w:val="0"/>
        <w:spacing w:before="200" w:lineRule="auto"/>
        <w:ind w:firstLine="540"/>
        <w:jc w:val="both"/>
      </w:pPr>
      <w:r>
        <w:rPr>
          <w:sz w:val="20"/>
        </w:rP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history="0" w:anchor="P1266" w:tooltip="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пунктом 8(1)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
        <w:r>
          <w:rPr>
            <w:sz w:val="20"/>
            <w:color w:val="0000ff"/>
          </w:rPr>
          <w:t xml:space="preserve">пунктом 8</w:t>
        </w:r>
      </w:hyperlink>
      <w:r>
        <w:rPr>
          <w:sz w:val="20"/>
        </w:rPr>
        <w:t xml:space="preserve"> настоящих Правил, с учетом особенностей, установленных </w:t>
      </w:r>
      <w:hyperlink w:history="0" w:anchor="P1342" w:tooltip="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
        <w:r>
          <w:rPr>
            <w:sz w:val="20"/>
            <w:color w:val="0000ff"/>
          </w:rPr>
          <w:t xml:space="preserve">пунктом 8(5)</w:t>
        </w:r>
      </w:hyperlink>
      <w:r>
        <w:rPr>
          <w:sz w:val="20"/>
        </w:rPr>
        <w:t xml:space="preserve"> настоящих Правил.</w:t>
      </w:r>
    </w:p>
    <w:p>
      <w:pPr>
        <w:pStyle w:val="0"/>
        <w:jc w:val="both"/>
      </w:pPr>
      <w:r>
        <w:rPr>
          <w:sz w:val="20"/>
        </w:rPr>
        <w:t xml:space="preserve">(п. 8(6) введен </w:t>
      </w:r>
      <w:hyperlink w:history="0" r:id="rId73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1347" w:name="P1347"/>
    <w:bookmarkEnd w:id="1347"/>
    <w:p>
      <w:pPr>
        <w:pStyle w:val="0"/>
        <w:spacing w:before="200" w:lineRule="auto"/>
        <w:ind w:firstLine="540"/>
        <w:jc w:val="both"/>
      </w:pPr>
      <w:r>
        <w:rPr>
          <w:sz w:val="20"/>
        </w:rP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w:history="0" r:id="rId731"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history="0" w:anchor="P1367"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0"/>
            <w:color w:val="0000ff"/>
          </w:rPr>
          <w:t xml:space="preserve">подпунктами "б"</w:t>
        </w:r>
      </w:hyperlink>
      <w:r>
        <w:rPr>
          <w:sz w:val="20"/>
        </w:rPr>
        <w:t xml:space="preserve">, </w:t>
      </w:r>
      <w:hyperlink w:history="0" w:anchor="P1370" w:tooltip="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
        <w:r>
          <w:rPr>
            <w:sz w:val="20"/>
            <w:color w:val="0000ff"/>
          </w:rPr>
          <w:t xml:space="preserve">"г"</w:t>
        </w:r>
      </w:hyperlink>
      <w:r>
        <w:rPr>
          <w:sz w:val="20"/>
        </w:rPr>
        <w:t xml:space="preserve">, </w:t>
      </w:r>
      <w:hyperlink w:history="0" w:anchor="P1373" w:tooltip="е) заявляемая категория надежности энергопринимающих устройств;">
        <w:r>
          <w:rPr>
            <w:sz w:val="20"/>
            <w:color w:val="0000ff"/>
          </w:rPr>
          <w:t xml:space="preserve">"е"</w:t>
        </w:r>
      </w:hyperlink>
      <w:r>
        <w:rPr>
          <w:sz w:val="20"/>
        </w:rPr>
        <w:t xml:space="preserve"> - </w:t>
      </w:r>
      <w:hyperlink w:history="0" w:anchor="P1376" w:tooltip="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
        <w:r>
          <w:rPr>
            <w:sz w:val="20"/>
            <w:color w:val="0000ff"/>
          </w:rPr>
          <w:t xml:space="preserve">"з"</w:t>
        </w:r>
      </w:hyperlink>
      <w:r>
        <w:rPr>
          <w:sz w:val="20"/>
        </w:rPr>
        <w:t xml:space="preserve">, </w:t>
      </w:r>
      <w:hyperlink w:history="0" w:anchor="P1379" w:tooltip="и) сроки проектирования и поэтапного введения в эксплуатацию энергопринимающих устройств (в том числе по этапам и очередям).">
        <w:r>
          <w:rPr>
            <w:sz w:val="20"/>
            <w:color w:val="0000ff"/>
          </w:rPr>
          <w:t xml:space="preserve">"и"</w:t>
        </w:r>
      </w:hyperlink>
      <w:r>
        <w:rPr>
          <w:sz w:val="20"/>
        </w:rPr>
        <w:t xml:space="preserve"> - </w:t>
      </w:r>
      <w:hyperlink w:history="0"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0"/>
            <w:color w:val="0000ff"/>
          </w:rPr>
          <w:t xml:space="preserve">"и(2)"</w:t>
        </w:r>
      </w:hyperlink>
      <w:r>
        <w:rPr>
          <w:sz w:val="20"/>
        </w:rPr>
        <w:t xml:space="preserve">, </w:t>
      </w:r>
      <w:hyperlink w:history="0" w:anchor="P1386" w:tooltip="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
        <w:r>
          <w:rPr>
            <w:sz w:val="20"/>
            <w:color w:val="0000ff"/>
          </w:rPr>
          <w:t xml:space="preserve">"к" пункта 9</w:t>
        </w:r>
      </w:hyperlink>
      <w:r>
        <w:rPr>
          <w:sz w:val="20"/>
        </w:rPr>
        <w:t xml:space="preserve"> настоящих Правил, указывается в заявке в отношении каждого из планируемых к присоединению энергопринимающих устройств).</w:t>
      </w:r>
    </w:p>
    <w:p>
      <w:pPr>
        <w:pStyle w:val="0"/>
        <w:spacing w:before="200" w:lineRule="auto"/>
        <w:ind w:firstLine="540"/>
        <w:jc w:val="both"/>
      </w:pPr>
      <w:r>
        <w:rPr>
          <w:sz w:val="20"/>
        </w:rPr>
        <w:t xml:space="preserve">Технологическое присоединение в случаях, предусмотренных </w:t>
      </w:r>
      <w:hyperlink w:history="0" w:anchor="P134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sz w:val="20"/>
            <w:color w:val="0000ff"/>
          </w:rPr>
          <w:t xml:space="preserve">абзацем первым</w:t>
        </w:r>
      </w:hyperlink>
      <w:r>
        <w:rPr>
          <w:sz w:val="20"/>
        </w:rP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pPr>
        <w:pStyle w:val="0"/>
        <w:spacing w:before="200" w:lineRule="auto"/>
        <w:ind w:firstLine="540"/>
        <w:jc w:val="both"/>
      </w:pPr>
      <w:r>
        <w:rPr>
          <w:sz w:val="20"/>
        </w:rP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history="0" w:anchor="P134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sz w:val="20"/>
            <w:color w:val="0000ff"/>
          </w:rPr>
          <w:t xml:space="preserve">абзаце первом</w:t>
        </w:r>
      </w:hyperlink>
      <w:r>
        <w:rPr>
          <w:sz w:val="20"/>
        </w:rP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history="0" w:anchor="P2375" w:tooltip="VII. Особенности временного технологического присоединения">
        <w:r>
          <w:rPr>
            <w:sz w:val="20"/>
            <w:color w:val="0000ff"/>
          </w:rPr>
          <w:t xml:space="preserve">раздела VII</w:t>
        </w:r>
      </w:hyperlink>
      <w:r>
        <w:rPr>
          <w:sz w:val="20"/>
        </w:rPr>
        <w:t xml:space="preserve"> настоящих Правил.</w:t>
      </w:r>
    </w:p>
    <w:p>
      <w:pPr>
        <w:pStyle w:val="0"/>
        <w:jc w:val="both"/>
      </w:pPr>
      <w:r>
        <w:rPr>
          <w:sz w:val="20"/>
        </w:rPr>
        <w:t xml:space="preserve">(п. 8(7) введен </w:t>
      </w:r>
      <w:hyperlink w:history="0" r:id="rId732"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1351" w:name="P1351"/>
    <w:bookmarkEnd w:id="1351"/>
    <w:p>
      <w:pPr>
        <w:pStyle w:val="0"/>
        <w:spacing w:before="200" w:lineRule="auto"/>
        <w:ind w:firstLine="540"/>
        <w:jc w:val="both"/>
      </w:pPr>
      <w:r>
        <w:rPr>
          <w:sz w:val="20"/>
        </w:rP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w:history="0" r:id="rId733" w:tooltip="&quot;Градостроительный кодекс Российской Федерации&quot; от 29.12.2004 N 190-ФЗ (ред. от 29.12.2025) {КонсультантПлюс}">
        <w:r>
          <w:rPr>
            <w:sz w:val="20"/>
            <w:color w:val="0000ff"/>
          </w:rPr>
          <w:t xml:space="preserve">частями 1.1</w:t>
        </w:r>
      </w:hyperlink>
      <w:r>
        <w:rPr>
          <w:sz w:val="20"/>
        </w:rPr>
        <w:t xml:space="preserve"> и </w:t>
      </w:r>
      <w:hyperlink w:history="0" r:id="rId734" w:tooltip="&quot;Градостроительный кодекс Российской Федерации&quot; от 29.12.2004 N 190-ФЗ (ред. от 29.12.2025) {КонсультантПлюс}">
        <w:r>
          <w:rPr>
            <w:sz w:val="20"/>
            <w:color w:val="0000ff"/>
          </w:rPr>
          <w:t xml:space="preserve">1.2 статьи 48</w:t>
        </w:r>
      </w:hyperlink>
      <w:r>
        <w:rPr>
          <w:sz w:val="20"/>
        </w:rPr>
        <w:t xml:space="preserve">, </w:t>
      </w:r>
      <w:hyperlink w:history="0" r:id="rId735" w:tooltip="&quot;Градостроительный кодекс Российской Федерации&quot; от 29.12.2004 N 190-ФЗ (ред. от 29.12.2025) {КонсультантПлюс}">
        <w:r>
          <w:rPr>
            <w:sz w:val="20"/>
            <w:color w:val="0000ff"/>
          </w:rPr>
          <w:t xml:space="preserve">частью 7.3 статьи 51</w:t>
        </w:r>
      </w:hyperlink>
      <w:r>
        <w:rPr>
          <w:sz w:val="20"/>
        </w:rP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pPr>
        <w:pStyle w:val="0"/>
        <w:jc w:val="both"/>
      </w:pPr>
      <w:r>
        <w:rPr>
          <w:sz w:val="20"/>
        </w:rPr>
        <w:t xml:space="preserve">(в ред. </w:t>
      </w:r>
      <w:hyperlink w:history="0" r:id="rId73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В соответствии с положениями </w:t>
      </w:r>
      <w:hyperlink w:history="0" w:anchor="P1351" w:tooltip="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частями 1.1 и 1.2 статьи 48, частью 7.3 статьи 51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
        <w:r>
          <w:rPr>
            <w:sz w:val="20"/>
            <w:color w:val="0000ff"/>
          </w:rPr>
          <w:t xml:space="preserve">абзаца первого</w:t>
        </w:r>
      </w:hyperlink>
      <w:r>
        <w:rPr>
          <w:sz w:val="20"/>
        </w:rP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bookmarkStart w:id="1354" w:name="P1354"/>
    <w:bookmarkEnd w:id="1354"/>
    <w:p>
      <w:pPr>
        <w:pStyle w:val="0"/>
        <w:spacing w:before="200" w:lineRule="auto"/>
        <w:ind w:firstLine="540"/>
        <w:jc w:val="both"/>
      </w:pPr>
      <w:r>
        <w:rPr>
          <w:sz w:val="20"/>
        </w:rPr>
        <w:t xml:space="preserve">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bookmarkStart w:id="1355" w:name="P1355"/>
    <w:bookmarkEnd w:id="1355"/>
    <w:p>
      <w:pPr>
        <w:pStyle w:val="0"/>
        <w:spacing w:before="200" w:lineRule="auto"/>
        <w:ind w:firstLine="540"/>
        <w:jc w:val="both"/>
      </w:pPr>
      <w:r>
        <w:rPr>
          <w:sz w:val="20"/>
        </w:rPr>
        <w:t xml:space="preserve">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pPr>
        <w:pStyle w:val="0"/>
        <w:jc w:val="both"/>
      </w:pPr>
      <w:r>
        <w:rPr>
          <w:sz w:val="20"/>
        </w:rPr>
        <w:t xml:space="preserve">(п. 8(8) введен </w:t>
      </w:r>
      <w:hyperlink w:history="0" r:id="rId737"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1357" w:name="P1357"/>
    <w:bookmarkEnd w:id="1357"/>
    <w:p>
      <w:pPr>
        <w:pStyle w:val="0"/>
        <w:spacing w:before="200" w:lineRule="auto"/>
        <w:ind w:firstLine="540"/>
        <w:jc w:val="both"/>
      </w:pPr>
      <w:r>
        <w:rPr>
          <w:sz w:val="20"/>
        </w:rP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pPr>
        <w:pStyle w:val="0"/>
        <w:spacing w:before="200" w:lineRule="auto"/>
        <w:ind w:firstLine="540"/>
        <w:jc w:val="both"/>
      </w:pPr>
      <w:r>
        <w:rPr>
          <w:sz w:val="20"/>
        </w:rP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pPr>
        <w:pStyle w:val="0"/>
        <w:spacing w:before="200" w:lineRule="auto"/>
        <w:ind w:firstLine="540"/>
        <w:jc w:val="both"/>
      </w:pPr>
      <w:r>
        <w:rPr>
          <w:sz w:val="20"/>
        </w:rPr>
        <w:t xml:space="preserve">Субъект розничного рынка, указанный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pPr>
        <w:pStyle w:val="0"/>
        <w:spacing w:before="200" w:lineRule="auto"/>
        <w:ind w:firstLine="540"/>
        <w:jc w:val="both"/>
      </w:pPr>
      <w:r>
        <w:rPr>
          <w:sz w:val="20"/>
        </w:rP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w:history="0" r:id="rId73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Основными положениями</w:t>
        </w:r>
      </w:hyperlink>
      <w:r>
        <w:rPr>
          <w:sz w:val="20"/>
        </w:rPr>
        <w:t xml:space="preserve"> функционирования розничных рынков электрической энергии.</w:t>
      </w:r>
    </w:p>
    <w:p>
      <w:pPr>
        <w:pStyle w:val="0"/>
        <w:jc w:val="both"/>
      </w:pPr>
      <w:r>
        <w:rPr>
          <w:sz w:val="20"/>
        </w:rPr>
        <w:t xml:space="preserve">(в ред. </w:t>
      </w:r>
      <w:hyperlink w:history="0" r:id="rId739"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19.12.2025 N 2075)</w:t>
      </w:r>
    </w:p>
    <w:p>
      <w:pPr>
        <w:pStyle w:val="0"/>
        <w:jc w:val="both"/>
      </w:pPr>
      <w:r>
        <w:rPr>
          <w:sz w:val="20"/>
        </w:rPr>
        <w:t xml:space="preserve">(п. 8(9) введен </w:t>
      </w:r>
      <w:hyperlink w:history="0" r:id="rId740"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30.06.2022 N 1178)</w:t>
      </w:r>
    </w:p>
    <w:bookmarkStart w:id="1363" w:name="P1363"/>
    <w:bookmarkEnd w:id="1363"/>
    <w:p>
      <w:pPr>
        <w:pStyle w:val="0"/>
        <w:spacing w:before="200" w:lineRule="auto"/>
        <w:ind w:firstLine="540"/>
        <w:jc w:val="both"/>
      </w:pPr>
      <w:r>
        <w:rPr>
          <w:sz w:val="20"/>
        </w:rPr>
        <w:t xml:space="preserve">9. В заявке, направляемой заявителем (за исключением лиц, указанных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пунктах 12</w:t>
        </w:r>
      </w:hyperlink>
      <w:r>
        <w:rPr>
          <w:sz w:val="20"/>
        </w:rPr>
        <w:t xml:space="preserve"> -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должны быть в зависимости от конкретных условий указаны следующие сведения:</w:t>
      </w:r>
    </w:p>
    <w:p>
      <w:pPr>
        <w:pStyle w:val="0"/>
        <w:jc w:val="both"/>
      </w:pPr>
      <w:r>
        <w:rPr>
          <w:sz w:val="20"/>
        </w:rPr>
        <w:t xml:space="preserve">(в ред. </w:t>
      </w:r>
      <w:hyperlink w:history="0" r:id="rId741"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Постановления</w:t>
        </w:r>
      </w:hyperlink>
      <w:r>
        <w:rPr>
          <w:sz w:val="20"/>
        </w:rPr>
        <w:t xml:space="preserve"> Правительства РФ от 21.04.2009 N 334)</w:t>
      </w:r>
    </w:p>
    <w:bookmarkStart w:id="1365" w:name="P1365"/>
    <w:bookmarkEnd w:id="1365"/>
    <w:p>
      <w:pPr>
        <w:pStyle w:val="0"/>
        <w:spacing w:before="200" w:lineRule="auto"/>
        <w:ind w:firstLine="540"/>
        <w:jc w:val="both"/>
      </w:pPr>
      <w:r>
        <w:rPr>
          <w:sz w:val="20"/>
        </w:rPr>
        <w:t xml:space="preserv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pPr>
        <w:pStyle w:val="0"/>
        <w:jc w:val="both"/>
      </w:pPr>
      <w:r>
        <w:rPr>
          <w:sz w:val="20"/>
        </w:rPr>
        <w:t xml:space="preserve">(пп. "а" в ред. </w:t>
      </w:r>
      <w:hyperlink w:history="0" r:id="rId742"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1367" w:name="P1367"/>
    <w:bookmarkEnd w:id="1367"/>
    <w:p>
      <w:pPr>
        <w:pStyle w:val="0"/>
        <w:spacing w:before="200" w:lineRule="auto"/>
        <w:ind w:firstLine="540"/>
        <w:jc w:val="both"/>
      </w:pPr>
      <w:r>
        <w:rPr>
          <w:sz w:val="20"/>
        </w:rPr>
        <w:t xml:space="preserve">б) наименование и место нахождения энергопринимающих устройств, которые необходимо присоединить к электрическим сетям сетевой организации;</w:t>
      </w:r>
    </w:p>
    <w:bookmarkStart w:id="1368" w:name="P1368"/>
    <w:bookmarkEnd w:id="1368"/>
    <w:p>
      <w:pPr>
        <w:pStyle w:val="0"/>
        <w:spacing w:before="200" w:lineRule="auto"/>
        <w:ind w:firstLine="540"/>
        <w:jc w:val="both"/>
      </w:pPr>
      <w:r>
        <w:rPr>
          <w:sz w:val="20"/>
        </w:rPr>
        <w:t xml:space="preserve">в) место нахождения (место жительства) заявителя;</w:t>
      </w:r>
    </w:p>
    <w:p>
      <w:pPr>
        <w:pStyle w:val="0"/>
        <w:jc w:val="both"/>
      </w:pPr>
      <w:r>
        <w:rPr>
          <w:sz w:val="20"/>
        </w:rPr>
        <w:t xml:space="preserve">(пп. "в" в ред. </w:t>
      </w:r>
      <w:hyperlink w:history="0" r:id="rId74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1370" w:name="P1370"/>
    <w:bookmarkEnd w:id="1370"/>
    <w:p>
      <w:pPr>
        <w:pStyle w:val="0"/>
        <w:spacing w:before="200" w:lineRule="auto"/>
        <w:ind w:firstLine="540"/>
        <w:jc w:val="both"/>
      </w:pPr>
      <w:r>
        <w:rPr>
          <w:sz w:val="20"/>
        </w:rPr>
        <w:t xml:space="preserve">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pPr>
        <w:pStyle w:val="0"/>
        <w:jc w:val="both"/>
      </w:pPr>
      <w:r>
        <w:rPr>
          <w:sz w:val="20"/>
        </w:rPr>
        <w:t xml:space="preserve">(в ред. </w:t>
      </w:r>
      <w:hyperlink w:history="0" r:id="rId74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bookmarkStart w:id="1372" w:name="P1372"/>
    <w:bookmarkEnd w:id="1372"/>
    <w:p>
      <w:pPr>
        <w:pStyle w:val="0"/>
        <w:spacing w:before="200" w:lineRule="auto"/>
        <w:ind w:firstLine="540"/>
        <w:jc w:val="both"/>
      </w:pPr>
      <w:r>
        <w:rPr>
          <w:sz w:val="20"/>
        </w:rPr>
        <w:t xml:space="preserve">д) количество точек присоединения с указанием технических параметров элементов энергопринимающих устройств;</w:t>
      </w:r>
    </w:p>
    <w:bookmarkStart w:id="1373" w:name="P1373"/>
    <w:bookmarkEnd w:id="1373"/>
    <w:p>
      <w:pPr>
        <w:pStyle w:val="0"/>
        <w:spacing w:before="200" w:lineRule="auto"/>
        <w:ind w:firstLine="540"/>
        <w:jc w:val="both"/>
      </w:pPr>
      <w:r>
        <w:rPr>
          <w:sz w:val="20"/>
        </w:rPr>
        <w:t xml:space="preserve">е) заявляемая категория надежности энергопринимающих устройств;</w:t>
      </w:r>
    </w:p>
    <w:p>
      <w:pPr>
        <w:pStyle w:val="0"/>
        <w:jc w:val="both"/>
      </w:pPr>
      <w:r>
        <w:rPr>
          <w:sz w:val="20"/>
        </w:rPr>
        <w:t xml:space="preserve">(пп. "е" в ред. </w:t>
      </w:r>
      <w:hyperlink w:history="0" r:id="rId745"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11.06.2015 N 588)</w:t>
      </w:r>
    </w:p>
    <w:p>
      <w:pPr>
        <w:pStyle w:val="0"/>
        <w:spacing w:before="200" w:lineRule="auto"/>
        <w:ind w:firstLine="540"/>
        <w:jc w:val="both"/>
      </w:pPr>
      <w:r>
        <w:rPr>
          <w:sz w:val="20"/>
        </w:rPr>
        <w:t xml:space="preserve">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bookmarkStart w:id="1376" w:name="P1376"/>
    <w:bookmarkEnd w:id="1376"/>
    <w:p>
      <w:pPr>
        <w:pStyle w:val="0"/>
        <w:spacing w:before="200" w:lineRule="auto"/>
        <w:ind w:firstLine="540"/>
        <w:jc w:val="both"/>
      </w:pPr>
      <w:r>
        <w:rPr>
          <w:sz w:val="20"/>
        </w:rPr>
        <w:t xml:space="preserve">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pPr>
        <w:pStyle w:val="0"/>
        <w:spacing w:before="200" w:lineRule="auto"/>
        <w:ind w:firstLine="540"/>
        <w:jc w:val="both"/>
      </w:pPr>
      <w:r>
        <w:rPr>
          <w:sz w:val="20"/>
        </w:rPr>
        <w:t xml:space="preserve">з(1)) необходимость наличия технологической и (или) аварийной брони, определяемой в соответствии с требованиями </w:t>
      </w:r>
      <w:hyperlink w:history="0" w:anchor="P1580"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0"/>
            <w:color w:val="0000ff"/>
          </w:rPr>
          <w:t xml:space="preserve">пункта 14(2)</w:t>
        </w:r>
      </w:hyperlink>
      <w:r>
        <w:rPr>
          <w:sz w:val="20"/>
        </w:rPr>
        <w:t xml:space="preserve"> настоящих Правил;</w:t>
      </w:r>
    </w:p>
    <w:p>
      <w:pPr>
        <w:pStyle w:val="0"/>
        <w:jc w:val="both"/>
      </w:pPr>
      <w:r>
        <w:rPr>
          <w:sz w:val="20"/>
        </w:rPr>
        <w:t xml:space="preserve">(пп. "з(1)" введен </w:t>
      </w:r>
      <w:hyperlink w:history="0" r:id="rId74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bookmarkStart w:id="1379" w:name="P1379"/>
    <w:bookmarkEnd w:id="1379"/>
    <w:p>
      <w:pPr>
        <w:pStyle w:val="0"/>
        <w:spacing w:before="200" w:lineRule="auto"/>
        <w:ind w:firstLine="540"/>
        <w:jc w:val="both"/>
      </w:pPr>
      <w:r>
        <w:rPr>
          <w:sz w:val="20"/>
        </w:rPr>
        <w:t xml:space="preserve">и) сроки проектирования и поэтапного введения в эксплуатацию энергопринимающих устройств (в том числе по этапам и очередям).</w:t>
      </w:r>
    </w:p>
    <w:p>
      <w:pPr>
        <w:pStyle w:val="0"/>
        <w:spacing w:before="200" w:lineRule="auto"/>
        <w:ind w:firstLine="540"/>
        <w:jc w:val="both"/>
      </w:pPr>
      <w:r>
        <w:rPr>
          <w:sz w:val="20"/>
        </w:rPr>
        <w:t xml:space="preserve">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сроки проектирования и поэтапного введения в эксплуатацию энергопринимающих устройств указываются по желанию заявителя;</w:t>
      </w:r>
    </w:p>
    <w:p>
      <w:pPr>
        <w:pStyle w:val="0"/>
        <w:jc w:val="both"/>
      </w:pPr>
      <w:r>
        <w:rPr>
          <w:sz w:val="20"/>
        </w:rPr>
        <w:t xml:space="preserve">(пп. "и" в ред. </w:t>
      </w:r>
      <w:hyperlink w:history="0" r:id="rId747"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26.08.2024 N 1150)</w:t>
      </w:r>
    </w:p>
    <w:bookmarkStart w:id="1382" w:name="P1382"/>
    <w:bookmarkEnd w:id="1382"/>
    <w:p>
      <w:pPr>
        <w:pStyle w:val="0"/>
        <w:spacing w:before="200" w:lineRule="auto"/>
        <w:ind w:firstLine="540"/>
        <w:jc w:val="both"/>
      </w:pPr>
      <w:r>
        <w:rPr>
          <w:sz w:val="20"/>
        </w:rPr>
        <w:t xml:space="preserve">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pPr>
        <w:pStyle w:val="0"/>
        <w:jc w:val="both"/>
      </w:pPr>
      <w:r>
        <w:rPr>
          <w:sz w:val="20"/>
        </w:rPr>
        <w:t xml:space="preserve">(пп. "и(1)" введен </w:t>
      </w:r>
      <w:hyperlink w:history="0" r:id="rId748"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1384" w:name="P1384"/>
    <w:bookmarkEnd w:id="1384"/>
    <w:p>
      <w:pPr>
        <w:pStyle w:val="0"/>
        <w:spacing w:before="200" w:lineRule="auto"/>
        <w:ind w:firstLine="540"/>
        <w:jc w:val="both"/>
      </w:pPr>
      <w:r>
        <w:rPr>
          <w:sz w:val="20"/>
        </w:rPr>
        <w:t xml:space="preserve">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pPr>
        <w:pStyle w:val="0"/>
        <w:jc w:val="both"/>
      </w:pPr>
      <w:r>
        <w:rPr>
          <w:sz w:val="20"/>
        </w:rPr>
        <w:t xml:space="preserve">(пп. "и(2)" введен </w:t>
      </w:r>
      <w:hyperlink w:history="0" r:id="rId749"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1386" w:name="P1386"/>
    <w:bookmarkEnd w:id="1386"/>
    <w:p>
      <w:pPr>
        <w:pStyle w:val="0"/>
        <w:spacing w:before="200" w:lineRule="auto"/>
        <w:ind w:firstLine="540"/>
        <w:jc w:val="both"/>
      </w:pPr>
      <w:r>
        <w:rPr>
          <w:sz w:val="20"/>
        </w:rPr>
        <w:t xml:space="preserve">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pPr>
        <w:pStyle w:val="0"/>
        <w:jc w:val="both"/>
      </w:pPr>
      <w:r>
        <w:rPr>
          <w:sz w:val="20"/>
        </w:rPr>
        <w:t xml:space="preserve">(в ред. Постановлений Правительства РФ от 04.05.2012 </w:t>
      </w:r>
      <w:hyperlink w:history="0" r:id="rId75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20.02.2014 </w:t>
      </w:r>
      <w:hyperlink w:history="0" r:id="rId751"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N 130</w:t>
        </w:r>
      </w:hyperlink>
      <w:r>
        <w:rPr>
          <w:sz w:val="20"/>
        </w:rPr>
        <w:t xml:space="preserve">)</w:t>
      </w:r>
    </w:p>
    <w:bookmarkStart w:id="1388" w:name="P1388"/>
    <w:bookmarkEnd w:id="1388"/>
    <w:p>
      <w:pPr>
        <w:pStyle w:val="0"/>
        <w:spacing w:before="200" w:lineRule="auto"/>
        <w:ind w:firstLine="540"/>
        <w:jc w:val="both"/>
      </w:pPr>
      <w:r>
        <w:rPr>
          <w:sz w:val="20"/>
        </w:rPr>
        <w:t xml:space="preserve">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pPr>
        <w:pStyle w:val="0"/>
        <w:jc w:val="both"/>
      </w:pPr>
      <w:r>
        <w:rPr>
          <w:sz w:val="20"/>
        </w:rPr>
        <w:t xml:space="preserve">(пп. "л" в ред. </w:t>
      </w:r>
      <w:hyperlink w:history="0" r:id="rId752" w:tooltip="Постановление Правительства РФ от 22.02.2016 N 128 &quot;О внесении изменений в некоторые акты Правительства Российской Федерации по вопросам взаимодействия субъектов розничных рынков электрической энергии при заключении договоров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22.02.2016 N 128)</w:t>
      </w:r>
    </w:p>
    <w:p>
      <w:pPr>
        <w:pStyle w:val="0"/>
        <w:spacing w:before="200" w:lineRule="auto"/>
        <w:ind w:firstLine="540"/>
        <w:jc w:val="both"/>
      </w:pPr>
      <w:r>
        <w:rPr>
          <w:sz w:val="20"/>
        </w:rPr>
        <w:t xml:space="preserve">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pPr>
        <w:pStyle w:val="0"/>
        <w:jc w:val="both"/>
      </w:pPr>
      <w:r>
        <w:rPr>
          <w:sz w:val="20"/>
        </w:rPr>
        <w:t xml:space="preserve">(в ред. </w:t>
      </w:r>
      <w:hyperlink w:history="0" r:id="rId753"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11.05.2017 N 557)</w:t>
      </w:r>
    </w:p>
    <w:p>
      <w:pPr>
        <w:pStyle w:val="0"/>
        <w:spacing w:before="200" w:lineRule="auto"/>
        <w:ind w:firstLine="540"/>
        <w:jc w:val="both"/>
      </w:pPr>
      <w:r>
        <w:rPr>
          <w:sz w:val="20"/>
        </w:rPr>
        <w:t xml:space="preserve">Абзац утратил силу. - </w:t>
      </w:r>
      <w:hyperlink w:history="0" r:id="rId754"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w:t>
        </w:r>
      </w:hyperlink>
      <w:r>
        <w:rPr>
          <w:sz w:val="20"/>
        </w:rPr>
        <w:t xml:space="preserve"> Правительства РФ от 11.05.2017 N 557.</w:t>
      </w:r>
    </w:p>
    <w:p>
      <w:pPr>
        <w:pStyle w:val="0"/>
        <w:spacing w:before="200" w:lineRule="auto"/>
        <w:ind w:firstLine="540"/>
        <w:jc w:val="both"/>
      </w:pPr>
      <w:r>
        <w:rPr>
          <w:sz w:val="20"/>
        </w:rP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0"/>
            <w:color w:val="0000ff"/>
          </w:rPr>
          <w:t xml:space="preserve">пунктом 17</w:t>
        </w:r>
      </w:hyperlink>
      <w:r>
        <w:rPr>
          <w:sz w:val="20"/>
        </w:rPr>
        <w:t xml:space="preserve"> настоящих Правил;</w:t>
      </w:r>
    </w:p>
    <w:p>
      <w:pPr>
        <w:pStyle w:val="0"/>
        <w:jc w:val="both"/>
      </w:pPr>
      <w:r>
        <w:rPr>
          <w:sz w:val="20"/>
        </w:rPr>
        <w:t xml:space="preserve">(пп. "м" введен </w:t>
      </w:r>
      <w:hyperlink w:history="0" r:id="rId755" w:tooltip="Постановление Правительства РФ от 30.11.2016 N 1265 &quot;О порядке установления платы за технологическое присоединение вновь вводимых в эксплуатацию объектов по производству электрической энергии атомных станций и гидроэлектростанций (в том числе гидроаккумулирующих электростанций) к объектам единой национальной (общероссийской) электрической сети&quot; {КонсультантПлюс}">
        <w:r>
          <w:rPr>
            <w:sz w:val="20"/>
            <w:color w:val="0000ff"/>
          </w:rPr>
          <w:t xml:space="preserve">Постановлением</w:t>
        </w:r>
      </w:hyperlink>
      <w:r>
        <w:rPr>
          <w:sz w:val="20"/>
        </w:rPr>
        <w:t xml:space="preserve"> Правительства РФ от 30.11.2016 N 1265)</w:t>
      </w:r>
    </w:p>
    <w:bookmarkStart w:id="1395" w:name="P1395"/>
    <w:bookmarkEnd w:id="1395"/>
    <w:p>
      <w:pPr>
        <w:pStyle w:val="0"/>
        <w:spacing w:before="200" w:lineRule="auto"/>
        <w:ind w:firstLine="540"/>
        <w:jc w:val="both"/>
      </w:pPr>
      <w:r>
        <w:rPr>
          <w:sz w:val="20"/>
        </w:rPr>
        <w:t xml:space="preserve">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pPr>
        <w:pStyle w:val="0"/>
        <w:jc w:val="both"/>
      </w:pPr>
      <w:r>
        <w:rPr>
          <w:sz w:val="20"/>
        </w:rPr>
        <w:t xml:space="preserve">(пп. "н" введен </w:t>
      </w:r>
      <w:hyperlink w:history="0" r:id="rId756"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30.01.2021 N 86)</w:t>
      </w:r>
    </w:p>
    <w:bookmarkStart w:id="1397" w:name="P1397"/>
    <w:bookmarkEnd w:id="1397"/>
    <w:p>
      <w:pPr>
        <w:pStyle w:val="0"/>
        <w:spacing w:before="200" w:lineRule="auto"/>
        <w:ind w:firstLine="540"/>
        <w:jc w:val="both"/>
      </w:pPr>
      <w:r>
        <w:rPr>
          <w:sz w:val="20"/>
        </w:rPr>
        <w:t xml:space="preserve">о) в отношении заявителей, не соответствующих критериям, указанным в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0"/>
            <w:color w:val="0000ff"/>
          </w:rPr>
          <w:t xml:space="preserve">абзацах первом</w:t>
        </w:r>
      </w:hyperlink>
      <w:r>
        <w:rPr>
          <w:sz w:val="20"/>
        </w:rPr>
        <w:t xml:space="preserve">, </w:t>
      </w:r>
      <w:hyperlink w:history="0" w:anchor="P1767" w:tooltip="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
        <w:r>
          <w:rPr>
            <w:sz w:val="20"/>
            <w:color w:val="0000ff"/>
          </w:rPr>
          <w:t xml:space="preserve">четвертом</w:t>
        </w:r>
      </w:hyperlink>
      <w:r>
        <w:rPr>
          <w:sz w:val="20"/>
        </w:rPr>
        <w:t xml:space="preserve">, </w:t>
      </w:r>
      <w:hyperlink w:history="0" w:anchor="P1769"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sz w:val="20"/>
            <w:color w:val="0000ff"/>
          </w:rPr>
          <w:t xml:space="preserve">пятом</w:t>
        </w:r>
      </w:hyperlink>
      <w:r>
        <w:rPr>
          <w:sz w:val="20"/>
        </w:rPr>
        <w:t xml:space="preserve">, </w:t>
      </w:r>
      <w:hyperlink w:history="0" w:anchor="P1789" w:tooltip="В отношении категорий заявителей, указанных в абзацах одиннадцатом - девятнадцатом настоящего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мающих ...">
        <w:r>
          <w:rPr>
            <w:sz w:val="20"/>
            <w:color w:val="0000ff"/>
          </w:rPr>
          <w:t xml:space="preserve">двадцатом</w:t>
        </w:r>
      </w:hyperlink>
      <w:r>
        <w:rPr>
          <w:sz w:val="20"/>
        </w:rPr>
        <w:t xml:space="preserve"> и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0"/>
            <w:color w:val="0000ff"/>
          </w:rPr>
          <w:t xml:space="preserve">двадцать шестом пункта 17</w:t>
        </w:r>
      </w:hyperlink>
      <w:r>
        <w:rPr>
          <w:sz w:val="20"/>
        </w:rPr>
        <w:t xml:space="preserve">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w:t>
      </w:r>
    </w:p>
    <w:p>
      <w:pPr>
        <w:pStyle w:val="0"/>
        <w:jc w:val="both"/>
      </w:pPr>
      <w:r>
        <w:rPr>
          <w:sz w:val="20"/>
        </w:rPr>
        <w:t xml:space="preserve">(пп. "о" введен </w:t>
      </w:r>
      <w:hyperlink w:history="0" r:id="rId757"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Постановлением</w:t>
        </w:r>
      </w:hyperlink>
      <w:r>
        <w:rPr>
          <w:sz w:val="20"/>
        </w:rPr>
        <w:t xml:space="preserve"> Правительства РФ от 26.08.2024 N 1150)</w:t>
      </w:r>
    </w:p>
    <w:p>
      <w:pPr>
        <w:pStyle w:val="0"/>
        <w:spacing w:before="200" w:lineRule="auto"/>
        <w:ind w:firstLine="540"/>
        <w:jc w:val="both"/>
      </w:pPr>
      <w:r>
        <w:rPr>
          <w:sz w:val="20"/>
        </w:rP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w:t>
        </w:r>
      </w:hyperlink>
      <w:r>
        <w:rPr>
          <w:sz w:val="20"/>
        </w:rP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pPr>
        <w:pStyle w:val="0"/>
        <w:jc w:val="both"/>
      </w:pPr>
      <w:r>
        <w:rPr>
          <w:sz w:val="20"/>
        </w:rPr>
        <w:t xml:space="preserve">(абзац введен </w:t>
      </w:r>
      <w:hyperlink w:history="0" r:id="rId758"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11.05.2017 N 557)</w:t>
      </w:r>
    </w:p>
    <w:p>
      <w:pPr>
        <w:pStyle w:val="0"/>
        <w:spacing w:before="200" w:lineRule="auto"/>
        <w:ind w:firstLine="540"/>
        <w:jc w:val="both"/>
      </w:pPr>
      <w:r>
        <w:rPr>
          <w:sz w:val="20"/>
        </w:rP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w:t>
        </w:r>
      </w:hyperlink>
      <w:r>
        <w:rPr>
          <w:sz w:val="20"/>
        </w:rPr>
        <w:t xml:space="preserve"> настоящего пункта, положения настоящих Правил и Основных </w:t>
      </w:r>
      <w:hyperlink w:history="0" r:id="rId75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положений</w:t>
        </w:r>
      </w:hyperlink>
      <w:r>
        <w:rPr>
          <w:sz w:val="20"/>
        </w:rP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pPr>
        <w:pStyle w:val="0"/>
        <w:jc w:val="both"/>
      </w:pPr>
      <w:r>
        <w:rPr>
          <w:sz w:val="20"/>
        </w:rPr>
        <w:t xml:space="preserve">(абзац введен </w:t>
      </w:r>
      <w:hyperlink w:history="0" r:id="rId760"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11.05.2017 N 557)</w:t>
      </w:r>
    </w:p>
    <w:p>
      <w:pPr>
        <w:pStyle w:val="0"/>
        <w:spacing w:before="200" w:lineRule="auto"/>
        <w:ind w:firstLine="540"/>
        <w:jc w:val="both"/>
      </w:pPr>
      <w:r>
        <w:rPr>
          <w:sz w:val="20"/>
        </w:rP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w:history="0" r:id="rId761"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pPr>
        <w:pStyle w:val="0"/>
        <w:jc w:val="both"/>
      </w:pPr>
      <w:r>
        <w:rPr>
          <w:sz w:val="20"/>
        </w:rPr>
        <w:t xml:space="preserve">(в ред. Постановлений Правительства РФ от 30.06.2022 </w:t>
      </w:r>
      <w:hyperlink w:history="0" r:id="rId762"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 от 06.05.2024 </w:t>
      </w:r>
      <w:hyperlink w:history="0" r:id="rId763"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rPr>
        <w:t xml:space="preserve">)</w:t>
      </w:r>
    </w:p>
    <w:p>
      <w:pPr>
        <w:pStyle w:val="0"/>
        <w:spacing w:before="200" w:lineRule="auto"/>
        <w:ind w:firstLine="540"/>
        <w:jc w:val="both"/>
      </w:pPr>
      <w:r>
        <w:rPr>
          <w:sz w:val="20"/>
        </w:rPr>
        <w:t xml:space="preserve">9(1). Утратил силу. - </w:t>
      </w:r>
      <w:hyperlink w:history="0" r:id="rId764"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w:t>
        </w:r>
      </w:hyperlink>
      <w:r>
        <w:rPr>
          <w:sz w:val="20"/>
        </w:rPr>
        <w:t xml:space="preserve"> Правительства РФ от 11.05.2017 N 557.</w:t>
      </w:r>
    </w:p>
    <w:bookmarkStart w:id="1406" w:name="P1406"/>
    <w:bookmarkEnd w:id="1406"/>
    <w:p>
      <w:pPr>
        <w:pStyle w:val="0"/>
        <w:spacing w:before="200" w:lineRule="auto"/>
        <w:ind w:firstLine="540"/>
        <w:jc w:val="both"/>
      </w:pPr>
      <w:r>
        <w:rPr>
          <w:sz w:val="20"/>
        </w:rPr>
        <w:t xml:space="preserve">10. К заявке прилагаются следующие документы:</w:t>
      </w:r>
    </w:p>
    <w:bookmarkStart w:id="1407" w:name="P1407"/>
    <w:bookmarkEnd w:id="1407"/>
    <w:p>
      <w:pPr>
        <w:pStyle w:val="0"/>
        <w:spacing w:before="200" w:lineRule="auto"/>
        <w:ind w:firstLine="540"/>
        <w:jc w:val="both"/>
      </w:pPr>
      <w:r>
        <w:rPr>
          <w:sz w:val="20"/>
        </w:rPr>
        <w:t xml:space="preserv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history="0" w:anchor="P1717" w:tooltip="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
        <w:r>
          <w:rPr>
            <w:sz w:val="20"/>
            <w:color w:val="0000ff"/>
          </w:rPr>
          <w:t xml:space="preserve">абзацем третьим</w:t>
        </w:r>
      </w:hyperlink>
      <w:r>
        <w:rPr>
          <w:sz w:val="20"/>
        </w:rPr>
        <w:t xml:space="preserve"> или </w:t>
      </w:r>
      <w:hyperlink w:history="0" w:anchor="P1719" w:tooltip="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r>
          <w:rPr>
            <w:sz w:val="20"/>
            <w:color w:val="0000ff"/>
          </w:rPr>
          <w:t xml:space="preserve">четвертым пункта 16(1)</w:t>
        </w:r>
      </w:hyperlink>
      <w:r>
        <w:rPr>
          <w:sz w:val="20"/>
        </w:rPr>
        <w:t xml:space="preserve"> настоящих Правил, в иных случаях - по желанию заявителя);</w:t>
      </w:r>
    </w:p>
    <w:p>
      <w:pPr>
        <w:pStyle w:val="0"/>
        <w:jc w:val="both"/>
      </w:pPr>
      <w:r>
        <w:rPr>
          <w:sz w:val="20"/>
        </w:rPr>
        <w:t xml:space="preserve">(в ред. </w:t>
      </w:r>
      <w:hyperlink w:history="0" r:id="rId765"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06.05.2024 N 594)</w:t>
      </w:r>
    </w:p>
    <w:p>
      <w:pPr>
        <w:pStyle w:val="0"/>
        <w:spacing w:before="200" w:lineRule="auto"/>
        <w:ind w:firstLine="540"/>
        <w:jc w:val="both"/>
      </w:pPr>
      <w:r>
        <w:rPr>
          <w:sz w:val="20"/>
        </w:rPr>
        <w:t xml:space="preserve">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pPr>
        <w:pStyle w:val="0"/>
        <w:jc w:val="both"/>
      </w:pPr>
      <w:r>
        <w:rPr>
          <w:sz w:val="20"/>
        </w:rPr>
        <w:t xml:space="preserve">(в ред. </w:t>
      </w:r>
      <w:hyperlink w:history="0" r:id="rId766"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Постановления</w:t>
        </w:r>
      </w:hyperlink>
      <w:r>
        <w:rPr>
          <w:sz w:val="20"/>
        </w:rPr>
        <w:t xml:space="preserve"> Правительства РФ от 21.04.2009 N 334)</w:t>
      </w:r>
    </w:p>
    <w:p>
      <w:pPr>
        <w:pStyle w:val="0"/>
        <w:spacing w:before="200" w:lineRule="auto"/>
        <w:ind w:firstLine="540"/>
        <w:jc w:val="both"/>
      </w:pPr>
      <w:r>
        <w:rPr>
          <w:sz w:val="20"/>
        </w:rP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w:t>
      </w:r>
    </w:p>
    <w:p>
      <w:pPr>
        <w:pStyle w:val="0"/>
        <w:jc w:val="both"/>
      </w:pPr>
      <w:r>
        <w:rPr>
          <w:sz w:val="20"/>
        </w:rPr>
        <w:t xml:space="preserve">(в ред. Постановлений Правительства РФ от 13.08.2018 </w:t>
      </w:r>
      <w:hyperlink w:history="0" r:id="rId767"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 от 18.03.2023 </w:t>
      </w:r>
      <w:hyperlink w:history="0" r:id="rId768"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423</w:t>
        </w:r>
      </w:hyperlink>
      <w:r>
        <w:rPr>
          <w:sz w:val="20"/>
        </w:rPr>
        <w:t xml:space="preserve">)</w:t>
      </w:r>
    </w:p>
    <w:bookmarkStart w:id="1413" w:name="P1413"/>
    <w:bookmarkEnd w:id="1413"/>
    <w:p>
      <w:pPr>
        <w:pStyle w:val="0"/>
        <w:spacing w:before="200" w:lineRule="auto"/>
        <w:ind w:firstLine="540"/>
        <w:jc w:val="both"/>
      </w:pPr>
      <w:r>
        <w:rPr>
          <w:sz w:val="20"/>
        </w:rPr>
        <w:t xml:space="preserve">г) один из перечисленных ниже видов документов (за исключением случаев, предусмотренных </w:t>
      </w:r>
      <w:hyperlink w:history="0" w:anchor="P1435" w:tooltip="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r>
          <w:rPr>
            <w:sz w:val="20"/>
            <w:color w:val="0000ff"/>
          </w:rPr>
          <w:t xml:space="preserve">подпунктами "н"</w:t>
        </w:r>
      </w:hyperlink>
      <w:r>
        <w:rPr>
          <w:sz w:val="20"/>
        </w:rPr>
        <w:t xml:space="preserve"> и </w:t>
      </w:r>
      <w:hyperlink w:history="0" w:anchor="P1437" w:tooltip="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
        <w:r>
          <w:rPr>
            <w:sz w:val="20"/>
            <w:color w:val="0000ff"/>
          </w:rPr>
          <w:t xml:space="preserve">"о"</w:t>
        </w:r>
      </w:hyperlink>
      <w:r>
        <w:rPr>
          <w:sz w:val="20"/>
        </w:rPr>
        <w:t xml:space="preserve"> настоящего пункта):</w:t>
      </w:r>
    </w:p>
    <w:p>
      <w:pPr>
        <w:pStyle w:val="0"/>
        <w:spacing w:before="200" w:lineRule="auto"/>
        <w:ind w:firstLine="540"/>
        <w:jc w:val="both"/>
      </w:pPr>
      <w:r>
        <w:rPr>
          <w:sz w:val="20"/>
        </w:rPr>
        <w:t xml:space="preserve">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pPr>
        <w:pStyle w:val="0"/>
        <w:spacing w:before="200" w:lineRule="auto"/>
        <w:ind w:firstLine="540"/>
        <w:jc w:val="both"/>
      </w:pPr>
      <w:r>
        <w:rPr>
          <w:sz w:val="20"/>
        </w:rPr>
        <w:t xml:space="preserve">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pPr>
        <w:pStyle w:val="0"/>
        <w:spacing w:before="200" w:lineRule="auto"/>
        <w:ind w:firstLine="540"/>
        <w:jc w:val="both"/>
      </w:pPr>
      <w:r>
        <w:rPr>
          <w:sz w:val="20"/>
        </w:rPr>
        <w:t xml:space="preserve">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pPr>
        <w:pStyle w:val="0"/>
        <w:jc w:val="both"/>
      </w:pPr>
      <w:r>
        <w:rPr>
          <w:sz w:val="20"/>
        </w:rPr>
        <w:t xml:space="preserve">(пп. "г" в ред. </w:t>
      </w:r>
      <w:hyperlink w:history="0" r:id="rId769"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29.12.2021 N 2566)</w:t>
      </w:r>
    </w:p>
    <w:bookmarkStart w:id="1418" w:name="P1418"/>
    <w:bookmarkEnd w:id="1418"/>
    <w:p>
      <w:pPr>
        <w:pStyle w:val="0"/>
        <w:spacing w:before="200" w:lineRule="auto"/>
        <w:ind w:firstLine="540"/>
        <w:jc w:val="both"/>
      </w:pPr>
      <w:r>
        <w:rPr>
          <w:sz w:val="20"/>
        </w:rPr>
        <w:t xml:space="preserve">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pPr>
        <w:pStyle w:val="0"/>
        <w:jc w:val="both"/>
      </w:pPr>
      <w:r>
        <w:rPr>
          <w:sz w:val="20"/>
        </w:rPr>
        <w:t xml:space="preserve">(пп. "д" в ред. </w:t>
      </w:r>
      <w:hyperlink w:history="0" r:id="rId770" w:tooltip="Постановление Правительства РФ от 19.03.2024 N 330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заключения договоров, обеспечивающих продажу электрической энергии (мощности) на розничных рынках&quot; {КонсультантПлюс}">
        <w:r>
          <w:rPr>
            <w:sz w:val="20"/>
            <w:color w:val="0000ff"/>
          </w:rPr>
          <w:t xml:space="preserve">Постановления</w:t>
        </w:r>
      </w:hyperlink>
      <w:r>
        <w:rPr>
          <w:sz w:val="20"/>
        </w:rPr>
        <w:t xml:space="preserve"> Правительства РФ от 19.03.2024 N 330)</w:t>
      </w:r>
    </w:p>
    <w:p>
      <w:pPr>
        <w:pStyle w:val="0"/>
        <w:spacing w:before="200" w:lineRule="auto"/>
        <w:ind w:firstLine="540"/>
        <w:jc w:val="both"/>
      </w:pPr>
      <w:r>
        <w:rPr>
          <w:sz w:val="20"/>
        </w:rPr>
        <w:t xml:space="preserve">д(1)) утратил силу с 1 июля 2024 года. - </w:t>
      </w:r>
      <w:hyperlink w:history="0" r:id="rId77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w:t>
        </w:r>
      </w:hyperlink>
      <w:r>
        <w:rPr>
          <w:sz w:val="20"/>
        </w:rPr>
        <w:t xml:space="preserve"> Правительства РФ от 06.05.2024 N 594;</w:t>
      </w:r>
    </w:p>
    <w:p>
      <w:pPr>
        <w:pStyle w:val="0"/>
        <w:spacing w:before="200" w:lineRule="auto"/>
        <w:ind w:firstLine="540"/>
        <w:jc w:val="both"/>
      </w:pPr>
      <w:r>
        <w:rPr>
          <w:sz w:val="20"/>
        </w:rPr>
        <w:t xml:space="preserve">е) утратил силу. - </w:t>
      </w:r>
      <w:hyperlink w:history="0" r:id="rId772"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Постановление</w:t>
        </w:r>
      </w:hyperlink>
      <w:r>
        <w:rPr>
          <w:sz w:val="20"/>
        </w:rPr>
        <w:t xml:space="preserve"> Правительства РФ от 24.09.2010 N 759;</w:t>
      </w:r>
    </w:p>
    <w:p>
      <w:pPr>
        <w:pStyle w:val="0"/>
        <w:spacing w:before="200" w:lineRule="auto"/>
        <w:ind w:firstLine="540"/>
        <w:jc w:val="both"/>
      </w:pPr>
      <w:r>
        <w:rPr>
          <w:sz w:val="20"/>
        </w:rPr>
        <w:t xml:space="preserve">ж) в случае технологического присоединения энергопринимающих устройств, указанных в </w:t>
      </w:r>
      <w:hyperlink w:history="0" w:anchor="P1338" w:tooltip="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
        <w:r>
          <w:rPr>
            <w:sz w:val="20"/>
            <w:color w:val="0000ff"/>
          </w:rPr>
          <w:t xml:space="preserve">абзаце первом пункта 8(4)</w:t>
        </w:r>
      </w:hyperlink>
      <w:r>
        <w:rPr>
          <w:sz w:val="20"/>
        </w:rP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pPr>
        <w:pStyle w:val="0"/>
        <w:jc w:val="both"/>
      </w:pPr>
      <w:r>
        <w:rPr>
          <w:sz w:val="20"/>
        </w:rPr>
        <w:t xml:space="preserve">(пп. "ж" введен </w:t>
      </w:r>
      <w:hyperlink w:history="0" r:id="rId773"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12.10.2013 N 915; в ред. </w:t>
      </w:r>
      <w:hyperlink w:history="0" r:id="rId774"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29.12.2021 N 2566)</w:t>
      </w:r>
    </w:p>
    <w:p>
      <w:pPr>
        <w:pStyle w:val="0"/>
        <w:spacing w:before="200" w:lineRule="auto"/>
        <w:ind w:firstLine="540"/>
        <w:jc w:val="both"/>
      </w:pPr>
      <w:r>
        <w:rPr>
          <w:sz w:val="20"/>
        </w:rPr>
        <w:t xml:space="preserve">з) утратил силу. - </w:t>
      </w:r>
      <w:hyperlink w:history="0" r:id="rId775" w:tooltip="Постановление Правительства РФ от 09.10.2021 N 1711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09.10.2021 N 1711;</w:t>
      </w:r>
    </w:p>
    <w:p>
      <w:pPr>
        <w:pStyle w:val="0"/>
        <w:spacing w:before="200" w:lineRule="auto"/>
        <w:ind w:firstLine="540"/>
        <w:jc w:val="both"/>
      </w:pPr>
      <w:r>
        <w:rPr>
          <w:sz w:val="20"/>
        </w:rPr>
        <w:t xml:space="preserve">з(1)) утратил силу. - </w:t>
      </w:r>
      <w:hyperlink w:history="0" r:id="rId776"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30.06.2022 N 1178;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пп. "и" п. 10 утрачивает силу (</w:t>
            </w:r>
            <w:hyperlink w:history="0" r:id="rId777" w:tooltip="Постановление Правительства РФ от 30.10.2025 N 1701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30.10.2025 N 1701).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history="0" r:id="rId77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33</w:t>
        </w:r>
      </w:hyperlink>
      <w:r>
        <w:rPr>
          <w:sz w:val="20"/>
        </w:rP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pPr>
        <w:pStyle w:val="0"/>
        <w:jc w:val="both"/>
      </w:pPr>
      <w:r>
        <w:rPr>
          <w:sz w:val="20"/>
        </w:rPr>
        <w:t xml:space="preserve">(в ред. Постановлений Правительства РФ от 11.05.2017 </w:t>
      </w:r>
      <w:hyperlink w:history="0" r:id="rId779"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557</w:t>
        </w:r>
      </w:hyperlink>
      <w:r>
        <w:rPr>
          <w:sz w:val="20"/>
        </w:rPr>
        <w:t xml:space="preserve">, от 01.04.2020 </w:t>
      </w:r>
      <w:hyperlink w:history="0" r:id="rId780"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w:t>
      </w:r>
    </w:p>
    <w:bookmarkStart w:id="1430" w:name="P1430"/>
    <w:bookmarkEnd w:id="1430"/>
    <w:p>
      <w:pPr>
        <w:pStyle w:val="0"/>
        <w:spacing w:before="200" w:lineRule="auto"/>
        <w:ind w:firstLine="540"/>
        <w:jc w:val="both"/>
      </w:pPr>
      <w:r>
        <w:rPr>
          <w:sz w:val="20"/>
        </w:rPr>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w:t>
      </w:r>
      <w:hyperlink w:history="0" w:anchor="P1449" w:tooltip="10(2). Схема выдачи мощности или схема внешнего электроснабжения разрабатываются и утверждаются заявителем в следующих случаях:">
        <w:r>
          <w:rPr>
            <w:sz w:val="20"/>
            <w:color w:val="0000ff"/>
          </w:rPr>
          <w:t xml:space="preserve">пунктом 10(2)</w:t>
        </w:r>
      </w:hyperlink>
      <w:r>
        <w:rPr>
          <w:sz w:val="20"/>
        </w:rP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pPr>
        <w:pStyle w:val="0"/>
        <w:jc w:val="both"/>
      </w:pPr>
      <w:r>
        <w:rPr>
          <w:sz w:val="20"/>
        </w:rPr>
        <w:t xml:space="preserve">(в ред. Постановлений Правительства РФ от 18.03.2023 </w:t>
      </w:r>
      <w:hyperlink w:history="0" r:id="rId781"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423</w:t>
        </w:r>
      </w:hyperlink>
      <w:r>
        <w:rPr>
          <w:sz w:val="20"/>
        </w:rPr>
        <w:t xml:space="preserve">, от 06.05.2024 </w:t>
      </w:r>
      <w:hyperlink w:history="0" r:id="rId782"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rPr>
        <w:t xml:space="preserve">)</w:t>
      </w:r>
    </w:p>
    <w:p>
      <w:pPr>
        <w:pStyle w:val="0"/>
        <w:spacing w:before="200" w:lineRule="auto"/>
        <w:ind w:firstLine="540"/>
        <w:jc w:val="both"/>
      </w:pPr>
      <w:r>
        <w:rPr>
          <w:sz w:val="20"/>
        </w:rPr>
        <w:t xml:space="preserve">л) утратил силу. - </w:t>
      </w:r>
      <w:hyperlink w:history="0" r:id="rId78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30.06.2022 N 1178;</w:t>
      </w:r>
    </w:p>
    <w:p>
      <w:pPr>
        <w:pStyle w:val="0"/>
        <w:spacing w:before="200" w:lineRule="auto"/>
        <w:ind w:firstLine="540"/>
        <w:jc w:val="both"/>
      </w:pPr>
      <w:r>
        <w:rPr>
          <w:sz w:val="20"/>
        </w:rPr>
        <w:t xml:space="preserve">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pPr>
        <w:pStyle w:val="0"/>
        <w:jc w:val="both"/>
      </w:pPr>
      <w:r>
        <w:rPr>
          <w:sz w:val="20"/>
        </w:rPr>
        <w:t xml:space="preserve">(пп. "м" введен </w:t>
      </w:r>
      <w:hyperlink w:history="0" r:id="rId784"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30.01.2021 N 86)</w:t>
      </w:r>
    </w:p>
    <w:bookmarkStart w:id="1435" w:name="P1435"/>
    <w:bookmarkEnd w:id="1435"/>
    <w:p>
      <w:pPr>
        <w:pStyle w:val="0"/>
        <w:spacing w:before="200" w:lineRule="auto"/>
        <w:ind w:firstLine="540"/>
        <w:jc w:val="both"/>
      </w:pPr>
      <w:r>
        <w:rPr>
          <w:sz w:val="20"/>
        </w:rPr>
        <w:t xml:space="preserve">н) в случае подачи заявки на основании </w:t>
      </w:r>
      <w:hyperlink w:history="0" w:anchor="P134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sz w:val="20"/>
            <w:color w:val="0000ff"/>
          </w:rPr>
          <w:t xml:space="preserve">пункта 8(7)</w:t>
        </w:r>
      </w:hyperlink>
      <w:r>
        <w:rPr>
          <w:sz w:val="20"/>
        </w:rP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0"/>
        <w:jc w:val="both"/>
      </w:pPr>
      <w:r>
        <w:rPr>
          <w:sz w:val="20"/>
        </w:rPr>
        <w:t xml:space="preserve">(пп. "н" введен </w:t>
      </w:r>
      <w:hyperlink w:history="0" r:id="rId785"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1437" w:name="P1437"/>
    <w:bookmarkEnd w:id="1437"/>
    <w:p>
      <w:pPr>
        <w:pStyle w:val="0"/>
        <w:spacing w:before="200" w:lineRule="auto"/>
        <w:ind w:firstLine="540"/>
        <w:jc w:val="both"/>
      </w:pPr>
      <w:r>
        <w:rPr>
          <w:sz w:val="20"/>
        </w:rPr>
        <w:t xml:space="preserve">о) в случае подачи заявки на основании </w:t>
      </w:r>
      <w:hyperlink w:history="0" w:anchor="P1351" w:tooltip="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частями 1.1 и 1.2 статьи 48, частью 7.3 статьи 51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
        <w:r>
          <w:rPr>
            <w:sz w:val="20"/>
            <w:color w:val="0000ff"/>
          </w:rPr>
          <w:t xml:space="preserve">пункта 8(8)</w:t>
        </w:r>
      </w:hyperlink>
      <w:r>
        <w:rPr>
          <w:sz w:val="20"/>
        </w:rP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w:history="0" r:id="rId786" w:tooltip="&quot;Градостроительный кодекс Российской Федерации&quot; от 29.12.2004 N 190-ФЗ (ред. от 29.12.2025) {КонсультантПлюс}">
        <w:r>
          <w:rPr>
            <w:sz w:val="20"/>
            <w:color w:val="0000ff"/>
          </w:rPr>
          <w:t xml:space="preserve">частью 1.1 статьи 57.3</w:t>
        </w:r>
      </w:hyperlink>
      <w:r>
        <w:rPr>
          <w:sz w:val="20"/>
        </w:rP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history="0" w:anchor="P1354" w:tooltip="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
        <w:r>
          <w:rPr>
            <w:sz w:val="20"/>
            <w:color w:val="0000ff"/>
          </w:rPr>
          <w:t xml:space="preserve">абзацах третьем</w:t>
        </w:r>
      </w:hyperlink>
      <w:r>
        <w:rPr>
          <w:sz w:val="20"/>
        </w:rPr>
        <w:t xml:space="preserve"> и </w:t>
      </w:r>
      <w:hyperlink w:history="0" w:anchor="P1355" w:tooltip="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
        <w:r>
          <w:rPr>
            <w:sz w:val="20"/>
            <w:color w:val="0000ff"/>
          </w:rPr>
          <w:t xml:space="preserve">четвертом пункта 8(8)</w:t>
        </w:r>
      </w:hyperlink>
      <w:r>
        <w:rPr>
          <w:sz w:val="20"/>
        </w:rPr>
        <w:t xml:space="preserve"> настоящих Правил);</w:t>
      </w:r>
    </w:p>
    <w:p>
      <w:pPr>
        <w:pStyle w:val="0"/>
        <w:jc w:val="both"/>
      </w:pPr>
      <w:r>
        <w:rPr>
          <w:sz w:val="20"/>
        </w:rPr>
        <w:t xml:space="preserve">(пп. "о" введен </w:t>
      </w:r>
      <w:hyperlink w:history="0" r:id="rId787"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1439" w:name="P1439"/>
    <w:bookmarkEnd w:id="1439"/>
    <w:p>
      <w:pPr>
        <w:pStyle w:val="0"/>
        <w:spacing w:before="200" w:lineRule="auto"/>
        <w:ind w:firstLine="540"/>
        <w:jc w:val="both"/>
      </w:pPr>
      <w:r>
        <w:rPr>
          <w:sz w:val="20"/>
        </w:rPr>
        <w:t xml:space="preserve">п) при наличии в заявке сведений, предусмотренных </w:t>
      </w:r>
      <w:hyperlink w:history="0" w:anchor="P1382" w:tooltip="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
        <w:r>
          <w:rPr>
            <w:sz w:val="20"/>
            <w:color w:val="0000ff"/>
          </w:rPr>
          <w:t xml:space="preserve">подпунктом "и(1)" пункта 9</w:t>
        </w:r>
      </w:hyperlink>
      <w:r>
        <w:rPr>
          <w:sz w:val="20"/>
        </w:rPr>
        <w:t xml:space="preserve"> настоящих Правил, - копия утвержденного в установленном порядке проекта планировки территории;</w:t>
      </w:r>
    </w:p>
    <w:p>
      <w:pPr>
        <w:pStyle w:val="0"/>
        <w:jc w:val="both"/>
      </w:pPr>
      <w:r>
        <w:rPr>
          <w:sz w:val="20"/>
        </w:rPr>
        <w:t xml:space="preserve">(пп. "п" введен </w:t>
      </w:r>
      <w:hyperlink w:history="0" r:id="rId788"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1441" w:name="P1441"/>
    <w:bookmarkEnd w:id="1441"/>
    <w:p>
      <w:pPr>
        <w:pStyle w:val="0"/>
        <w:spacing w:before="200" w:lineRule="auto"/>
        <w:ind w:firstLine="540"/>
        <w:jc w:val="both"/>
      </w:pPr>
      <w:r>
        <w:rPr>
          <w:sz w:val="20"/>
        </w:rPr>
        <w:t xml:space="preserve">р) при наличии в заявке сведений, предусмотренных </w:t>
      </w:r>
      <w:hyperlink w:history="0"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0"/>
            <w:color w:val="0000ff"/>
          </w:rPr>
          <w:t xml:space="preserve">подпунктом "и(2)" пункта 9</w:t>
        </w:r>
      </w:hyperlink>
      <w:r>
        <w:rPr>
          <w:sz w:val="20"/>
        </w:rP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pPr>
        <w:pStyle w:val="0"/>
        <w:jc w:val="both"/>
      </w:pPr>
      <w:r>
        <w:rPr>
          <w:sz w:val="20"/>
        </w:rPr>
        <w:t xml:space="preserve">(пп. "р" введен </w:t>
      </w:r>
      <w:hyperlink w:history="0" r:id="rId789"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p>
      <w:pPr>
        <w:pStyle w:val="0"/>
        <w:spacing w:before="200" w:lineRule="auto"/>
        <w:ind w:firstLine="540"/>
        <w:jc w:val="both"/>
      </w:pPr>
      <w:r>
        <w:rPr>
          <w:sz w:val="20"/>
        </w:rPr>
        <w:t xml:space="preserve">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pPr>
        <w:pStyle w:val="0"/>
        <w:jc w:val="both"/>
      </w:pPr>
      <w:r>
        <w:rPr>
          <w:sz w:val="20"/>
        </w:rPr>
        <w:t xml:space="preserve">(пп. "с" введен </w:t>
      </w:r>
      <w:hyperlink w:history="0" r:id="rId790"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p>
      <w:pPr>
        <w:pStyle w:val="0"/>
        <w:spacing w:before="200" w:lineRule="auto"/>
        <w:ind w:firstLine="540"/>
        <w:jc w:val="both"/>
      </w:pPr>
      <w:r>
        <w:rPr>
          <w:sz w:val="20"/>
        </w:rPr>
        <w:t xml:space="preserve">т) в случае если заявитель имеет намерение уступить право требования в соответствии с </w:t>
      </w:r>
      <w:hyperlink w:history="0" w:anchor="P1853" w:tooltip="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абзаца пятого пункта 17(2) настоящих Правил возврата средств, полученных в качестве платы по договорам, обязательства по которым были ранее прекращены на основании абзаца третьего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
        <w:r>
          <w:rPr>
            <w:sz w:val="20"/>
            <w:color w:val="0000ff"/>
          </w:rPr>
          <w:t xml:space="preserve">абзацем третьим пункта 17(3)</w:t>
        </w:r>
      </w:hyperlink>
      <w:r>
        <w:rPr>
          <w:sz w:val="20"/>
        </w:rPr>
        <w:t xml:space="preserve"> настоящих Правил, - письмо, выражающее такое намерение, а также оригиналы документов, подтверждающих наличие и размер уступаемых требований.</w:t>
      </w:r>
    </w:p>
    <w:p>
      <w:pPr>
        <w:pStyle w:val="0"/>
        <w:jc w:val="both"/>
      </w:pPr>
      <w:r>
        <w:rPr>
          <w:sz w:val="20"/>
        </w:rPr>
        <w:t xml:space="preserve">(пп. "т" введен </w:t>
      </w:r>
      <w:hyperlink w:history="0" r:id="rId791"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bookmarkStart w:id="1447" w:name="P1447"/>
    <w:bookmarkEnd w:id="1447"/>
    <w:p>
      <w:pPr>
        <w:pStyle w:val="0"/>
        <w:spacing w:before="200" w:lineRule="auto"/>
        <w:ind w:firstLine="540"/>
        <w:jc w:val="both"/>
      </w:pPr>
      <w:r>
        <w:rPr>
          <w:sz w:val="20"/>
        </w:rP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history="0" w:anchor="P1413" w:tooltip="г) один из перечисленных ниже видов документов (за исключением случаев, предусмотренных подпунктами &quot;н&quot; и &quot;о&quot; настоящего пункта):">
        <w:r>
          <w:rPr>
            <w:sz w:val="20"/>
            <w:color w:val="0000ff"/>
          </w:rPr>
          <w:t xml:space="preserve">подпунктом "г" пункта 10</w:t>
        </w:r>
      </w:hyperlink>
      <w:r>
        <w:rPr>
          <w:sz w:val="20"/>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pPr>
        <w:pStyle w:val="0"/>
        <w:jc w:val="both"/>
      </w:pPr>
      <w:r>
        <w:rPr>
          <w:sz w:val="20"/>
        </w:rPr>
        <w:t xml:space="preserve">(п. 10(1) введен </w:t>
      </w:r>
      <w:hyperlink w:history="0" r:id="rId792" w:tooltip="Постановление Правительства РФ от 12.04.2018 N 448 (ред. от 30.11.202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12.04.2018 N 448; в ред. </w:t>
      </w:r>
      <w:hyperlink w:history="0" r:id="rId79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bookmarkStart w:id="1449" w:name="P1449"/>
    <w:bookmarkEnd w:id="1449"/>
    <w:p>
      <w:pPr>
        <w:pStyle w:val="0"/>
        <w:spacing w:before="200" w:lineRule="auto"/>
        <w:ind w:firstLine="540"/>
        <w:jc w:val="both"/>
      </w:pPr>
      <w:r>
        <w:rPr>
          <w:sz w:val="20"/>
        </w:rPr>
        <w:t xml:space="preserve">10(2). Схема выдачи мощности или схема внешнего электроснабжения разрабатываются и утверждаются заявителем в следующих случаях:</w:t>
      </w:r>
    </w:p>
    <w:p>
      <w:pPr>
        <w:pStyle w:val="0"/>
        <w:spacing w:before="200" w:lineRule="auto"/>
        <w:ind w:firstLine="540"/>
        <w:jc w:val="both"/>
      </w:pPr>
      <w:r>
        <w:rPr>
          <w:sz w:val="20"/>
        </w:rPr>
        <w:t xml:space="preserve">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pPr>
        <w:pStyle w:val="0"/>
        <w:spacing w:before="200" w:lineRule="auto"/>
        <w:ind w:firstLine="540"/>
        <w:jc w:val="both"/>
      </w:pPr>
      <w:r>
        <w:rPr>
          <w:sz w:val="20"/>
        </w:rPr>
        <w:t xml:space="preserve">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pPr>
        <w:pStyle w:val="0"/>
        <w:spacing w:before="200" w:lineRule="auto"/>
        <w:ind w:firstLine="540"/>
        <w:jc w:val="both"/>
      </w:pPr>
      <w:r>
        <w:rPr>
          <w:sz w:val="20"/>
        </w:rPr>
        <w:t xml:space="preserve">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pPr>
        <w:pStyle w:val="0"/>
        <w:spacing w:before="200" w:lineRule="auto"/>
        <w:ind w:firstLine="540"/>
        <w:jc w:val="both"/>
      </w:pPr>
      <w:r>
        <w:rPr>
          <w:sz w:val="20"/>
        </w:rPr>
        <w:t xml:space="preserve">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pPr>
        <w:pStyle w:val="0"/>
        <w:jc w:val="both"/>
      </w:pPr>
      <w:r>
        <w:rPr>
          <w:sz w:val="20"/>
        </w:rPr>
        <w:t xml:space="preserve">(п. 10(2) введен </w:t>
      </w:r>
      <w:hyperlink w:history="0" r:id="rId794"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18.03.2023 N 423)</w:t>
      </w:r>
    </w:p>
    <w:bookmarkStart w:id="1455" w:name="P1455"/>
    <w:bookmarkEnd w:id="1455"/>
    <w:p>
      <w:pPr>
        <w:pStyle w:val="0"/>
        <w:spacing w:before="200" w:lineRule="auto"/>
        <w:ind w:firstLine="540"/>
        <w:jc w:val="both"/>
      </w:pPr>
      <w:r>
        <w:rPr>
          <w:sz w:val="20"/>
        </w:rPr>
        <w:t xml:space="preserve">10(3). Разработка, согласование и утверждение схем выдачи мощности и схем внешнего электроснабжения осуществляются в соответствии с </w:t>
      </w:r>
      <w:hyperlink w:history="0" r:id="rId795" w:tooltip="Приказ Минэнерго России от 28.12.2020 N 1195 (ред. от 28.04.2023) &quot;Об утверждении Правил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о внесении изменений в приказы Минэнерго России от 3 августа 2018 г. N 630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 {КонсультантПлюс}">
        <w:r>
          <w:rPr>
            <w:sz w:val="20"/>
            <w:color w:val="0000ff"/>
          </w:rPr>
          <w:t xml:space="preserve">правилами</w:t>
        </w:r>
      </w:hyperlink>
      <w:r>
        <w:rPr>
          <w:sz w:val="20"/>
        </w:rP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pPr>
        <w:pStyle w:val="0"/>
        <w:spacing w:before="200" w:lineRule="auto"/>
        <w:ind w:firstLine="540"/>
        <w:jc w:val="both"/>
      </w:pPr>
      <w:r>
        <w:rPr>
          <w:sz w:val="20"/>
        </w:rPr>
        <w:t xml:space="preserve">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pPr>
        <w:pStyle w:val="0"/>
        <w:jc w:val="both"/>
      </w:pPr>
      <w:r>
        <w:rPr>
          <w:sz w:val="20"/>
        </w:rPr>
        <w:t xml:space="preserve">(п. 10(3) введен </w:t>
      </w:r>
      <w:hyperlink w:history="0" r:id="rId796"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18.03.2023 N 423)</w:t>
      </w:r>
    </w:p>
    <w:bookmarkStart w:id="1458" w:name="P1458"/>
    <w:bookmarkEnd w:id="1458"/>
    <w:p>
      <w:pPr>
        <w:pStyle w:val="0"/>
        <w:spacing w:before="200" w:lineRule="auto"/>
        <w:ind w:firstLine="540"/>
        <w:jc w:val="both"/>
      </w:pPr>
      <w:r>
        <w:rPr>
          <w:sz w:val="20"/>
        </w:rPr>
        <w:t xml:space="preserve">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pPr>
        <w:pStyle w:val="0"/>
        <w:spacing w:before="200" w:lineRule="auto"/>
        <w:ind w:firstLine="540"/>
        <w:jc w:val="both"/>
      </w:pPr>
      <w:r>
        <w:rPr>
          <w:sz w:val="20"/>
        </w:rP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w:history="0" r:id="rId797" w:tooltip="Приказ Минэнерго России от 28.12.2020 N 1195 (ред. от 28.04.2023) &quot;Об утверждении Правил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о внесении изменений в приказы Минэнерго России от 3 августа 2018 г. N 630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 {КонсультантПлюс}">
        <w:r>
          <w:rPr>
            <w:sz w:val="20"/>
            <w:color w:val="0000ff"/>
          </w:rPr>
          <w:t xml:space="preserve">правилами</w:t>
        </w:r>
      </w:hyperlink>
      <w:r>
        <w:rPr>
          <w:sz w:val="20"/>
        </w:rPr>
        <w:t xml:space="preserve"> разработки и согласования схем выдачи мощности и схем внешнего электроснабжения, учитываются в порядке, установленном </w:t>
      </w:r>
      <w:hyperlink w:history="0" r:id="rId798"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pPr>
        <w:pStyle w:val="0"/>
        <w:jc w:val="both"/>
      </w:pPr>
      <w:r>
        <w:rPr>
          <w:sz w:val="20"/>
        </w:rPr>
        <w:t xml:space="preserve">(п. 10(4) введен </w:t>
      </w:r>
      <w:hyperlink w:history="0" r:id="rId799"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18.03.2023 N 423)</w:t>
      </w:r>
    </w:p>
    <w:bookmarkStart w:id="1461" w:name="P1461"/>
    <w:bookmarkEnd w:id="1461"/>
    <w:p>
      <w:pPr>
        <w:pStyle w:val="0"/>
        <w:spacing w:before="200" w:lineRule="auto"/>
        <w:ind w:firstLine="540"/>
        <w:jc w:val="both"/>
      </w:pPr>
      <w:r>
        <w:rPr>
          <w:sz w:val="20"/>
        </w:rPr>
        <w:t xml:space="preserve">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pPr>
        <w:pStyle w:val="0"/>
        <w:jc w:val="both"/>
      </w:pPr>
      <w:r>
        <w:rPr>
          <w:sz w:val="20"/>
        </w:rPr>
        <w:t xml:space="preserve">(п. 10(5) введен </w:t>
      </w:r>
      <w:hyperlink w:history="0" r:id="rId800"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18.03.2023 N 423)</w:t>
      </w:r>
    </w:p>
    <w:p>
      <w:pPr>
        <w:pStyle w:val="0"/>
        <w:spacing w:before="200" w:lineRule="auto"/>
        <w:ind w:firstLine="540"/>
        <w:jc w:val="both"/>
      </w:pPr>
      <w:r>
        <w:rPr>
          <w:sz w:val="20"/>
        </w:rPr>
        <w:t xml:space="preserve">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pPr>
        <w:pStyle w:val="0"/>
        <w:jc w:val="both"/>
      </w:pPr>
      <w:r>
        <w:rPr>
          <w:sz w:val="20"/>
        </w:rPr>
        <w:t xml:space="preserve">(п. 11 в ред. </w:t>
      </w:r>
      <w:hyperlink w:history="0" r:id="rId801"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Постановления</w:t>
        </w:r>
      </w:hyperlink>
      <w:r>
        <w:rPr>
          <w:sz w:val="20"/>
        </w:rPr>
        <w:t xml:space="preserve"> Правительства РФ от 21.04.2009 N 334)</w:t>
      </w:r>
    </w:p>
    <w:bookmarkStart w:id="1465" w:name="P1465"/>
    <w:bookmarkEnd w:id="1465"/>
    <w:p>
      <w:pPr>
        <w:pStyle w:val="0"/>
        <w:spacing w:before="200" w:lineRule="auto"/>
        <w:ind w:firstLine="540"/>
        <w:jc w:val="both"/>
      </w:pPr>
      <w:r>
        <w:rPr>
          <w:sz w:val="20"/>
        </w:rPr>
        <w:t xml:space="preserve">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w:t>
      </w:r>
    </w:p>
    <w:p>
      <w:pPr>
        <w:pStyle w:val="0"/>
        <w:jc w:val="both"/>
      </w:pPr>
      <w:r>
        <w:rPr>
          <w:sz w:val="20"/>
        </w:rPr>
        <w:t xml:space="preserve">(в ред. Постановлений Правительства РФ от 04.05.2012 </w:t>
      </w:r>
      <w:hyperlink w:history="0" r:id="rId80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26.08.2013 </w:t>
      </w:r>
      <w:hyperlink w:history="0" r:id="rId803"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N 737</w:t>
        </w:r>
      </w:hyperlink>
      <w:r>
        <w:rPr>
          <w:sz w:val="20"/>
        </w:rPr>
        <w:t xml:space="preserve">, от 20.08.2025 </w:t>
      </w:r>
      <w:hyperlink w:history="0" r:id="rId804"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N 1246</w:t>
        </w:r>
      </w:hyperlink>
      <w:r>
        <w:rPr>
          <w:sz w:val="20"/>
        </w:rPr>
        <w:t xml:space="preserve">)</w:t>
      </w:r>
    </w:p>
    <w:p>
      <w:pPr>
        <w:pStyle w:val="0"/>
        <w:spacing w:before="200" w:lineRule="auto"/>
        <w:ind w:firstLine="540"/>
        <w:jc w:val="both"/>
      </w:pPr>
      <w:r>
        <w:rPr>
          <w:sz w:val="20"/>
        </w:rPr>
        <w:t xml:space="preserve">а) сведения, указанные в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0"/>
            <w:color w:val="0000ff"/>
          </w:rPr>
          <w:t xml:space="preserve">подпунктах "а"</w:t>
        </w:r>
      </w:hyperlink>
      <w:r>
        <w:rPr>
          <w:sz w:val="20"/>
        </w:rPr>
        <w:t xml:space="preserve"> - </w:t>
      </w:r>
      <w:hyperlink w:history="0" w:anchor="P1368" w:tooltip="в) место нахождения (место жительства) заявителя;">
        <w:r>
          <w:rPr>
            <w:sz w:val="20"/>
            <w:color w:val="0000ff"/>
          </w:rPr>
          <w:t xml:space="preserve">"в"</w:t>
        </w:r>
      </w:hyperlink>
      <w:r>
        <w:rPr>
          <w:sz w:val="20"/>
        </w:rPr>
        <w:t xml:space="preserve">, </w:t>
      </w:r>
      <w:hyperlink w:history="0" w:anchor="P1372" w:tooltip="д) количество точек присоединения с указанием технических параметров элементов энергопринимающих устройств;">
        <w:r>
          <w:rPr>
            <w:sz w:val="20"/>
            <w:color w:val="0000ff"/>
          </w:rPr>
          <w:t xml:space="preserve">"д"</w:t>
        </w:r>
      </w:hyperlink>
      <w:r>
        <w:rPr>
          <w:sz w:val="20"/>
        </w:rPr>
        <w:t xml:space="preserve">, </w:t>
      </w:r>
      <w:hyperlink w:history="0" w:anchor="P1373" w:tooltip="е) заявляемая категория надежности энергопринимающих устройств;">
        <w:r>
          <w:rPr>
            <w:sz w:val="20"/>
            <w:color w:val="0000ff"/>
          </w:rPr>
          <w:t xml:space="preserve">"е"</w:t>
        </w:r>
      </w:hyperlink>
      <w:r>
        <w:rPr>
          <w:sz w:val="20"/>
        </w:rPr>
        <w:t xml:space="preserve"> и </w:t>
      </w:r>
      <w:hyperlink w:history="0" w:anchor="P1379" w:tooltip="и) сроки проектирования и поэтапного введения в эксплуатацию энергопринимающих устройств (в том числе по этапам и очередям).">
        <w:r>
          <w:rPr>
            <w:sz w:val="20"/>
            <w:color w:val="0000ff"/>
          </w:rPr>
          <w:t xml:space="preserve">"и"</w:t>
        </w:r>
      </w:hyperlink>
      <w:r>
        <w:rPr>
          <w:sz w:val="20"/>
        </w:rPr>
        <w:t xml:space="preserve"> -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"л" пункта 9</w:t>
        </w:r>
      </w:hyperlink>
      <w:r>
        <w:rPr>
          <w:sz w:val="20"/>
        </w:rPr>
        <w:t xml:space="preserve"> настоящих Правил;</w:t>
      </w:r>
    </w:p>
    <w:p>
      <w:pPr>
        <w:pStyle w:val="0"/>
        <w:jc w:val="both"/>
      </w:pPr>
      <w:r>
        <w:rPr>
          <w:sz w:val="20"/>
        </w:rPr>
        <w:t xml:space="preserve">(пп. "а" в ред. </w:t>
      </w:r>
      <w:hyperlink w:history="0" r:id="rId805"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10.02.2014 N 95)</w:t>
      </w:r>
    </w:p>
    <w:p>
      <w:pPr>
        <w:pStyle w:val="0"/>
        <w:spacing w:before="200" w:lineRule="auto"/>
        <w:ind w:firstLine="540"/>
        <w:jc w:val="both"/>
      </w:pPr>
      <w:r>
        <w:rPr>
          <w:sz w:val="20"/>
        </w:rPr>
        <w:t xml:space="preserve">б) запрашиваемая максимальная мощность энергопринимающих устройств заявителя;</w:t>
      </w:r>
    </w:p>
    <w:p>
      <w:pPr>
        <w:pStyle w:val="0"/>
        <w:jc w:val="both"/>
      </w:pPr>
      <w:r>
        <w:rPr>
          <w:sz w:val="20"/>
        </w:rPr>
        <w:t xml:space="preserve">(в ред. </w:t>
      </w:r>
      <w:hyperlink w:history="0" r:id="rId80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в) характер нагрузки (вид производственной деятельности).</w:t>
      </w:r>
    </w:p>
    <w:bookmarkStart w:id="1472" w:name="P1472"/>
    <w:bookmarkEnd w:id="1472"/>
    <w:p>
      <w:pPr>
        <w:pStyle w:val="0"/>
        <w:spacing w:before="200" w:lineRule="auto"/>
        <w:ind w:firstLine="540"/>
        <w:jc w:val="both"/>
      </w:pPr>
      <w:r>
        <w:rPr>
          <w:sz w:val="20"/>
        </w:rPr>
        <w:t xml:space="preserv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pPr>
        <w:pStyle w:val="0"/>
        <w:jc w:val="both"/>
      </w:pPr>
      <w:r>
        <w:rPr>
          <w:sz w:val="20"/>
        </w:rPr>
        <w:t xml:space="preserve">(в ред. Постановлений Правительства РФ от 04.05.2012 </w:t>
      </w:r>
      <w:hyperlink w:history="0" r:id="rId80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05.10.2012 </w:t>
      </w:r>
      <w:hyperlink w:history="0" r:id="rId808"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1015</w:t>
        </w:r>
      </w:hyperlink>
      <w:r>
        <w:rPr>
          <w:sz w:val="20"/>
        </w:rPr>
        <w:t xml:space="preserve">, от 23.09.2016 </w:t>
      </w:r>
      <w:hyperlink w:history="0" r:id="rId809"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953</w:t>
        </w:r>
      </w:hyperlink>
      <w:r>
        <w:rPr>
          <w:sz w:val="20"/>
        </w:rPr>
        <w:t xml:space="preserve">)</w:t>
      </w:r>
    </w:p>
    <w:p>
      <w:pPr>
        <w:pStyle w:val="0"/>
        <w:spacing w:before="200" w:lineRule="auto"/>
        <w:ind w:firstLine="540"/>
        <w:jc w:val="both"/>
      </w:pPr>
      <w:r>
        <w:rPr>
          <w:sz w:val="20"/>
        </w:rPr>
        <w:t xml:space="preserve">а) сведения,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0"/>
            <w:color w:val="0000ff"/>
          </w:rPr>
          <w:t xml:space="preserve">подпунктами "а"</w:t>
        </w:r>
      </w:hyperlink>
      <w:r>
        <w:rPr>
          <w:sz w:val="20"/>
        </w:rPr>
        <w:t xml:space="preserve"> - </w:t>
      </w:r>
      <w:hyperlink w:history="0" w:anchor="P1368" w:tooltip="в) место нахождения (место жительства) заявителя;">
        <w:r>
          <w:rPr>
            <w:sz w:val="20"/>
            <w:color w:val="0000ff"/>
          </w:rPr>
          <w:t xml:space="preserve">"в"</w:t>
        </w:r>
      </w:hyperlink>
      <w:r>
        <w:rPr>
          <w:sz w:val="20"/>
        </w:rPr>
        <w:t xml:space="preserve">, </w:t>
      </w:r>
      <w:hyperlink w:history="0" w:anchor="P1386" w:tooltip="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
        <w:r>
          <w:rPr>
            <w:sz w:val="20"/>
            <w:color w:val="0000ff"/>
          </w:rPr>
          <w:t xml:space="preserve">"к"</w:t>
        </w:r>
      </w:hyperlink>
      <w:r>
        <w:rPr>
          <w:sz w:val="20"/>
        </w:rPr>
        <w:t xml:space="preserve"> и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"л" пункта 9</w:t>
        </w:r>
      </w:hyperlink>
      <w:r>
        <w:rPr>
          <w:sz w:val="20"/>
        </w:rPr>
        <w:t xml:space="preserve"> настоящих Правил;</w:t>
      </w:r>
    </w:p>
    <w:p>
      <w:pPr>
        <w:pStyle w:val="0"/>
        <w:jc w:val="both"/>
      </w:pPr>
      <w:r>
        <w:rPr>
          <w:sz w:val="20"/>
        </w:rPr>
        <w:t xml:space="preserve">(в ред. Постановлений Правительства РФ от 10.02.2014 </w:t>
      </w:r>
      <w:hyperlink w:history="0" r:id="rId810"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95</w:t>
        </w:r>
      </w:hyperlink>
      <w:r>
        <w:rPr>
          <w:sz w:val="20"/>
        </w:rPr>
        <w:t xml:space="preserve">, от 26.08.2024 </w:t>
      </w:r>
      <w:hyperlink w:history="0" r:id="rId811"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0"/>
            <w:color w:val="0000ff"/>
          </w:rPr>
          <w:t xml:space="preserve">N 1150</w:t>
        </w:r>
      </w:hyperlink>
      <w:r>
        <w:rPr>
          <w:sz w:val="20"/>
        </w:rPr>
        <w:t xml:space="preserve">)</w:t>
      </w:r>
    </w:p>
    <w:p>
      <w:pPr>
        <w:pStyle w:val="0"/>
        <w:spacing w:before="200" w:lineRule="auto"/>
        <w:ind w:firstLine="540"/>
        <w:jc w:val="both"/>
      </w:pPr>
      <w:r>
        <w:rPr>
          <w:sz w:val="20"/>
        </w:rPr>
        <w:t xml:space="preserve">б) запрашиваемая максимальная мощность присоединяемых энергопринимающих устройств заявителя;</w:t>
      </w:r>
    </w:p>
    <w:p>
      <w:pPr>
        <w:pStyle w:val="0"/>
        <w:jc w:val="both"/>
      </w:pPr>
      <w:r>
        <w:rPr>
          <w:sz w:val="20"/>
        </w:rPr>
        <w:t xml:space="preserve">(в ред. </w:t>
      </w:r>
      <w:hyperlink w:history="0" r:id="rId81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в) характер нагрузки (вид экономической деятельности хозяйствующего субъекта);</w:t>
      </w:r>
    </w:p>
    <w:p>
      <w:pPr>
        <w:pStyle w:val="0"/>
        <w:spacing w:before="200" w:lineRule="auto"/>
        <w:ind w:firstLine="540"/>
        <w:jc w:val="both"/>
      </w:pPr>
      <w:r>
        <w:rPr>
          <w:sz w:val="20"/>
        </w:rP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0"/>
            <w:color w:val="0000ff"/>
          </w:rPr>
          <w:t xml:space="preserve">абзаце двадцать шестом пункта 17</w:t>
        </w:r>
      </w:hyperlink>
      <w:r>
        <w:rPr>
          <w:sz w:val="20"/>
        </w:rPr>
        <w:t xml:space="preserve"> настоящих Правил.</w:t>
      </w:r>
    </w:p>
    <w:p>
      <w:pPr>
        <w:pStyle w:val="0"/>
        <w:jc w:val="both"/>
      </w:pPr>
      <w:r>
        <w:rPr>
          <w:sz w:val="20"/>
        </w:rPr>
        <w:t xml:space="preserve">(в ред. Постановлений Правительства РФ от 05.10.2012 </w:t>
      </w:r>
      <w:hyperlink w:history="0" r:id="rId813"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1015</w:t>
        </w:r>
      </w:hyperlink>
      <w:r>
        <w:rPr>
          <w:sz w:val="20"/>
        </w:rPr>
        <w:t xml:space="preserve">, от 11.06.2014 </w:t>
      </w:r>
      <w:hyperlink w:history="0" r:id="rId814"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N 542</w:t>
        </w:r>
      </w:hyperlink>
      <w:r>
        <w:rPr>
          <w:sz w:val="20"/>
        </w:rPr>
        <w:t xml:space="preserve">, от 30.06.2022 </w:t>
      </w:r>
      <w:hyperlink w:history="0" r:id="rId815"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jc w:val="both"/>
      </w:pPr>
      <w:r>
        <w:rPr>
          <w:sz w:val="20"/>
        </w:rPr>
        <w:t xml:space="preserve">(п. 12(1) введен </w:t>
      </w:r>
      <w:hyperlink w:history="0" r:id="rId816"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21.04.2009 N 334)</w:t>
      </w:r>
    </w:p>
    <w:bookmarkStart w:id="1482" w:name="P1482"/>
    <w:bookmarkEnd w:id="1482"/>
    <w:p>
      <w:pPr>
        <w:pStyle w:val="0"/>
        <w:spacing w:before="200" w:lineRule="auto"/>
        <w:ind w:firstLine="540"/>
        <w:jc w:val="both"/>
      </w:pPr>
      <w:r>
        <w:rPr>
          <w:sz w:val="20"/>
        </w:rPr>
        <w:t xml:space="preserve">12(2). Предусмотренные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пунктом 12(1)</w:t>
        </w:r>
      </w:hyperlink>
      <w:r>
        <w:rPr>
          <w:sz w:val="20"/>
        </w:rPr>
        <w:t xml:space="preserve"> настоящих Правил заявители, за исключением заявителей, соответствующих критериям, указанным в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0"/>
            <w:color w:val="0000ff"/>
          </w:rPr>
          <w:t xml:space="preserve">абзаце двадцать шестом пункта 17</w:t>
        </w:r>
      </w:hyperlink>
      <w:r>
        <w:rPr>
          <w:sz w:val="20"/>
        </w:rP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pPr>
        <w:pStyle w:val="0"/>
        <w:spacing w:before="200" w:lineRule="auto"/>
        <w:ind w:firstLine="540"/>
        <w:jc w:val="both"/>
      </w:pPr>
      <w:r>
        <w:rPr>
          <w:sz w:val="20"/>
        </w:rPr>
        <w:t xml:space="preserve">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pPr>
        <w:pStyle w:val="0"/>
        <w:jc w:val="both"/>
      </w:pPr>
      <w:r>
        <w:rPr>
          <w:sz w:val="20"/>
        </w:rPr>
        <w:t xml:space="preserve">(п. 12(2) в ред. </w:t>
      </w:r>
      <w:hyperlink w:history="0" r:id="rId817"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1485" w:name="P1485"/>
    <w:bookmarkEnd w:id="1485"/>
    <w:p>
      <w:pPr>
        <w:pStyle w:val="0"/>
        <w:spacing w:before="200" w:lineRule="auto"/>
        <w:ind w:firstLine="540"/>
        <w:jc w:val="both"/>
      </w:pPr>
      <w:r>
        <w:rPr>
          <w:sz w:val="20"/>
        </w:rPr>
        <w:t xml:space="preserve">13. В заявке, направляемой заявителем в целях временного технологического присоединения, предусмотренного </w:t>
      </w:r>
      <w:hyperlink w:history="0" w:anchor="P2375" w:tooltip="VII. Особенности временного технологического присоединения">
        <w:r>
          <w:rPr>
            <w:sz w:val="20"/>
            <w:color w:val="0000ff"/>
          </w:rPr>
          <w:t xml:space="preserve">разделом VII</w:t>
        </w:r>
      </w:hyperlink>
      <w:r>
        <w:rPr>
          <w:sz w:val="20"/>
        </w:rPr>
        <w:t xml:space="preserve"> настоящих Правил, указывается:</w:t>
      </w:r>
    </w:p>
    <w:p>
      <w:pPr>
        <w:pStyle w:val="0"/>
        <w:spacing w:before="200" w:lineRule="auto"/>
        <w:ind w:firstLine="540"/>
        <w:jc w:val="both"/>
      </w:pPr>
      <w:r>
        <w:rPr>
          <w:sz w:val="20"/>
        </w:rPr>
        <w:t xml:space="preserve">сведения,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0"/>
            <w:color w:val="0000ff"/>
          </w:rPr>
          <w:t xml:space="preserve">подпунктами "а"</w:t>
        </w:r>
      </w:hyperlink>
      <w:r>
        <w:rPr>
          <w:sz w:val="20"/>
        </w:rPr>
        <w:t xml:space="preserve"> - </w:t>
      </w:r>
      <w:hyperlink w:history="0" w:anchor="P1368" w:tooltip="в) место нахождения (место жительства) заявителя;">
        <w:r>
          <w:rPr>
            <w:sz w:val="20"/>
            <w:color w:val="0000ff"/>
          </w:rPr>
          <w:t xml:space="preserve">"в"</w:t>
        </w:r>
      </w:hyperlink>
      <w:r>
        <w:rPr>
          <w:sz w:val="20"/>
        </w:rPr>
        <w:t xml:space="preserve"> и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"л" пункта 9</w:t>
        </w:r>
      </w:hyperlink>
      <w:r>
        <w:rPr>
          <w:sz w:val="20"/>
        </w:rPr>
        <w:t xml:space="preserve"> настоящих Правил;</w:t>
      </w:r>
    </w:p>
    <w:p>
      <w:pPr>
        <w:pStyle w:val="0"/>
        <w:jc w:val="both"/>
      </w:pPr>
      <w:r>
        <w:rPr>
          <w:sz w:val="20"/>
        </w:rPr>
        <w:t xml:space="preserve">(в ред. </w:t>
      </w:r>
      <w:hyperlink w:history="0" r:id="rId818"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11.06.2015 N 588)</w:t>
      </w:r>
    </w:p>
    <w:p>
      <w:pPr>
        <w:pStyle w:val="0"/>
        <w:spacing w:before="200" w:lineRule="auto"/>
        <w:ind w:firstLine="540"/>
        <w:jc w:val="both"/>
      </w:pPr>
      <w:r>
        <w:rPr>
          <w:sz w:val="20"/>
        </w:rPr>
        <w:t xml:space="preserve">запрашиваемая максимальная мощность присоединяемых энергопринимающих устройств;</w:t>
      </w:r>
    </w:p>
    <w:p>
      <w:pPr>
        <w:pStyle w:val="0"/>
        <w:spacing w:before="200" w:lineRule="auto"/>
        <w:ind w:firstLine="540"/>
        <w:jc w:val="both"/>
      </w:pPr>
      <w:r>
        <w:rPr>
          <w:sz w:val="20"/>
        </w:rPr>
        <w:t xml:space="preserve">характер нагрузки;</w:t>
      </w:r>
    </w:p>
    <w:p>
      <w:pPr>
        <w:pStyle w:val="0"/>
        <w:spacing w:before="200" w:lineRule="auto"/>
        <w:ind w:firstLine="540"/>
        <w:jc w:val="both"/>
      </w:pPr>
      <w:r>
        <w:rPr>
          <w:sz w:val="20"/>
        </w:rPr>
        <w:t xml:space="preserve">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pPr>
        <w:pStyle w:val="0"/>
        <w:spacing w:before="200" w:lineRule="auto"/>
        <w:ind w:firstLine="540"/>
        <w:jc w:val="both"/>
      </w:pPr>
      <w:r>
        <w:rPr>
          <w:sz w:val="20"/>
        </w:rPr>
        <w:t xml:space="preserve">К заявке прилагаются документы, указанные в </w:t>
      </w:r>
      <w:hyperlink w:history="0" w:anchor="P1413" w:tooltip="г) один из перечисленных ниже видов документов (за исключением случаев, предусмотренных подпунктами &quot;н&quot; и &quot;о&quot; настоящего пункта):">
        <w:r>
          <w:rPr>
            <w:sz w:val="20"/>
            <w:color w:val="0000ff"/>
          </w:rPr>
          <w:t xml:space="preserve">подпунктах "г"</w:t>
        </w:r>
      </w:hyperlink>
      <w:r>
        <w:rPr>
          <w:sz w:val="20"/>
        </w:rPr>
        <w:t xml:space="preserve"> и </w:t>
      </w:r>
      <w:hyperlink w:history="0" w:anchor="P1418" w:tooltip="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
        <w:r>
          <w:rPr>
            <w:sz w:val="20"/>
            <w:color w:val="0000ff"/>
          </w:rPr>
          <w:t xml:space="preserve">"д" пункта 10</w:t>
        </w:r>
      </w:hyperlink>
      <w:r>
        <w:rPr>
          <w:sz w:val="20"/>
        </w:rPr>
        <w:t xml:space="preserve"> настоящих Правил, а также информация о реквизитах договора.</w:t>
      </w:r>
    </w:p>
    <w:p>
      <w:pPr>
        <w:pStyle w:val="0"/>
        <w:spacing w:before="200" w:lineRule="auto"/>
        <w:ind w:firstLine="540"/>
        <w:jc w:val="both"/>
      </w:pPr>
      <w:r>
        <w:rPr>
          <w:sz w:val="20"/>
        </w:rPr>
        <w:t xml:space="preserve">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pPr>
        <w:pStyle w:val="0"/>
        <w:spacing w:before="200" w:lineRule="auto"/>
        <w:ind w:firstLine="540"/>
        <w:jc w:val="both"/>
      </w:pPr>
      <w:r>
        <w:rPr>
          <w:sz w:val="20"/>
        </w:rPr>
        <w:t xml:space="preserve">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pPr>
        <w:pStyle w:val="0"/>
        <w:jc w:val="both"/>
      </w:pPr>
      <w:r>
        <w:rPr>
          <w:sz w:val="20"/>
        </w:rPr>
        <w:t xml:space="preserve">(п. 13 в ред. </w:t>
      </w:r>
      <w:hyperlink w:history="0" r:id="rId819"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26.08.2013 N 737)</w:t>
      </w:r>
    </w:p>
    <w:bookmarkStart w:id="1495" w:name="P1495"/>
    <w:bookmarkEnd w:id="1495"/>
    <w:p>
      <w:pPr>
        <w:pStyle w:val="0"/>
        <w:spacing w:before="200" w:lineRule="auto"/>
        <w:ind w:firstLine="540"/>
        <w:jc w:val="both"/>
      </w:pPr>
      <w:r>
        <w:rPr>
          <w:sz w:val="20"/>
        </w:rPr>
        <w:t xml:space="preserve">13(1). В заявке, направляемой сетевой организацией в смежную сетевую организацию в соответствии с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пунктами 41</w:t>
        </w:r>
      </w:hyperlink>
      <w:r>
        <w:rPr>
          <w:sz w:val="20"/>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0"/>
            <w:color w:val="0000ff"/>
          </w:rPr>
          <w:t xml:space="preserve">42</w:t>
        </w:r>
      </w:hyperlink>
      <w:r>
        <w:rPr>
          <w:sz w:val="20"/>
        </w:rPr>
        <w:t xml:space="preserve"> настоящих Правил, должны быть указаны:</w:t>
      </w:r>
    </w:p>
    <w:p>
      <w:pPr>
        <w:pStyle w:val="0"/>
        <w:spacing w:before="200" w:lineRule="auto"/>
        <w:ind w:firstLine="540"/>
        <w:jc w:val="both"/>
      </w:pPr>
      <w:r>
        <w:rPr>
          <w:sz w:val="20"/>
        </w:rPr>
        <w:t xml:space="preserve">основание (основания) подачи заявки, предусмотренное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пунктом 41</w:t>
        </w:r>
      </w:hyperlink>
      <w:r>
        <w:rPr>
          <w:sz w:val="20"/>
        </w:rPr>
        <w:t xml:space="preserve">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пунктом 41</w:t>
        </w:r>
      </w:hyperlink>
      <w:r>
        <w:rPr>
          <w:sz w:val="20"/>
        </w:rPr>
        <w:t xml:space="preserve"> настоящих Правил, и информация о соответствии (несоответствии) основания (оснований) подачи заявки случаям, предусмотренным </w:t>
      </w:r>
      <w:hyperlink w:history="0" w:anchor="P1819" w:tooltip="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
        <w:r>
          <w:rPr>
            <w:sz w:val="20"/>
            <w:color w:val="0000ff"/>
          </w:rPr>
          <w:t xml:space="preserve">абзацами сороковым</w:t>
        </w:r>
      </w:hyperlink>
      <w:r>
        <w:rPr>
          <w:sz w:val="20"/>
        </w:rPr>
        <w:t xml:space="preserve"> - </w:t>
      </w:r>
      <w:hyperlink w:history="0" w:anchor="P1823" w:tooltip="сетевая организация и заявитель являются дочерними (зависимыми) обществами по отношению к одному и тому же основному обществу.">
        <w:r>
          <w:rPr>
            <w:sz w:val="20"/>
            <w:color w:val="0000ff"/>
          </w:rPr>
          <w:t xml:space="preserve">сорок вторым пункта 17</w:t>
        </w:r>
      </w:hyperlink>
      <w:r>
        <w:rPr>
          <w:sz w:val="20"/>
        </w:rP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history="0" w:anchor="P2349"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0"/>
            <w:color w:val="0000ff"/>
          </w:rPr>
          <w:t xml:space="preserve">абзаца второго пункта 41</w:t>
        </w:r>
      </w:hyperlink>
      <w:r>
        <w:rPr>
          <w:sz w:val="20"/>
        </w:rP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w:history="0" r:id="rId820"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pPr>
        <w:pStyle w:val="0"/>
        <w:jc w:val="both"/>
      </w:pPr>
      <w:r>
        <w:rPr>
          <w:sz w:val="20"/>
        </w:rPr>
        <w:t xml:space="preserve">(в ред. Постановлений Правительства РФ от 30.01.2021 </w:t>
      </w:r>
      <w:hyperlink w:history="0" r:id="rId821"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N 86</w:t>
        </w:r>
      </w:hyperlink>
      <w:r>
        <w:rPr>
          <w:sz w:val="20"/>
        </w:rPr>
        <w:t xml:space="preserve">, от 06.05.2024 </w:t>
      </w:r>
      <w:hyperlink w:history="0" r:id="rId822"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rPr>
        <w:t xml:space="preserve">)</w:t>
      </w:r>
    </w:p>
    <w:p>
      <w:pPr>
        <w:pStyle w:val="0"/>
        <w:spacing w:before="200" w:lineRule="auto"/>
        <w:ind w:firstLine="540"/>
        <w:jc w:val="both"/>
      </w:pPr>
      <w:r>
        <w:rPr>
          <w:sz w:val="20"/>
        </w:rPr>
        <w:t xml:space="preserve">сведения о сетевой организации, подающей заявку,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0"/>
            <w:color w:val="0000ff"/>
          </w:rPr>
          <w:t xml:space="preserve">подпунктами "а"</w:t>
        </w:r>
      </w:hyperlink>
      <w:r>
        <w:rPr>
          <w:sz w:val="20"/>
        </w:rPr>
        <w:t xml:space="preserve"> и </w:t>
      </w:r>
      <w:hyperlink w:history="0" w:anchor="P1368" w:tooltip="в) место нахождения (место жительства) заявителя;">
        <w:r>
          <w:rPr>
            <w:sz w:val="20"/>
            <w:color w:val="0000ff"/>
          </w:rPr>
          <w:t xml:space="preserve">"в" пункта 9</w:t>
        </w:r>
      </w:hyperlink>
      <w:r>
        <w:rPr>
          <w:sz w:val="20"/>
        </w:rPr>
        <w:t xml:space="preserve"> настоящих Правил;</w:t>
      </w:r>
    </w:p>
    <w:p>
      <w:pPr>
        <w:pStyle w:val="0"/>
        <w:spacing w:before="200" w:lineRule="auto"/>
        <w:ind w:firstLine="540"/>
        <w:jc w:val="both"/>
      </w:pPr>
      <w:r>
        <w:rPr>
          <w:sz w:val="20"/>
        </w:rPr>
        <w:t xml:space="preserve">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pPr>
        <w:pStyle w:val="0"/>
        <w:spacing w:before="200" w:lineRule="auto"/>
        <w:ind w:firstLine="540"/>
        <w:jc w:val="both"/>
      </w:pPr>
      <w:r>
        <w:rPr>
          <w:sz w:val="20"/>
        </w:rPr>
        <w:t xml:space="preserve">сведения о присоединяемых объектах электросетевого хозяйства сетевой организации, подавшей заявку, предусмотренные </w:t>
      </w:r>
      <w:hyperlink w:history="0" w:anchor="P1367"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0"/>
            <w:color w:val="0000ff"/>
          </w:rPr>
          <w:t xml:space="preserve">подпунктами "б"</w:t>
        </w:r>
      </w:hyperlink>
      <w:r>
        <w:rPr>
          <w:sz w:val="20"/>
        </w:rPr>
        <w:t xml:space="preserve">, </w:t>
      </w:r>
      <w:hyperlink w:history="0" w:anchor="P1370" w:tooltip="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
        <w:r>
          <w:rPr>
            <w:sz w:val="20"/>
            <w:color w:val="0000ff"/>
          </w:rPr>
          <w:t xml:space="preserve">"г"</w:t>
        </w:r>
      </w:hyperlink>
      <w:r>
        <w:rPr>
          <w:sz w:val="20"/>
        </w:rPr>
        <w:t xml:space="preserve">, </w:t>
      </w:r>
      <w:hyperlink w:history="0" w:anchor="P1372" w:tooltip="д) количество точек присоединения с указанием технических параметров элементов энергопринимающих устройств;">
        <w:r>
          <w:rPr>
            <w:sz w:val="20"/>
            <w:color w:val="0000ff"/>
          </w:rPr>
          <w:t xml:space="preserve">"д"</w:t>
        </w:r>
      </w:hyperlink>
      <w:r>
        <w:rPr>
          <w:sz w:val="20"/>
        </w:rPr>
        <w:t xml:space="preserve"> и </w:t>
      </w:r>
      <w:hyperlink w:history="0" w:anchor="P1379" w:tooltip="и) сроки проектирования и поэтапного введения в эксплуатацию энергопринимающих устройств (в том числе по этапам и очередям).">
        <w:r>
          <w:rPr>
            <w:sz w:val="20"/>
            <w:color w:val="0000ff"/>
          </w:rPr>
          <w:t xml:space="preserve">"и" пункта 9</w:t>
        </w:r>
      </w:hyperlink>
      <w:r>
        <w:rPr>
          <w:sz w:val="20"/>
        </w:rPr>
        <w:t xml:space="preserve"> настоящих Правил, - в случаях, предусмотренных </w:t>
      </w:r>
      <w:hyperlink w:history="0" w:anchor="P2349"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0"/>
            <w:color w:val="0000ff"/>
          </w:rPr>
          <w:t xml:space="preserve">абзацем вторым пункта 41</w:t>
        </w:r>
      </w:hyperlink>
      <w:r>
        <w:rPr>
          <w:sz w:val="20"/>
        </w:rPr>
        <w:t xml:space="preserve"> настоящих Правил;</w:t>
      </w:r>
    </w:p>
    <w:p>
      <w:pPr>
        <w:pStyle w:val="0"/>
        <w:spacing w:before="200" w:lineRule="auto"/>
        <w:ind w:firstLine="540"/>
        <w:jc w:val="both"/>
      </w:pPr>
      <w:r>
        <w:rPr>
          <w:sz w:val="20"/>
        </w:rPr>
        <w:t xml:space="preserve">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pPr>
        <w:pStyle w:val="0"/>
        <w:spacing w:before="200" w:lineRule="auto"/>
        <w:ind w:firstLine="540"/>
        <w:jc w:val="both"/>
      </w:pPr>
      <w:r>
        <w:rPr>
          <w:sz w:val="20"/>
        </w:rP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w:history="0" r:id="rId823"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w:t>
      </w:r>
    </w:p>
    <w:p>
      <w:pPr>
        <w:pStyle w:val="0"/>
        <w:jc w:val="both"/>
      </w:pPr>
      <w:r>
        <w:rPr>
          <w:sz w:val="20"/>
        </w:rPr>
        <w:t xml:space="preserve">(абзац введен </w:t>
      </w:r>
      <w:hyperlink w:history="0" r:id="rId824"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30.01.2021 N 86)</w:t>
      </w:r>
    </w:p>
    <w:p>
      <w:pPr>
        <w:pStyle w:val="0"/>
        <w:spacing w:before="200" w:lineRule="auto"/>
        <w:ind w:firstLine="540"/>
        <w:jc w:val="both"/>
      </w:pPr>
      <w:r>
        <w:rPr>
          <w:sz w:val="20"/>
        </w:rPr>
        <w:t xml:space="preserve">К указанной заявке прилагаются документы, указанные в </w:t>
      </w:r>
      <w:hyperlink w:history="0" w:anchor="P1418" w:tooltip="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
        <w:r>
          <w:rPr>
            <w:sz w:val="20"/>
            <w:color w:val="0000ff"/>
          </w:rPr>
          <w:t xml:space="preserve">подпункте "д" пункта 10</w:t>
        </w:r>
      </w:hyperlink>
      <w:r>
        <w:rPr>
          <w:sz w:val="20"/>
        </w:rP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history="0" w:anchor="P2349"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0"/>
            <w:color w:val="0000ff"/>
          </w:rPr>
          <w:t xml:space="preserve">абзацем вторым пункта 41</w:t>
        </w:r>
      </w:hyperlink>
      <w:r>
        <w:rPr>
          <w:sz w:val="20"/>
        </w:rP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pPr>
        <w:pStyle w:val="0"/>
        <w:spacing w:before="200" w:lineRule="auto"/>
        <w:ind w:firstLine="540"/>
        <w:jc w:val="both"/>
      </w:pPr>
      <w:r>
        <w:rPr>
          <w:sz w:val="20"/>
        </w:rP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history="0" w:anchor="P1430" w:tooltip="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пунктом 10(2)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
        <w:r>
          <w:rPr>
            <w:sz w:val="20"/>
            <w:color w:val="0000ff"/>
          </w:rPr>
          <w:t xml:space="preserve">подпунктом "к" пункта 10</w:t>
        </w:r>
      </w:hyperlink>
      <w:r>
        <w:rPr>
          <w:sz w:val="20"/>
        </w:rPr>
        <w:t xml:space="preserve"> настоящих Правил. В случаях, предусмотренных </w:t>
      </w:r>
      <w:hyperlink w:history="0" w:anchor="P2349"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0"/>
            <w:color w:val="0000ff"/>
          </w:rPr>
          <w:t xml:space="preserve">абзацем вторым пункта 41</w:t>
        </w:r>
      </w:hyperlink>
      <w:r>
        <w:rPr>
          <w:sz w:val="20"/>
        </w:rPr>
        <w:t xml:space="preserve"> настоящих Правил, к заявке также прилагаются документы, предусмотренные </w:t>
      </w:r>
      <w:hyperlink w:history="0" w:anchor="P1407" w:tooltip="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абзацем третьим или четвертым пункта 16(1) настоящих Правил, в иных случаях - по желанию заявителя);">
        <w:r>
          <w:rPr>
            <w:sz w:val="20"/>
            <w:color w:val="0000ff"/>
          </w:rPr>
          <w:t xml:space="preserve">подпунктами "а"</w:t>
        </w:r>
      </w:hyperlink>
      <w:r>
        <w:rPr>
          <w:sz w:val="20"/>
        </w:rPr>
        <w:t xml:space="preserve"> и </w:t>
      </w:r>
      <w:hyperlink w:history="0" w:anchor="P1413" w:tooltip="г) один из перечисленных ниже видов документов (за исключением случаев, предусмотренных подпунктами &quot;н&quot; и &quot;о&quot; настоящего пункта):">
        <w:r>
          <w:rPr>
            <w:sz w:val="20"/>
            <w:color w:val="0000ff"/>
          </w:rPr>
          <w:t xml:space="preserve">"г" пункта 10</w:t>
        </w:r>
      </w:hyperlink>
      <w:r>
        <w:rPr>
          <w:sz w:val="20"/>
        </w:rPr>
        <w:t xml:space="preserve"> настоящих Правил.</w:t>
      </w:r>
    </w:p>
    <w:p>
      <w:pPr>
        <w:pStyle w:val="0"/>
        <w:spacing w:before="200" w:lineRule="auto"/>
        <w:ind w:firstLine="540"/>
        <w:jc w:val="both"/>
      </w:pPr>
      <w:r>
        <w:rPr>
          <w:sz w:val="20"/>
        </w:rPr>
        <w:t xml:space="preserve">В случае если основанием для подачи заявки в смежную сетевую организацию послужили обстоятельства, указанные в </w:t>
      </w:r>
      <w:hyperlink w:history="0" w:anchor="P2352" w:tooltip="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
        <w:r>
          <w:rPr>
            <w:sz w:val="20"/>
            <w:color w:val="0000ff"/>
          </w:rPr>
          <w:t xml:space="preserve">абзаце четвертом пункта 41</w:t>
        </w:r>
      </w:hyperlink>
      <w:r>
        <w:rPr>
          <w:sz w:val="20"/>
        </w:rP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pPr>
        <w:pStyle w:val="0"/>
        <w:jc w:val="both"/>
      </w:pPr>
      <w:r>
        <w:rPr>
          <w:sz w:val="20"/>
        </w:rPr>
        <w:t xml:space="preserve">(абзац введен </w:t>
      </w:r>
      <w:hyperlink w:history="0" r:id="rId825"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30.01.2021 N 86)</w:t>
      </w:r>
    </w:p>
    <w:p>
      <w:pPr>
        <w:pStyle w:val="0"/>
        <w:jc w:val="both"/>
      </w:pPr>
      <w:r>
        <w:rPr>
          <w:sz w:val="20"/>
        </w:rPr>
        <w:t xml:space="preserve">(п. 13(1) введен </w:t>
      </w:r>
      <w:hyperlink w:history="0" r:id="rId826"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Постановлением</w:t>
        </w:r>
      </w:hyperlink>
      <w:r>
        <w:rPr>
          <w:sz w:val="20"/>
        </w:rPr>
        <w:t xml:space="preserve"> Правительства РФ от 29.05.2019 N 682)</w:t>
      </w:r>
    </w:p>
    <w:bookmarkStart w:id="1509" w:name="P1509"/>
    <w:bookmarkEnd w:id="1509"/>
    <w:p>
      <w:pPr>
        <w:pStyle w:val="0"/>
        <w:spacing w:before="200" w:lineRule="auto"/>
        <w:ind w:firstLine="540"/>
        <w:jc w:val="both"/>
      </w:pPr>
      <w:r>
        <w:rPr>
          <w:sz w:val="20"/>
        </w:rPr>
        <w:t xml:space="preserve">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pPr>
        <w:pStyle w:val="0"/>
        <w:spacing w:before="200" w:lineRule="auto"/>
        <w:ind w:firstLine="540"/>
        <w:jc w:val="both"/>
      </w:pPr>
      <w:r>
        <w:rPr>
          <w:sz w:val="20"/>
        </w:rPr>
        <w:t xml:space="preserve">а) сведения,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0"/>
            <w:color w:val="0000ff"/>
          </w:rPr>
          <w:t xml:space="preserve">подпунктами "а"</w:t>
        </w:r>
      </w:hyperlink>
      <w:r>
        <w:rPr>
          <w:sz w:val="20"/>
        </w:rPr>
        <w:t xml:space="preserve"> - </w:t>
      </w:r>
      <w:hyperlink w:history="0" w:anchor="P1368" w:tooltip="в) место нахождения (место жительства) заявителя;">
        <w:r>
          <w:rPr>
            <w:sz w:val="20"/>
            <w:color w:val="0000ff"/>
          </w:rPr>
          <w:t xml:space="preserve">"в" пункта 9</w:t>
        </w:r>
      </w:hyperlink>
      <w:r>
        <w:rPr>
          <w:sz w:val="20"/>
        </w:rPr>
        <w:t xml:space="preserve"> настоящих Правил;</w:t>
      </w:r>
    </w:p>
    <w:p>
      <w:pPr>
        <w:pStyle w:val="0"/>
        <w:jc w:val="both"/>
      </w:pPr>
      <w:r>
        <w:rPr>
          <w:sz w:val="20"/>
        </w:rPr>
        <w:t xml:space="preserve">(в ред. </w:t>
      </w:r>
      <w:hyperlink w:history="0" r:id="rId827"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26.08.2024 N 1150)</w:t>
      </w:r>
    </w:p>
    <w:p>
      <w:pPr>
        <w:pStyle w:val="0"/>
        <w:spacing w:before="200" w:lineRule="auto"/>
        <w:ind w:firstLine="540"/>
        <w:jc w:val="both"/>
      </w:pPr>
      <w:r>
        <w:rPr>
          <w:sz w:val="20"/>
        </w:rPr>
        <w:t xml:space="preserve">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00" w:lineRule="auto"/>
        <w:ind w:firstLine="540"/>
        <w:jc w:val="both"/>
      </w:pPr>
      <w:r>
        <w:rPr>
          <w:sz w:val="20"/>
        </w:rPr>
        <w:t xml:space="preserve">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pPr>
        <w:pStyle w:val="0"/>
        <w:spacing w:before="200" w:lineRule="auto"/>
        <w:ind w:firstLine="540"/>
        <w:jc w:val="both"/>
      </w:pPr>
      <w:r>
        <w:rPr>
          <w:sz w:val="20"/>
        </w:rPr>
        <w:t xml:space="preserve">г) максимальная мощность ранее присоединенных в данной точке присоединения энергопринимающих устройств заявителя;</w:t>
      </w:r>
    </w:p>
    <w:p>
      <w:pPr>
        <w:pStyle w:val="0"/>
        <w:spacing w:before="200" w:lineRule="auto"/>
        <w:ind w:firstLine="540"/>
        <w:jc w:val="both"/>
      </w:pPr>
      <w:r>
        <w:rPr>
          <w:sz w:val="20"/>
        </w:rPr>
        <w:t xml:space="preserve">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0"/>
        </w:rPr>
        <w:t xml:space="preserve">(п. 13(2) введен </w:t>
      </w:r>
      <w:hyperlink w:history="0" r:id="rId828"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1517" w:name="P1517"/>
    <w:bookmarkEnd w:id="1517"/>
    <w:p>
      <w:pPr>
        <w:pStyle w:val="0"/>
        <w:spacing w:before="200" w:lineRule="auto"/>
        <w:ind w:firstLine="540"/>
        <w:jc w:val="both"/>
      </w:pPr>
      <w:r>
        <w:rPr>
          <w:sz w:val="20"/>
        </w:rPr>
        <w:t xml:space="preserve">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pPr>
        <w:pStyle w:val="0"/>
        <w:spacing w:before="200" w:lineRule="auto"/>
        <w:ind w:firstLine="540"/>
        <w:jc w:val="both"/>
      </w:pPr>
      <w:r>
        <w:rPr>
          <w:sz w:val="20"/>
        </w:rPr>
        <w:t xml:space="preserve">а) сведения,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0"/>
            <w:color w:val="0000ff"/>
          </w:rPr>
          <w:t xml:space="preserve">подпунктами "а"</w:t>
        </w:r>
      </w:hyperlink>
      <w:r>
        <w:rPr>
          <w:sz w:val="20"/>
        </w:rPr>
        <w:t xml:space="preserve"> - </w:t>
      </w:r>
      <w:hyperlink w:history="0" w:anchor="P1368" w:tooltip="в) место нахождения (место жительства) заявителя;">
        <w:r>
          <w:rPr>
            <w:sz w:val="20"/>
            <w:color w:val="0000ff"/>
          </w:rPr>
          <w:t xml:space="preserve">"в"</w:t>
        </w:r>
      </w:hyperlink>
      <w:r>
        <w:rPr>
          <w:sz w:val="20"/>
        </w:rPr>
        <w:t xml:space="preserve">, </w:t>
      </w:r>
      <w:hyperlink w:history="0" w:anchor="P1386" w:tooltip="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
        <w:r>
          <w:rPr>
            <w:sz w:val="20"/>
            <w:color w:val="0000ff"/>
          </w:rPr>
          <w:t xml:space="preserve">"к"</w:t>
        </w:r>
      </w:hyperlink>
      <w:r>
        <w:rPr>
          <w:sz w:val="20"/>
        </w:rPr>
        <w:t xml:space="preserve"> и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"л" пункта 9</w:t>
        </w:r>
      </w:hyperlink>
      <w:r>
        <w:rPr>
          <w:sz w:val="20"/>
        </w:rPr>
        <w:t xml:space="preserve"> настоящих Правил;</w:t>
      </w:r>
    </w:p>
    <w:p>
      <w:pPr>
        <w:pStyle w:val="0"/>
        <w:jc w:val="both"/>
      </w:pPr>
      <w:r>
        <w:rPr>
          <w:sz w:val="20"/>
        </w:rPr>
        <w:t xml:space="preserve">(в ред. </w:t>
      </w:r>
      <w:hyperlink w:history="0" r:id="rId829"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26.08.2024 N 1150)</w:t>
      </w:r>
    </w:p>
    <w:p>
      <w:pPr>
        <w:pStyle w:val="0"/>
        <w:spacing w:before="200" w:lineRule="auto"/>
        <w:ind w:firstLine="540"/>
        <w:jc w:val="both"/>
      </w:pPr>
      <w:r>
        <w:rPr>
          <w:sz w:val="20"/>
        </w:rPr>
        <w:t xml:space="preserve">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00" w:lineRule="auto"/>
        <w:ind w:firstLine="540"/>
        <w:jc w:val="both"/>
      </w:pPr>
      <w:r>
        <w:rPr>
          <w:sz w:val="20"/>
        </w:rPr>
        <w:t xml:space="preserve">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pPr>
        <w:pStyle w:val="0"/>
        <w:spacing w:before="200" w:lineRule="auto"/>
        <w:ind w:firstLine="540"/>
        <w:jc w:val="both"/>
      </w:pPr>
      <w:r>
        <w:rPr>
          <w:sz w:val="20"/>
        </w:rPr>
        <w:t xml:space="preserve">г) характер (график) нагрузки (вид производственной деятельности хозяйствующего субъекта);</w:t>
      </w:r>
    </w:p>
    <w:p>
      <w:pPr>
        <w:pStyle w:val="0"/>
        <w:spacing w:before="200" w:lineRule="auto"/>
        <w:ind w:firstLine="540"/>
        <w:jc w:val="both"/>
      </w:pPr>
      <w:r>
        <w:rPr>
          <w:sz w:val="20"/>
        </w:rPr>
        <w:t xml:space="preserve">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0"/>
        </w:rPr>
        <w:t xml:space="preserve">(п. 13(3) введен </w:t>
      </w:r>
      <w:hyperlink w:history="0" r:id="rId83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1525" w:name="P1525"/>
    <w:bookmarkEnd w:id="1525"/>
    <w:p>
      <w:pPr>
        <w:pStyle w:val="0"/>
        <w:spacing w:before="200" w:lineRule="auto"/>
        <w:ind w:firstLine="540"/>
        <w:jc w:val="both"/>
      </w:pPr>
      <w:r>
        <w:rPr>
          <w:sz w:val="20"/>
        </w:rPr>
        <w:t xml:space="preserve">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pPr>
        <w:pStyle w:val="0"/>
        <w:spacing w:before="200" w:lineRule="auto"/>
        <w:ind w:firstLine="540"/>
        <w:jc w:val="both"/>
      </w:pPr>
      <w:r>
        <w:rPr>
          <w:sz w:val="20"/>
        </w:rPr>
        <w:t xml:space="preserve">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pPr>
        <w:pStyle w:val="0"/>
        <w:jc w:val="both"/>
      </w:pPr>
      <w:r>
        <w:rPr>
          <w:sz w:val="20"/>
        </w:rPr>
        <w:t xml:space="preserve">(пп. "а" в ред. </w:t>
      </w:r>
      <w:hyperlink w:history="0" r:id="rId831"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б) адрес места жительства заявителя;</w:t>
      </w:r>
    </w:p>
    <w:p>
      <w:pPr>
        <w:pStyle w:val="0"/>
        <w:spacing w:before="200" w:lineRule="auto"/>
        <w:ind w:firstLine="540"/>
        <w:jc w:val="both"/>
      </w:pPr>
      <w:r>
        <w:rPr>
          <w:sz w:val="20"/>
        </w:rPr>
        <w:t xml:space="preserve">в) сведения, предусмотренные </w:t>
      </w:r>
      <w:hyperlink w:history="0" w:anchor="P1367"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0"/>
            <w:color w:val="0000ff"/>
          </w:rPr>
          <w:t xml:space="preserve">подпунктами "б"</w:t>
        </w:r>
      </w:hyperlink>
      <w:r>
        <w:rPr>
          <w:sz w:val="20"/>
        </w:rPr>
        <w:t xml:space="preserve"> и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"л" пункта 9</w:t>
        </w:r>
      </w:hyperlink>
      <w:r>
        <w:rPr>
          <w:sz w:val="20"/>
        </w:rPr>
        <w:t xml:space="preserve"> настоящих Правил;</w:t>
      </w:r>
    </w:p>
    <w:p>
      <w:pPr>
        <w:pStyle w:val="0"/>
        <w:jc w:val="both"/>
      </w:pPr>
      <w:r>
        <w:rPr>
          <w:sz w:val="20"/>
        </w:rPr>
        <w:t xml:space="preserve">(в ред. </w:t>
      </w:r>
      <w:hyperlink w:history="0" r:id="rId832"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26.08.2024 N 1150)</w:t>
      </w:r>
    </w:p>
    <w:p>
      <w:pPr>
        <w:pStyle w:val="0"/>
        <w:spacing w:before="200" w:lineRule="auto"/>
        <w:ind w:firstLine="540"/>
        <w:jc w:val="both"/>
      </w:pPr>
      <w:r>
        <w:rPr>
          <w:sz w:val="20"/>
        </w:rP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00" w:lineRule="auto"/>
        <w:ind w:firstLine="540"/>
        <w:jc w:val="both"/>
      </w:pPr>
      <w:r>
        <w:rPr>
          <w:sz w:val="20"/>
        </w:rPr>
        <w:t xml:space="preserve">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pPr>
        <w:pStyle w:val="0"/>
        <w:spacing w:before="200" w:lineRule="auto"/>
        <w:ind w:firstLine="540"/>
        <w:jc w:val="both"/>
      </w:pPr>
      <w:r>
        <w:rPr>
          <w:sz w:val="20"/>
        </w:rPr>
        <w:t xml:space="preserve">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0"/>
        </w:rPr>
        <w:t xml:space="preserve">(п. 13(4) введен </w:t>
      </w:r>
      <w:hyperlink w:history="0" r:id="rId833"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1535" w:name="P1535"/>
    <w:bookmarkEnd w:id="1535"/>
    <w:p>
      <w:pPr>
        <w:pStyle w:val="0"/>
        <w:spacing w:before="200" w:lineRule="auto"/>
        <w:ind w:firstLine="540"/>
        <w:jc w:val="both"/>
      </w:pPr>
      <w:r>
        <w:rPr>
          <w:sz w:val="20"/>
        </w:rPr>
        <w:t xml:space="preserv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pPr>
        <w:pStyle w:val="0"/>
        <w:spacing w:before="200" w:lineRule="auto"/>
        <w:ind w:firstLine="540"/>
        <w:jc w:val="both"/>
      </w:pPr>
      <w:r>
        <w:rPr>
          <w:sz w:val="20"/>
        </w:rPr>
        <w:t xml:space="preserve">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pPr>
        <w:pStyle w:val="0"/>
        <w:jc w:val="both"/>
      </w:pPr>
      <w:r>
        <w:rPr>
          <w:sz w:val="20"/>
        </w:rPr>
        <w:t xml:space="preserve">(пп. "а" в ред. </w:t>
      </w:r>
      <w:hyperlink w:history="0" r:id="rId834"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б) адрес места жительства заявителя;</w:t>
      </w:r>
    </w:p>
    <w:p>
      <w:pPr>
        <w:pStyle w:val="0"/>
        <w:spacing w:before="200" w:lineRule="auto"/>
        <w:ind w:firstLine="540"/>
        <w:jc w:val="both"/>
      </w:pPr>
      <w:r>
        <w:rPr>
          <w:sz w:val="20"/>
        </w:rPr>
        <w:t xml:space="preserve">в) сведения, предусмотренные </w:t>
      </w:r>
      <w:hyperlink w:history="0" w:anchor="P1367"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0"/>
            <w:color w:val="0000ff"/>
          </w:rPr>
          <w:t xml:space="preserve">подпунктами "б"</w:t>
        </w:r>
      </w:hyperlink>
      <w:r>
        <w:rPr>
          <w:sz w:val="20"/>
        </w:rPr>
        <w:t xml:space="preserve"> и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"л" пункта 9</w:t>
        </w:r>
      </w:hyperlink>
      <w:r>
        <w:rPr>
          <w:sz w:val="20"/>
        </w:rPr>
        <w:t xml:space="preserve"> настоящих Правил;</w:t>
      </w:r>
    </w:p>
    <w:p>
      <w:pPr>
        <w:pStyle w:val="0"/>
        <w:jc w:val="both"/>
      </w:pPr>
      <w:r>
        <w:rPr>
          <w:sz w:val="20"/>
        </w:rPr>
        <w:t xml:space="preserve">(в ред. </w:t>
      </w:r>
      <w:hyperlink w:history="0" r:id="rId835"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26.08.2024 N 1150)</w:t>
      </w:r>
    </w:p>
    <w:p>
      <w:pPr>
        <w:pStyle w:val="0"/>
        <w:spacing w:before="200" w:lineRule="auto"/>
        <w:ind w:firstLine="540"/>
        <w:jc w:val="both"/>
      </w:pPr>
      <w:r>
        <w:rPr>
          <w:sz w:val="20"/>
        </w:rP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00" w:lineRule="auto"/>
        <w:ind w:firstLine="540"/>
        <w:jc w:val="both"/>
      </w:pPr>
      <w:r>
        <w:rPr>
          <w:sz w:val="20"/>
        </w:rPr>
        <w:t xml:space="preserve">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pPr>
        <w:pStyle w:val="0"/>
        <w:spacing w:before="200" w:lineRule="auto"/>
        <w:ind w:firstLine="540"/>
        <w:jc w:val="both"/>
      </w:pPr>
      <w:r>
        <w:rPr>
          <w:sz w:val="20"/>
        </w:rPr>
        <w:t xml:space="preserve">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0"/>
        </w:rPr>
        <w:t xml:space="preserve">(п. 13(5) введен </w:t>
      </w:r>
      <w:hyperlink w:history="0" r:id="rId836"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1545" w:name="P1545"/>
    <w:bookmarkEnd w:id="1545"/>
    <w:p>
      <w:pPr>
        <w:pStyle w:val="0"/>
        <w:spacing w:before="200" w:lineRule="auto"/>
        <w:ind w:firstLine="540"/>
        <w:jc w:val="both"/>
      </w:pPr>
      <w:r>
        <w:rPr>
          <w:sz w:val="20"/>
        </w:rPr>
        <w:t xml:space="preserve">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pPr>
        <w:pStyle w:val="0"/>
        <w:spacing w:before="200" w:lineRule="auto"/>
        <w:ind w:firstLine="540"/>
        <w:jc w:val="both"/>
      </w:pPr>
      <w:r>
        <w:rPr>
          <w:sz w:val="20"/>
        </w:rPr>
        <w:t xml:space="preserve">а) сведения,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0"/>
            <w:color w:val="0000ff"/>
          </w:rPr>
          <w:t xml:space="preserve">подпунктами "а"</w:t>
        </w:r>
      </w:hyperlink>
      <w:r>
        <w:rPr>
          <w:sz w:val="20"/>
        </w:rPr>
        <w:t xml:space="preserve"> - </w:t>
      </w:r>
      <w:hyperlink w:history="0" w:anchor="P1368" w:tooltip="в) место нахождения (место жительства) заявителя;">
        <w:r>
          <w:rPr>
            <w:sz w:val="20"/>
            <w:color w:val="0000ff"/>
          </w:rPr>
          <w:t xml:space="preserve">"в"</w:t>
        </w:r>
      </w:hyperlink>
      <w:r>
        <w:rPr>
          <w:sz w:val="20"/>
        </w:rPr>
        <w:t xml:space="preserve"> и </w:t>
      </w:r>
      <w:hyperlink w:history="0" w:anchor="P1379" w:tooltip="и) сроки проектирования и поэтапного введения в эксплуатацию энергопринимающих устройств (в том числе по этапам и очередям).">
        <w:r>
          <w:rPr>
            <w:sz w:val="20"/>
            <w:color w:val="0000ff"/>
          </w:rPr>
          <w:t xml:space="preserve">"и"</w:t>
        </w:r>
      </w:hyperlink>
      <w:r>
        <w:rPr>
          <w:sz w:val="20"/>
        </w:rPr>
        <w:t xml:space="preserve"> -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"л" пункта 9</w:t>
        </w:r>
      </w:hyperlink>
      <w:r>
        <w:rPr>
          <w:sz w:val="20"/>
        </w:rPr>
        <w:t xml:space="preserve"> настоящих Правил;</w:t>
      </w:r>
    </w:p>
    <w:p>
      <w:pPr>
        <w:pStyle w:val="0"/>
        <w:spacing w:before="200" w:lineRule="auto"/>
        <w:ind w:firstLine="540"/>
        <w:jc w:val="both"/>
      </w:pPr>
      <w:r>
        <w:rPr>
          <w:sz w:val="20"/>
        </w:rPr>
        <w:t xml:space="preserve">б) запрашиваемая максимальная мощность присоединяемых энергопринимающих устройств заявителя;</w:t>
      </w:r>
    </w:p>
    <w:p>
      <w:pPr>
        <w:pStyle w:val="0"/>
        <w:spacing w:before="200" w:lineRule="auto"/>
        <w:ind w:firstLine="540"/>
        <w:jc w:val="both"/>
      </w:pPr>
      <w:r>
        <w:rPr>
          <w:sz w:val="20"/>
        </w:rPr>
        <w:t xml:space="preserve">в) характер (график) нагрузки (вид деятельности хозяйствующего субъекта);</w:t>
      </w:r>
    </w:p>
    <w:p>
      <w:pPr>
        <w:pStyle w:val="0"/>
        <w:spacing w:before="200" w:lineRule="auto"/>
        <w:ind w:firstLine="540"/>
        <w:jc w:val="both"/>
      </w:pPr>
      <w:r>
        <w:rPr>
          <w:sz w:val="20"/>
        </w:rP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pPr>
        <w:pStyle w:val="0"/>
        <w:spacing w:before="200" w:lineRule="auto"/>
        <w:ind w:firstLine="540"/>
        <w:jc w:val="both"/>
      </w:pPr>
      <w:r>
        <w:rPr>
          <w:sz w:val="20"/>
        </w:rPr>
        <w:t xml:space="preserve">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pPr>
        <w:pStyle w:val="0"/>
        <w:jc w:val="both"/>
      </w:pPr>
      <w:r>
        <w:rPr>
          <w:sz w:val="20"/>
        </w:rPr>
        <w:t xml:space="preserve">(п. 13(6) введен </w:t>
      </w:r>
      <w:hyperlink w:history="0" r:id="rId83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1552" w:name="P1552"/>
    <w:bookmarkEnd w:id="1552"/>
    <w:p>
      <w:pPr>
        <w:pStyle w:val="0"/>
        <w:spacing w:before="200" w:lineRule="auto"/>
        <w:ind w:firstLine="540"/>
        <w:jc w:val="both"/>
      </w:pPr>
      <w:r>
        <w:rPr>
          <w:sz w:val="20"/>
        </w:rPr>
        <w:t xml:space="preserve">13(7). Заявители из числа указанных в </w:t>
      </w:r>
      <w:hyperlink w:history="0" w:anchor="P151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0"/>
            <w:color w:val="0000ff"/>
          </w:rPr>
          <w:t xml:space="preserve">пунктах 13(3)</w:t>
        </w:r>
      </w:hyperlink>
      <w:r>
        <w:rPr>
          <w:sz w:val="20"/>
        </w:rPr>
        <w:t xml:space="preserve"> и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настоящих Правил, за исключением заявителей, соответствующих критериям, указанным в </w:t>
      </w:r>
      <w:hyperlink w:history="0" w:anchor="P1774" w:tooltip="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
        <w:r>
          <w:rPr>
            <w:sz w:val="20"/>
            <w:color w:val="0000ff"/>
          </w:rPr>
          <w:t xml:space="preserve">абзаце восьмом пункта 17</w:t>
        </w:r>
      </w:hyperlink>
      <w:r>
        <w:rPr>
          <w:sz w:val="20"/>
        </w:rPr>
        <w:t xml:space="preserve"> настоящих Правил, при желании воспользоваться рассрочкой платежа за технологическое присоединение указывают это в направляемой ими заявке.</w:t>
      </w:r>
    </w:p>
    <w:p>
      <w:pPr>
        <w:pStyle w:val="0"/>
        <w:spacing w:before="200" w:lineRule="auto"/>
        <w:ind w:firstLine="540"/>
        <w:jc w:val="both"/>
      </w:pPr>
      <w:r>
        <w:rPr>
          <w:sz w:val="20"/>
        </w:rPr>
        <w:t xml:space="preserve">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pPr>
        <w:pStyle w:val="0"/>
        <w:jc w:val="both"/>
      </w:pPr>
      <w:r>
        <w:rPr>
          <w:sz w:val="20"/>
        </w:rPr>
        <w:t xml:space="preserve">(п. 13(7) в ред. </w:t>
      </w:r>
      <w:hyperlink w:history="0" r:id="rId838"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1555" w:name="P1555"/>
    <w:bookmarkEnd w:id="1555"/>
    <w:p>
      <w:pPr>
        <w:pStyle w:val="0"/>
        <w:spacing w:before="200" w:lineRule="auto"/>
        <w:ind w:firstLine="540"/>
        <w:jc w:val="both"/>
      </w:pPr>
      <w:r>
        <w:rPr>
          <w:sz w:val="20"/>
        </w:rPr>
        <w:t xml:space="preserve">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pPr>
        <w:pStyle w:val="0"/>
        <w:spacing w:before="200" w:lineRule="auto"/>
        <w:ind w:firstLine="540"/>
        <w:jc w:val="both"/>
      </w:pPr>
      <w:r>
        <w:rPr>
          <w:sz w:val="20"/>
        </w:rPr>
        <w:t xml:space="preserve">а) сведения, предусмотренные </w:t>
      </w:r>
      <w:hyperlink w:history="0" w:anchor="P1365" w:tooltip="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
        <w:r>
          <w:rPr>
            <w:sz w:val="20"/>
            <w:color w:val="0000ff"/>
          </w:rPr>
          <w:t xml:space="preserve">подпунктами "а"</w:t>
        </w:r>
      </w:hyperlink>
      <w:r>
        <w:rPr>
          <w:sz w:val="20"/>
        </w:rPr>
        <w:t xml:space="preserve"> и </w:t>
      </w:r>
      <w:hyperlink w:history="0" w:anchor="P1368" w:tooltip="в) место нахождения (место жительства) заявителя;">
        <w:r>
          <w:rPr>
            <w:sz w:val="20"/>
            <w:color w:val="0000ff"/>
          </w:rPr>
          <w:t xml:space="preserve">"в" пункта 9</w:t>
        </w:r>
      </w:hyperlink>
      <w:r>
        <w:rPr>
          <w:sz w:val="20"/>
        </w:rPr>
        <w:t xml:space="preserve"> настоящих Правил;</w:t>
      </w:r>
    </w:p>
    <w:p>
      <w:pPr>
        <w:pStyle w:val="0"/>
        <w:spacing w:before="200" w:lineRule="auto"/>
        <w:ind w:firstLine="540"/>
        <w:jc w:val="both"/>
      </w:pPr>
      <w:r>
        <w:rPr>
          <w:sz w:val="20"/>
        </w:rPr>
        <w:t xml:space="preserve">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bookmarkStart w:id="1558" w:name="P1558"/>
    <w:bookmarkEnd w:id="1558"/>
    <w:p>
      <w:pPr>
        <w:pStyle w:val="0"/>
        <w:spacing w:before="200" w:lineRule="auto"/>
        <w:ind w:firstLine="540"/>
        <w:jc w:val="both"/>
      </w:pPr>
      <w:r>
        <w:rPr>
          <w:sz w:val="20"/>
        </w:rPr>
        <w:t xml:space="preserve">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pPr>
        <w:pStyle w:val="0"/>
        <w:spacing w:before="200" w:lineRule="auto"/>
        <w:ind w:firstLine="540"/>
        <w:jc w:val="both"/>
      </w:pPr>
      <w:r>
        <w:rPr>
          <w:sz w:val="20"/>
        </w:rPr>
        <w:t xml:space="preserve">г) планируемый срок вывода из эксплуатации объектов электросетевого хозяйства, не отнесенных к объектам диспетчеризации.</w:t>
      </w:r>
    </w:p>
    <w:p>
      <w:pPr>
        <w:pStyle w:val="0"/>
        <w:jc w:val="both"/>
      </w:pPr>
      <w:r>
        <w:rPr>
          <w:sz w:val="20"/>
        </w:rPr>
        <w:t xml:space="preserve">(п. 13(8) введен </w:t>
      </w:r>
      <w:hyperlink w:history="0" r:id="rId839"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24.03.2023 N 457)</w:t>
      </w:r>
    </w:p>
    <w:bookmarkStart w:id="1561" w:name="P1561"/>
    <w:bookmarkEnd w:id="1561"/>
    <w:p>
      <w:pPr>
        <w:pStyle w:val="0"/>
        <w:spacing w:before="200" w:lineRule="auto"/>
        <w:ind w:firstLine="540"/>
        <w:jc w:val="both"/>
      </w:pPr>
      <w:r>
        <w:rPr>
          <w:sz w:val="20"/>
        </w:rPr>
        <w:t xml:space="preserv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pPr>
        <w:pStyle w:val="0"/>
        <w:jc w:val="both"/>
      </w:pPr>
      <w:r>
        <w:rPr>
          <w:sz w:val="20"/>
        </w:rPr>
        <w:t xml:space="preserve">(в ред. Постановлений Правительства РФ от 04.05.2012 </w:t>
      </w:r>
      <w:hyperlink w:history="0" r:id="rId84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19.12.2025 </w:t>
      </w:r>
      <w:hyperlink w:history="0" r:id="rId841"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rPr>
        <w:t xml:space="preserve">)</w:t>
      </w:r>
    </w:p>
    <w:p>
      <w:pPr>
        <w:pStyle w:val="0"/>
        <w:spacing w:before="200" w:lineRule="auto"/>
        <w:ind w:firstLine="540"/>
        <w:jc w:val="both"/>
      </w:pPr>
      <w:r>
        <w:rPr>
          <w:sz w:val="20"/>
        </w:rPr>
        <w:t xml:space="preserve">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pPr>
        <w:pStyle w:val="0"/>
        <w:jc w:val="both"/>
      </w:pPr>
      <w:r>
        <w:rPr>
          <w:sz w:val="20"/>
        </w:rPr>
        <w:t xml:space="preserve">(пп. "а" в ред. </w:t>
      </w:r>
      <w:hyperlink w:history="0" r:id="rId842"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б) место жительства заявителя;</w:t>
      </w:r>
    </w:p>
    <w:p>
      <w:pPr>
        <w:pStyle w:val="0"/>
        <w:spacing w:before="200" w:lineRule="auto"/>
        <w:ind w:firstLine="540"/>
        <w:jc w:val="both"/>
      </w:pPr>
      <w:r>
        <w:rPr>
          <w:sz w:val="20"/>
        </w:rPr>
        <w:t xml:space="preserve">в) сведения, предусмотренные </w:t>
      </w:r>
      <w:hyperlink w:history="0" w:anchor="P1367" w:tooltip="б) наименование и место нахождения энергопринимающих устройств, которые необходимо присоединить к электрическим сетям сетевой организации;">
        <w:r>
          <w:rPr>
            <w:sz w:val="20"/>
            <w:color w:val="0000ff"/>
          </w:rPr>
          <w:t xml:space="preserve">подпунктами "б"</w:t>
        </w:r>
      </w:hyperlink>
      <w:r>
        <w:rPr>
          <w:sz w:val="20"/>
        </w:rPr>
        <w:t xml:space="preserve"> и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"л" пункта 9</w:t>
        </w:r>
      </w:hyperlink>
      <w:r>
        <w:rPr>
          <w:sz w:val="20"/>
        </w:rPr>
        <w:t xml:space="preserve"> настоящих Правил;</w:t>
      </w:r>
    </w:p>
    <w:p>
      <w:pPr>
        <w:pStyle w:val="0"/>
        <w:jc w:val="both"/>
      </w:pPr>
      <w:r>
        <w:rPr>
          <w:sz w:val="20"/>
        </w:rPr>
        <w:t xml:space="preserve">(пп. "в" в ред. Постановлений Правительства РФ от 10.02.2014 </w:t>
      </w:r>
      <w:hyperlink w:history="0" r:id="rId843"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95</w:t>
        </w:r>
      </w:hyperlink>
      <w:r>
        <w:rPr>
          <w:sz w:val="20"/>
        </w:rPr>
        <w:t xml:space="preserve">, от 26.08.2024 </w:t>
      </w:r>
      <w:hyperlink w:history="0" r:id="rId844"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0"/>
            <w:color w:val="0000ff"/>
          </w:rPr>
          <w:t xml:space="preserve">N 1150</w:t>
        </w:r>
      </w:hyperlink>
      <w:r>
        <w:rPr>
          <w:sz w:val="20"/>
        </w:rPr>
        <w:t xml:space="preserve">)</w:t>
      </w:r>
    </w:p>
    <w:p>
      <w:pPr>
        <w:pStyle w:val="0"/>
        <w:spacing w:before="200" w:lineRule="auto"/>
        <w:ind w:firstLine="540"/>
        <w:jc w:val="both"/>
      </w:pPr>
      <w:r>
        <w:rPr>
          <w:sz w:val="20"/>
        </w:rPr>
        <w:t xml:space="preserve">г) запрашиваемая максимальная мощность энергопринимающих устройств заявителя.</w:t>
      </w:r>
    </w:p>
    <w:p>
      <w:pPr>
        <w:pStyle w:val="0"/>
        <w:jc w:val="both"/>
      </w:pPr>
      <w:r>
        <w:rPr>
          <w:sz w:val="20"/>
        </w:rPr>
        <w:t xml:space="preserve">(в ред. </w:t>
      </w:r>
      <w:hyperlink w:history="0" r:id="rId84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jc w:val="both"/>
      </w:pPr>
      <w:r>
        <w:rPr>
          <w:sz w:val="20"/>
        </w:rPr>
        <w:t xml:space="preserve">(п. 14 в ред. </w:t>
      </w:r>
      <w:hyperlink w:history="0" r:id="rId846"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Постановления</w:t>
        </w:r>
      </w:hyperlink>
      <w:r>
        <w:rPr>
          <w:sz w:val="20"/>
        </w:rPr>
        <w:t xml:space="preserve"> Правительства РФ от 21.04.2009 N 334)</w:t>
      </w:r>
    </w:p>
    <w:p>
      <w:pPr>
        <w:pStyle w:val="0"/>
        <w:spacing w:before="200" w:lineRule="auto"/>
        <w:ind w:firstLine="540"/>
        <w:jc w:val="both"/>
      </w:pPr>
      <w:r>
        <w:rPr>
          <w:sz w:val="20"/>
        </w:rPr>
        <w:t xml:space="preserve">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pPr>
        <w:pStyle w:val="0"/>
        <w:spacing w:before="200" w:lineRule="auto"/>
        <w:ind w:firstLine="540"/>
        <w:jc w:val="both"/>
      </w:pPr>
      <w:r>
        <w:rPr>
          <w:sz w:val="20"/>
        </w:rPr>
        <w:t xml:space="preserve">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pPr>
        <w:pStyle w:val="0"/>
        <w:jc w:val="both"/>
      </w:pPr>
      <w:r>
        <w:rPr>
          <w:sz w:val="20"/>
        </w:rPr>
        <w:t xml:space="preserve">(в ред. </w:t>
      </w:r>
      <w:hyperlink w:history="0" r:id="rId847" w:tooltip="Постановление Правительства РФ от 07.07.2015 N 67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07.07.2015 N 679)</w:t>
      </w:r>
    </w:p>
    <w:p>
      <w:pPr>
        <w:pStyle w:val="0"/>
        <w:spacing w:before="200" w:lineRule="auto"/>
        <w:ind w:firstLine="540"/>
        <w:jc w:val="both"/>
      </w:pPr>
      <w:r>
        <w:rPr>
          <w:sz w:val="20"/>
        </w:rPr>
        <w:t xml:space="preserve">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pPr>
        <w:pStyle w:val="0"/>
        <w:spacing w:before="200" w:lineRule="auto"/>
        <w:ind w:firstLine="540"/>
        <w:jc w:val="both"/>
      </w:pPr>
      <w:r>
        <w:rPr>
          <w:sz w:val="20"/>
        </w:rPr>
        <w:t xml:space="preserve">Энергопринимающие устройства, не отнесенные к первой или второй категориям надежности, относятся к третьей категории надежности.</w:t>
      </w:r>
    </w:p>
    <w:p>
      <w:pPr>
        <w:pStyle w:val="0"/>
        <w:spacing w:before="200" w:lineRule="auto"/>
        <w:ind w:firstLine="540"/>
        <w:jc w:val="both"/>
      </w:pPr>
      <w:r>
        <w:rPr>
          <w:sz w:val="20"/>
        </w:rPr>
        <w:t xml:space="preserve">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pPr>
        <w:pStyle w:val="0"/>
        <w:jc w:val="both"/>
      </w:pPr>
      <w:r>
        <w:rPr>
          <w:sz w:val="20"/>
        </w:rPr>
        <w:t xml:space="preserve">(в ред. Постановлений Правительства РФ от 07.07.2015 </w:t>
      </w:r>
      <w:hyperlink w:history="0" r:id="rId848" w:tooltip="Постановление Правительства РФ от 07.07.2015 N 67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679</w:t>
        </w:r>
      </w:hyperlink>
      <w:r>
        <w:rPr>
          <w:sz w:val="20"/>
        </w:rPr>
        <w:t xml:space="preserve">, от 13.08.2018 </w:t>
      </w:r>
      <w:hyperlink w:history="0" r:id="rId84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 от 17.09.2018 </w:t>
      </w:r>
      <w:hyperlink w:history="0" r:id="rId850"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N 1096</w:t>
        </w:r>
      </w:hyperlink>
      <w:r>
        <w:rPr>
          <w:sz w:val="20"/>
        </w:rPr>
        <w:t xml:space="preserve">)</w:t>
      </w:r>
    </w:p>
    <w:p>
      <w:pPr>
        <w:pStyle w:val="0"/>
        <w:spacing w:before="200" w:lineRule="auto"/>
        <w:ind w:firstLine="540"/>
        <w:jc w:val="both"/>
      </w:pPr>
      <w:r>
        <w:rPr>
          <w:sz w:val="20"/>
        </w:rPr>
        <w:t xml:space="preserve">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pStyle w:val="0"/>
        <w:jc w:val="both"/>
      </w:pPr>
      <w:r>
        <w:rPr>
          <w:sz w:val="20"/>
        </w:rPr>
        <w:t xml:space="preserve">(п. 14(1) введен </w:t>
      </w:r>
      <w:hyperlink w:history="0" r:id="rId85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bookmarkStart w:id="1580" w:name="P1580"/>
    <w:bookmarkEnd w:id="1580"/>
    <w:p>
      <w:pPr>
        <w:pStyle w:val="0"/>
        <w:spacing w:before="200" w:lineRule="auto"/>
        <w:ind w:firstLine="540"/>
        <w:jc w:val="both"/>
      </w:pPr>
      <w:r>
        <w:rPr>
          <w:sz w:val="20"/>
        </w:rP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w:history="0" r:id="rId85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приложении</w:t>
        </w:r>
      </w:hyperlink>
      <w:r>
        <w:rPr>
          <w:sz w:val="20"/>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pPr>
        <w:pStyle w:val="0"/>
        <w:spacing w:before="200" w:lineRule="auto"/>
        <w:ind w:firstLine="540"/>
        <w:jc w:val="both"/>
      </w:pPr>
      <w:r>
        <w:rPr>
          <w:sz w:val="20"/>
        </w:rPr>
        <w:t xml:space="preserve">Величина аварийной и (или) технологической брони определяется в соответствии с </w:t>
      </w:r>
      <w:hyperlink w:history="0" w:anchor="P1076" w:tooltip="ПРАВИЛА">
        <w:r>
          <w:rPr>
            <w:sz w:val="20"/>
            <w:color w:val="0000ff"/>
          </w:rPr>
          <w:t xml:space="preserve">Правилами</w:t>
        </w:r>
      </w:hyperlink>
      <w:r>
        <w:rPr>
          <w:sz w:val="20"/>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pPr>
        <w:pStyle w:val="0"/>
        <w:spacing w:before="200" w:lineRule="auto"/>
        <w:ind w:firstLine="540"/>
        <w:jc w:val="both"/>
      </w:pPr>
      <w:r>
        <w:rPr>
          <w:sz w:val="20"/>
        </w:rPr>
        <w:t xml:space="preserve">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pPr>
        <w:pStyle w:val="0"/>
        <w:spacing w:before="200" w:lineRule="auto"/>
        <w:ind w:firstLine="540"/>
        <w:jc w:val="both"/>
      </w:pPr>
      <w:r>
        <w:rPr>
          <w:sz w:val="20"/>
        </w:rPr>
        <w:t xml:space="preserve">К проекту акта согласования технологической и (или) аварийной брони должны быть приложены:</w:t>
      </w:r>
    </w:p>
    <w:p>
      <w:pPr>
        <w:pStyle w:val="0"/>
        <w:spacing w:before="200" w:lineRule="auto"/>
        <w:ind w:firstLine="540"/>
        <w:jc w:val="both"/>
      </w:pPr>
      <w:r>
        <w:rPr>
          <w:sz w:val="20"/>
        </w:rPr>
        <w:t xml:space="preserve">документы, обосновывающие величины аварийной и технологической брони;</w:t>
      </w:r>
    </w:p>
    <w:p>
      <w:pPr>
        <w:pStyle w:val="0"/>
        <w:spacing w:before="200" w:lineRule="auto"/>
        <w:ind w:firstLine="540"/>
        <w:jc w:val="both"/>
      </w:pPr>
      <w:r>
        <w:rPr>
          <w:sz w:val="20"/>
        </w:rPr>
        <w:t xml:space="preserve">перечень энергопринимающих устройств, относящихся к энергопринимающим устройствам аварийной и (или) технологической брони.</w:t>
      </w:r>
    </w:p>
    <w:p>
      <w:pPr>
        <w:pStyle w:val="0"/>
        <w:spacing w:before="200" w:lineRule="auto"/>
        <w:ind w:firstLine="540"/>
        <w:jc w:val="both"/>
      </w:pPr>
      <w:r>
        <w:rPr>
          <w:sz w:val="20"/>
        </w:rPr>
        <w:t xml:space="preserve">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pPr>
        <w:pStyle w:val="0"/>
        <w:spacing w:before="200" w:lineRule="auto"/>
        <w:ind w:firstLine="540"/>
        <w:jc w:val="both"/>
      </w:pPr>
      <w:r>
        <w:rPr>
          <w:sz w:val="20"/>
        </w:rPr>
        <w:t xml:space="preserve">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pPr>
        <w:pStyle w:val="0"/>
        <w:spacing w:before="200" w:lineRule="auto"/>
        <w:ind w:firstLine="540"/>
        <w:jc w:val="both"/>
      </w:pPr>
      <w:r>
        <w:rPr>
          <w:sz w:val="20"/>
        </w:rPr>
        <w:t xml:space="preserve">Акт согласования технологической и (или) аварийной брони составляется по форме и в соответствии с требованиями, установленными </w:t>
      </w:r>
      <w:hyperlink w:history="0" r:id="rId853"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0"/>
            <w:color w:val="0000ff"/>
          </w:rPr>
          <w:t xml:space="preserve">правилами</w:t>
        </w:r>
      </w:hyperlink>
      <w:r>
        <w:rPr>
          <w:sz w:val="20"/>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00" w:lineRule="auto"/>
        <w:ind w:firstLine="540"/>
        <w:jc w:val="both"/>
      </w:pPr>
      <w:r>
        <w:rPr>
          <w:sz w:val="20"/>
        </w:rPr>
        <w:t xml:space="preserve">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pPr>
        <w:pStyle w:val="0"/>
        <w:jc w:val="both"/>
      </w:pPr>
      <w:r>
        <w:rPr>
          <w:sz w:val="20"/>
        </w:rPr>
        <w:t xml:space="preserve">(п. 14(2) в ред. </w:t>
      </w:r>
      <w:hyperlink w:history="0" r:id="rId854"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Постановления</w:t>
        </w:r>
      </w:hyperlink>
      <w:r>
        <w:rPr>
          <w:sz w:val="20"/>
        </w:rPr>
        <w:t xml:space="preserve"> Правительства РФ от 17.09.2018 N 1096)</w:t>
      </w:r>
    </w:p>
    <w:bookmarkStart w:id="1591" w:name="P1591"/>
    <w:bookmarkEnd w:id="1591"/>
    <w:p>
      <w:pPr>
        <w:pStyle w:val="0"/>
        <w:spacing w:before="200" w:lineRule="auto"/>
        <w:ind w:firstLine="540"/>
        <w:jc w:val="both"/>
      </w:pPr>
      <w:r>
        <w:rPr>
          <w:sz w:val="20"/>
        </w:rPr>
        <w:t xml:space="preserve">15. Абзац утратил силу с 1 июля 2020 года. - </w:t>
      </w:r>
      <w:hyperlink w:history="0" r:id="rId855"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10.03.2020 N 262.</w:t>
      </w:r>
    </w:p>
    <w:p>
      <w:pPr>
        <w:pStyle w:val="0"/>
        <w:spacing w:before="200" w:lineRule="auto"/>
        <w:ind w:firstLine="540"/>
        <w:jc w:val="both"/>
      </w:pPr>
      <w:r>
        <w:rPr>
          <w:sz w:val="20"/>
        </w:rPr>
        <w:t xml:space="preserve">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history="0" w:anchor="P2142" w:tooltip="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пунктом 15 настоящих Правил, об изменении платы за технологическое присоединение (далее - проект дополнительного соглашения к ...">
        <w:r>
          <w:rPr>
            <w:sz w:val="20"/>
            <w:color w:val="0000ff"/>
          </w:rPr>
          <w:t xml:space="preserve">пунктом 30(4)</w:t>
        </w:r>
      </w:hyperlink>
      <w:r>
        <w:rPr>
          <w:sz w:val="20"/>
        </w:rPr>
        <w:t xml:space="preserve"> настоящих Правил.</w:t>
      </w:r>
    </w:p>
    <w:p>
      <w:pPr>
        <w:pStyle w:val="0"/>
        <w:jc w:val="both"/>
      </w:pPr>
      <w:r>
        <w:rPr>
          <w:sz w:val="20"/>
        </w:rPr>
        <w:t xml:space="preserve">(в ред. Постановлений Правительства РФ от 27.12.2017 </w:t>
      </w:r>
      <w:hyperlink w:history="0" r:id="rId856"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rPr>
        <w:t xml:space="preserve">, от 01.04.2020 </w:t>
      </w:r>
      <w:hyperlink w:history="0" r:id="rId857"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 от 06.05.2024 </w:t>
      </w:r>
      <w:hyperlink w:history="0" r:id="rId858"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rPr>
        <w:t xml:space="preserve">)</w:t>
      </w:r>
    </w:p>
    <w:bookmarkStart w:id="1594" w:name="P1594"/>
    <w:bookmarkEnd w:id="1594"/>
    <w:p>
      <w:pPr>
        <w:pStyle w:val="0"/>
        <w:spacing w:before="200" w:lineRule="auto"/>
        <w:ind w:firstLine="540"/>
        <w:jc w:val="both"/>
      </w:pPr>
      <w:r>
        <w:rPr>
          <w:sz w:val="20"/>
        </w:rP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Проект договора и подписанные технические условия как неотъемлемое приложение к договору направляются сетевой организацией в адрес заявителя в течение 3 рабочих 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w:t>
      </w:r>
      <w:hyperlink w:history="0" w:anchor="P2136" w:tooltip="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
        <w:r>
          <w:rPr>
            <w:sz w:val="20"/>
            <w:color w:val="0000ff"/>
          </w:rPr>
          <w:t xml:space="preserve">пунктом 30(3)</w:t>
        </w:r>
      </w:hyperlink>
      <w:r>
        <w:rPr>
          <w:sz w:val="20"/>
        </w:rP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history="0" w:anchor="P2136" w:tooltip="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
        <w:r>
          <w:rPr>
            <w:sz w:val="20"/>
            <w:color w:val="0000ff"/>
          </w:rPr>
          <w:t xml:space="preserve">пунктом 30(3)</w:t>
        </w:r>
      </w:hyperlink>
      <w:r>
        <w:rPr>
          <w:sz w:val="20"/>
        </w:rP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pPr>
        <w:pStyle w:val="0"/>
        <w:jc w:val="both"/>
      </w:pPr>
      <w:r>
        <w:rPr>
          <w:sz w:val="20"/>
        </w:rPr>
        <w:t xml:space="preserve">(в ред. Постановлений Правительства РФ от 06.05.2024 </w:t>
      </w:r>
      <w:hyperlink w:history="0" r:id="rId859"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rPr>
        <w:t xml:space="preserve">, от 26.08.2024 </w:t>
      </w:r>
      <w:hyperlink w:history="0" r:id="rId860"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0"/>
            <w:color w:val="0000ff"/>
          </w:rPr>
          <w:t xml:space="preserve">N 1150</w:t>
        </w:r>
      </w:hyperlink>
      <w:r>
        <w:rPr>
          <w:sz w:val="20"/>
        </w:rPr>
        <w:t xml:space="preserve">)</w:t>
      </w:r>
    </w:p>
    <w:p>
      <w:pPr>
        <w:pStyle w:val="0"/>
        <w:spacing w:before="200" w:lineRule="auto"/>
        <w:ind w:firstLine="540"/>
        <w:jc w:val="both"/>
      </w:pPr>
      <w:r>
        <w:rPr>
          <w:sz w:val="20"/>
        </w:rP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предусмотренный </w:t>
      </w:r>
      <w:hyperlink w:history="0" w:anchor="P1594" w:tooltip="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
        <w:r>
          <w:rPr>
            <w:sz w:val="20"/>
            <w:color w:val="0000ff"/>
          </w:rPr>
          <w:t xml:space="preserve">абзацем третьим</w:t>
        </w:r>
      </w:hyperlink>
      <w:r>
        <w:rPr>
          <w:sz w:val="20"/>
        </w:rP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w:t>
      </w:r>
      <w:hyperlink w:history="0" w:anchor="P2142" w:tooltip="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пунктом 15 настоящих Правил, об изменении платы за технологическое присоединение (далее - проект дополнительного соглашения к ...">
        <w:r>
          <w:rPr>
            <w:sz w:val="20"/>
            <w:color w:val="0000ff"/>
          </w:rPr>
          <w:t xml:space="preserve">пунктом 30(4)</w:t>
        </w:r>
      </w:hyperlink>
      <w:r>
        <w:rPr>
          <w:sz w:val="20"/>
        </w:rP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history="0" w:anchor="P1594" w:tooltip="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
        <w:r>
          <w:rPr>
            <w:sz w:val="20"/>
            <w:color w:val="0000ff"/>
          </w:rPr>
          <w:t xml:space="preserve">абзацем третьим</w:t>
        </w:r>
      </w:hyperlink>
      <w:r>
        <w:rPr>
          <w:sz w:val="20"/>
        </w:rPr>
        <w:t xml:space="preserve"> настоящего пункта (за исключением случаев, урегулированных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0"/>
            <w:color w:val="0000ff"/>
          </w:rPr>
          <w:t xml:space="preserve">пунктом 17(1)</w:t>
        </w:r>
      </w:hyperlink>
      <w:r>
        <w:rPr>
          <w:sz w:val="20"/>
        </w:rPr>
        <w:t xml:space="preserve"> настоящих Правил), осуществляется в следующем порядке:</w:t>
      </w:r>
    </w:p>
    <w:p>
      <w:pPr>
        <w:pStyle w:val="0"/>
        <w:jc w:val="both"/>
      </w:pPr>
      <w:r>
        <w:rPr>
          <w:sz w:val="20"/>
        </w:rPr>
        <w:t xml:space="preserve">(абзац введен </w:t>
      </w:r>
      <w:hyperlink w:history="0" r:id="rId86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Постановлением</w:t>
        </w:r>
      </w:hyperlink>
      <w:r>
        <w:rPr>
          <w:sz w:val="20"/>
        </w:rPr>
        <w:t xml:space="preserve"> Правительства РФ от 06.05.2024 N 594)</w:t>
      </w:r>
    </w:p>
    <w:p>
      <w:pPr>
        <w:pStyle w:val="0"/>
        <w:spacing w:before="200" w:lineRule="auto"/>
        <w:ind w:firstLine="540"/>
        <w:jc w:val="both"/>
      </w:pPr>
      <w:r>
        <w:rPr>
          <w:sz w:val="20"/>
        </w:rPr>
        <w:t xml:space="preserve">30 процентов платы за технологическое присоединение вносятся в течение 10 дней со дня заключения дополнительного соглашения;</w:t>
      </w:r>
    </w:p>
    <w:p>
      <w:pPr>
        <w:pStyle w:val="0"/>
        <w:jc w:val="both"/>
      </w:pPr>
      <w:r>
        <w:rPr>
          <w:sz w:val="20"/>
        </w:rPr>
        <w:t xml:space="preserve">(абзац введен </w:t>
      </w:r>
      <w:hyperlink w:history="0" r:id="rId862"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Постановлением</w:t>
        </w:r>
      </w:hyperlink>
      <w:r>
        <w:rPr>
          <w:sz w:val="20"/>
        </w:rPr>
        <w:t xml:space="preserve"> Правительства РФ от 06.05.2024 N 594)</w:t>
      </w:r>
    </w:p>
    <w:p>
      <w:pPr>
        <w:pStyle w:val="0"/>
        <w:spacing w:before="200" w:lineRule="auto"/>
        <w:ind w:firstLine="540"/>
        <w:jc w:val="both"/>
      </w:pPr>
      <w:r>
        <w:rPr>
          <w:sz w:val="20"/>
        </w:rPr>
        <w:t xml:space="preserve">60 процентов платы за технологическое присоединение вносятся в течение 60 дней со дня заключения дополнительного соглашения;</w:t>
      </w:r>
    </w:p>
    <w:p>
      <w:pPr>
        <w:pStyle w:val="0"/>
        <w:jc w:val="both"/>
      </w:pPr>
      <w:r>
        <w:rPr>
          <w:sz w:val="20"/>
        </w:rPr>
        <w:t xml:space="preserve">(абзац введен </w:t>
      </w:r>
      <w:hyperlink w:history="0" r:id="rId863"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Постановлением</w:t>
        </w:r>
      </w:hyperlink>
      <w:r>
        <w:rPr>
          <w:sz w:val="20"/>
        </w:rPr>
        <w:t xml:space="preserve"> Правительства РФ от 06.05.2024 N 594)</w:t>
      </w:r>
    </w:p>
    <w:p>
      <w:pPr>
        <w:pStyle w:val="0"/>
        <w:spacing w:before="200" w:lineRule="auto"/>
        <w:ind w:firstLine="540"/>
        <w:jc w:val="both"/>
      </w:pPr>
      <w:r>
        <w:rPr>
          <w:sz w:val="20"/>
        </w:rPr>
        <w:t xml:space="preserve">10 процентов платы за технологическое присоединение вносятся в течение 180 дней со дня заключения дополнительного соглашения.</w:t>
      </w:r>
    </w:p>
    <w:p>
      <w:pPr>
        <w:pStyle w:val="0"/>
        <w:jc w:val="both"/>
      </w:pPr>
      <w:r>
        <w:rPr>
          <w:sz w:val="20"/>
        </w:rPr>
        <w:t xml:space="preserve">(абзац введен </w:t>
      </w:r>
      <w:hyperlink w:history="0" r:id="rId864"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Постановлением</w:t>
        </w:r>
      </w:hyperlink>
      <w:r>
        <w:rPr>
          <w:sz w:val="20"/>
        </w:rPr>
        <w:t xml:space="preserve"> Правительства РФ от 06.05.2024 N 594)</w:t>
      </w:r>
    </w:p>
    <w:p>
      <w:pPr>
        <w:pStyle w:val="0"/>
        <w:spacing w:before="200" w:lineRule="auto"/>
        <w:ind w:firstLine="540"/>
        <w:jc w:val="both"/>
      </w:pPr>
      <w:r>
        <w:rPr>
          <w:sz w:val="20"/>
        </w:rPr>
        <w:t xml:space="preserve">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w:t>
      </w:r>
    </w:p>
    <w:p>
      <w:pPr>
        <w:pStyle w:val="0"/>
        <w:jc w:val="both"/>
      </w:pPr>
      <w:r>
        <w:rPr>
          <w:sz w:val="20"/>
        </w:rPr>
        <w:t xml:space="preserve">(абзац введен </w:t>
      </w:r>
      <w:hyperlink w:history="0" r:id="rId865"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Постановлением</w:t>
        </w:r>
      </w:hyperlink>
      <w:r>
        <w:rPr>
          <w:sz w:val="20"/>
        </w:rPr>
        <w:t xml:space="preserve"> Правительства РФ от 20.02.2014 N 130; в ред. Постановлений Правительства РФ от 01.04.2020 </w:t>
      </w:r>
      <w:hyperlink w:history="0" r:id="rId866"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 от 14.03.2022 </w:t>
      </w:r>
      <w:hyperlink w:history="0" r:id="rId867"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360</w:t>
        </w:r>
      </w:hyperlink>
      <w:r>
        <w:rPr>
          <w:sz w:val="20"/>
        </w:rPr>
        <w:t xml:space="preserve">, от 22.08.2024 </w:t>
      </w:r>
      <w:hyperlink w:history="0" r:id="rId868"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0"/>
            <w:color w:val="0000ff"/>
          </w:rPr>
          <w:t xml:space="preserve">N 1125</w:t>
        </w:r>
      </w:hyperlink>
      <w:r>
        <w:rPr>
          <w:sz w:val="20"/>
        </w:rPr>
        <w:t xml:space="preserve">)</w:t>
      </w:r>
    </w:p>
    <w:bookmarkStart w:id="1606" w:name="P1606"/>
    <w:bookmarkEnd w:id="1606"/>
    <w:p>
      <w:pPr>
        <w:pStyle w:val="0"/>
        <w:spacing w:before="200" w:lineRule="auto"/>
        <w:ind w:firstLine="540"/>
        <w:jc w:val="both"/>
      </w:pPr>
      <w:r>
        <w:rPr>
          <w:sz w:val="20"/>
        </w:rP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w:history="0" r:id="rId86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Основными положениями</w:t>
        </w:r>
      </w:hyperlink>
      <w:r>
        <w:rPr>
          <w:sz w:val="20"/>
        </w:rP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пункте 13</w:t>
        </w:r>
      </w:hyperlink>
      <w:r>
        <w:rPr>
          <w:sz w:val="20"/>
        </w:rPr>
        <w:t xml:space="preserve"> настоящих Правил, о возможности временного технологического присоединения, предусмотренного </w:t>
      </w:r>
      <w:hyperlink w:history="0" w:anchor="P2375" w:tooltip="VII. Особенности временного технологического присоединения">
        <w:r>
          <w:rPr>
            <w:sz w:val="20"/>
            <w:color w:val="0000ff"/>
          </w:rPr>
          <w:t xml:space="preserve">разделом VII</w:t>
        </w:r>
      </w:hyperlink>
      <w:r>
        <w:rPr>
          <w:sz w:val="20"/>
        </w:rPr>
        <w:t xml:space="preserve"> настоящих Правил.</w:t>
      </w:r>
    </w:p>
    <w:p>
      <w:pPr>
        <w:pStyle w:val="0"/>
        <w:jc w:val="both"/>
      </w:pPr>
      <w:r>
        <w:rPr>
          <w:sz w:val="20"/>
        </w:rPr>
        <w:t xml:space="preserve">(в ред. </w:t>
      </w:r>
      <w:hyperlink w:history="0" r:id="rId870"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Постановления</w:t>
        </w:r>
      </w:hyperlink>
      <w:r>
        <w:rPr>
          <w:sz w:val="20"/>
        </w:rPr>
        <w:t xml:space="preserve"> Правительства РФ от 01.04.2020 N 403)</w:t>
      </w:r>
    </w:p>
    <w:p>
      <w:pPr>
        <w:pStyle w:val="0"/>
        <w:spacing w:before="200" w:lineRule="auto"/>
        <w:ind w:firstLine="540"/>
        <w:jc w:val="both"/>
      </w:pPr>
      <w:r>
        <w:rPr>
          <w:sz w:val="20"/>
        </w:rP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(за исключением заявителей, указанных в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пунктах 13(2)</w:t>
        </w:r>
      </w:hyperlink>
      <w:r>
        <w:rPr>
          <w:sz w:val="20"/>
        </w:rPr>
        <w:t xml:space="preserve"> и </w:t>
      </w:r>
      <w:hyperlink w:history="0" w:anchor="P1525"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sz w:val="20"/>
            <w:color w:val="0000ff"/>
          </w:rPr>
          <w:t xml:space="preserve">13(4)</w:t>
        </w:r>
      </w:hyperlink>
      <w:r>
        <w:rPr>
          <w:sz w:val="20"/>
        </w:rPr>
        <w:t xml:space="preserve">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history="0" w:anchor="P257" w:tooltip="13. Договор должен содержать следующие существенные условия:">
        <w:r>
          <w:rPr>
            <w:sz w:val="20"/>
            <w:color w:val="0000ff"/>
          </w:rPr>
          <w:t xml:space="preserve">Правилах</w:t>
        </w:r>
      </w:hyperlink>
      <w:r>
        <w:rPr>
          <w:sz w:val="20"/>
        </w:rPr>
        <w:t xml:space="preserve"> недискриминационного доступа к услугам по передаче электрической энергии и оказания этих услуг.</w:t>
      </w:r>
    </w:p>
    <w:p>
      <w:pPr>
        <w:pStyle w:val="0"/>
        <w:jc w:val="both"/>
      </w:pPr>
      <w:r>
        <w:rPr>
          <w:sz w:val="20"/>
        </w:rPr>
        <w:t xml:space="preserve">(абзац введен </w:t>
      </w:r>
      <w:hyperlink w:history="0" r:id="rId871"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10.02.2014 N 95; в ред. </w:t>
      </w:r>
      <w:hyperlink w:history="0" r:id="rId87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w:t>
      </w:r>
    </w:p>
    <w:p>
      <w:pPr>
        <w:pStyle w:val="0"/>
        <w:jc w:val="both"/>
      </w:pPr>
      <w:r>
        <w:rPr>
          <w:sz w:val="20"/>
        </w:rPr>
        <w:t xml:space="preserve">(абзац введен </w:t>
      </w:r>
      <w:hyperlink w:history="0" r:id="rId873"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spacing w:before="200" w:lineRule="auto"/>
        <w:ind w:firstLine="540"/>
        <w:jc w:val="both"/>
      </w:pPr>
      <w:r>
        <w:rPr>
          <w:sz w:val="20"/>
        </w:rPr>
        <w:t xml:space="preserve">в системообразующую территориальную сетевую организацию;</w:t>
      </w:r>
    </w:p>
    <w:p>
      <w:pPr>
        <w:pStyle w:val="0"/>
        <w:jc w:val="both"/>
      </w:pPr>
      <w:r>
        <w:rPr>
          <w:sz w:val="20"/>
        </w:rPr>
        <w:t xml:space="preserve">(абзац введен </w:t>
      </w:r>
      <w:hyperlink w:history="0" r:id="rId874"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spacing w:before="200" w:lineRule="auto"/>
        <w:ind w:firstLine="540"/>
        <w:jc w:val="both"/>
      </w:pPr>
      <w:r>
        <w:rPr>
          <w:sz w:val="20"/>
        </w:rPr>
        <w:t xml:space="preserve">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pPr>
        <w:pStyle w:val="0"/>
        <w:jc w:val="both"/>
      </w:pPr>
      <w:r>
        <w:rPr>
          <w:sz w:val="20"/>
        </w:rPr>
        <w:t xml:space="preserve">(абзац введен </w:t>
      </w:r>
      <w:hyperlink w:history="0" r:id="rId875"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spacing w:before="200" w:lineRule="auto"/>
        <w:ind w:firstLine="540"/>
        <w:jc w:val="both"/>
      </w:pPr>
      <w:r>
        <w:rPr>
          <w:sz w:val="20"/>
        </w:rPr>
        <w:t xml:space="preserve">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w:t>
      </w:r>
      <w:hyperlink w:history="0" w:anchor="P1645" w:tooltip="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
        <w:r>
          <w:rPr>
            <w:sz w:val="20"/>
            <w:color w:val="0000ff"/>
          </w:rPr>
          <w:t xml:space="preserve">пунктом 15(1)</w:t>
        </w:r>
      </w:hyperlink>
      <w:r>
        <w:rPr>
          <w:sz w:val="20"/>
        </w:rPr>
        <w:t xml:space="preserve"> настоящих Правил, необходимых для подготовки такого договора копий документов.</w:t>
      </w:r>
    </w:p>
    <w:p>
      <w:pPr>
        <w:pStyle w:val="0"/>
        <w:jc w:val="both"/>
      </w:pPr>
      <w:r>
        <w:rPr>
          <w:sz w:val="20"/>
        </w:rPr>
        <w:t xml:space="preserve">(абзац введен </w:t>
      </w:r>
      <w:hyperlink w:history="0" r:id="rId876"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spacing w:before="200" w:lineRule="auto"/>
        <w:ind w:firstLine="540"/>
        <w:jc w:val="both"/>
      </w:pPr>
      <w:r>
        <w:rPr>
          <w:sz w:val="20"/>
        </w:rPr>
        <w:t xml:space="preserve">Абзацы седьмой - девятый утратили силу с 1 июля 2020 года. - </w:t>
      </w:r>
      <w:hyperlink w:history="0" r:id="rId877"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10.03.2020 N 262.</w:t>
      </w:r>
    </w:p>
    <w:p>
      <w:pPr>
        <w:pStyle w:val="0"/>
        <w:spacing w:before="200" w:lineRule="auto"/>
        <w:ind w:firstLine="540"/>
        <w:jc w:val="both"/>
      </w:pPr>
      <w:r>
        <w:rPr>
          <w:sz w:val="20"/>
        </w:rPr>
        <w:t xml:space="preserve">В целях технологического присоединения энергопринимающих устройств, максимальная мощность которых составляет свыше 670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history="0" w:anchor="P5065" w:tooltip="ТИПОВОЙ ДОГОВОР">
        <w:r>
          <w:rPr>
            <w:sz w:val="20"/>
            <w:color w:val="0000ff"/>
          </w:rPr>
          <w:t xml:space="preserve">приложению N 11</w:t>
        </w:r>
      </w:hyperlink>
      <w:r>
        <w:rPr>
          <w:sz w:val="20"/>
        </w:rPr>
        <w:t xml:space="preserve"> и направляется заявителю.</w:t>
      </w:r>
    </w:p>
    <w:p>
      <w:pPr>
        <w:pStyle w:val="0"/>
        <w:jc w:val="both"/>
      </w:pPr>
      <w:r>
        <w:rPr>
          <w:sz w:val="20"/>
        </w:rPr>
        <w:t xml:space="preserve">(абзац введен </w:t>
      </w:r>
      <w:hyperlink w:history="0" r:id="rId878" w:tooltip="Постановление Правительства РФ от 01.03.2011 N 129 (ред. от 10.03.202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01.03.2011 N 129, в ред. Постановлений Правительства РФ от 04.05.2012 </w:t>
      </w:r>
      <w:hyperlink w:history="0" r:id="rId87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05.10.2012 </w:t>
      </w:r>
      <w:hyperlink w:history="0" r:id="rId880"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1015</w:t>
        </w:r>
      </w:hyperlink>
      <w:r>
        <w:rPr>
          <w:sz w:val="20"/>
        </w:rPr>
        <w:t xml:space="preserve">, от 11.06.2015 </w:t>
      </w:r>
      <w:hyperlink w:history="0" r:id="rId881"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rPr>
        <w:t xml:space="preserve">, от 06.05.2024 </w:t>
      </w:r>
      <w:hyperlink w:history="0" r:id="rId882"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rPr>
        <w:t xml:space="preserve">, от 20.08.2025 </w:t>
      </w:r>
      <w:hyperlink w:history="0" r:id="rId883"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N 1246</w:t>
        </w:r>
      </w:hyperlink>
      <w:r>
        <w:rPr>
          <w:sz w:val="20"/>
        </w:rPr>
        <w:t xml:space="preserve">)</w:t>
      </w:r>
    </w:p>
    <w:p>
      <w:pPr>
        <w:pStyle w:val="0"/>
        <w:spacing w:before="200" w:lineRule="auto"/>
        <w:ind w:firstLine="540"/>
        <w:jc w:val="both"/>
      </w:pPr>
      <w:r>
        <w:rPr>
          <w:sz w:val="20"/>
        </w:rP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пункте 12(1)</w:t>
        </w:r>
      </w:hyperlink>
      <w:r>
        <w:rPr>
          <w:sz w:val="20"/>
        </w:rPr>
        <w:t xml:space="preserve"> настоящих Правил, лиц, указанных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пунктах 13</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history="0" w:anchor="P5371" w:tooltip="ТИПОВОЙ ДОГОВОР">
        <w:r>
          <w:rPr>
            <w:sz w:val="20"/>
            <w:color w:val="0000ff"/>
          </w:rPr>
          <w:t xml:space="preserve">приложению N 12</w:t>
        </w:r>
      </w:hyperlink>
      <w:r>
        <w:rPr>
          <w:sz w:val="20"/>
        </w:rPr>
        <w:t xml:space="preserve"> и направляется заявителю.</w:t>
      </w:r>
    </w:p>
    <w:p>
      <w:pPr>
        <w:pStyle w:val="0"/>
        <w:jc w:val="both"/>
      </w:pPr>
      <w:r>
        <w:rPr>
          <w:sz w:val="20"/>
        </w:rPr>
        <w:t xml:space="preserve">(абзац введен </w:t>
      </w:r>
      <w:hyperlink w:history="0" r:id="rId884" w:tooltip="Постановление Правительства РФ от 22.11.2012 N 120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22.11.2012 N 1209; в ред. Постановлений Правительства РФ от 11.06.2015 </w:t>
      </w:r>
      <w:hyperlink w:history="0" r:id="rId885"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rPr>
        <w:t xml:space="preserve">, от 30.09.2015 </w:t>
      </w:r>
      <w:hyperlink w:history="0" r:id="rId886"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rPr>
        <w:t xml:space="preserve">, от 02.03.2021 </w:t>
      </w:r>
      <w:hyperlink w:history="0" r:id="rId88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w:t>
      </w:r>
    </w:p>
    <w:p>
      <w:pPr>
        <w:pStyle w:val="0"/>
        <w:spacing w:before="200" w:lineRule="auto"/>
        <w:ind w:firstLine="540"/>
        <w:jc w:val="both"/>
      </w:pPr>
      <w:r>
        <w:rPr>
          <w:sz w:val="20"/>
        </w:rPr>
        <w:t xml:space="preserve">При необходимости согласования технических условий с системным оператором в случае, предусмотренном </w:t>
      </w:r>
      <w:hyperlink w:history="0" w:anchor="P1949" w:tooltip="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sz w:val="20"/>
            <w:color w:val="0000ff"/>
          </w:rPr>
          <w:t xml:space="preserve">пунктом 21</w:t>
        </w:r>
      </w:hyperlink>
      <w:r>
        <w:rPr>
          <w:sz w:val="20"/>
        </w:rP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pPr>
        <w:pStyle w:val="0"/>
        <w:jc w:val="both"/>
      </w:pPr>
      <w:r>
        <w:rPr>
          <w:sz w:val="20"/>
        </w:rPr>
        <w:t xml:space="preserve">(в ред. Постановлений Правительства РФ от 24.09.2010 </w:t>
      </w:r>
      <w:hyperlink w:history="0" r:id="rId888"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rPr>
        <w:t xml:space="preserve">, от 04.05.2012 </w:t>
      </w:r>
      <w:hyperlink w:history="0" r:id="rId88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12.08.2013 </w:t>
      </w:r>
      <w:hyperlink w:history="0" r:id="rId890" w:tooltip="Постановление Правительства РФ от 12.08.2013 N 691 (ред. от 30.12.2022)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N 691</w:t>
        </w:r>
      </w:hyperlink>
      <w:r>
        <w:rPr>
          <w:sz w:val="20"/>
        </w:rPr>
        <w:t xml:space="preserve">, от 01.04.2020 </w:t>
      </w:r>
      <w:hyperlink w:history="0" r:id="rId891"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 от 06.05.2024 </w:t>
      </w:r>
      <w:hyperlink w:history="0" r:id="rId892"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rPr>
        <w:t xml:space="preserve">)</w:t>
      </w:r>
    </w:p>
    <w:p>
      <w:pPr>
        <w:pStyle w:val="0"/>
        <w:spacing w:before="200" w:lineRule="auto"/>
        <w:ind w:firstLine="540"/>
        <w:jc w:val="both"/>
      </w:pPr>
      <w:r>
        <w:rPr>
          <w:sz w:val="20"/>
        </w:rPr>
        <w:t xml:space="preserve">Абзац утратил силу. - </w:t>
      </w:r>
      <w:hyperlink w:history="0" r:id="rId893"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Постановление</w:t>
        </w:r>
      </w:hyperlink>
      <w:r>
        <w:rPr>
          <w:sz w:val="20"/>
        </w:rPr>
        <w:t xml:space="preserve"> Правительства РФ от 24.09.2010 N 759.</w:t>
      </w:r>
    </w:p>
    <w:p>
      <w:pPr>
        <w:pStyle w:val="0"/>
        <w:spacing w:before="200" w:lineRule="auto"/>
        <w:ind w:firstLine="540"/>
        <w:jc w:val="both"/>
      </w:pPr>
      <w:r>
        <w:rPr>
          <w:sz w:val="20"/>
        </w:rP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history="0" w:anchor="P1363" w:tooltip="9. В заявке, направляемой заявителем (за исключением лиц, указанных в пунктах 12 - 14 настоящих Правил), должны быть в зависимости от конкретных условий указаны следующие сведения:">
        <w:r>
          <w:rPr>
            <w:sz w:val="20"/>
            <w:color w:val="0000ff"/>
          </w:rPr>
          <w:t xml:space="preserve">пунктах 9</w:t>
        </w:r>
      </w:hyperlink>
      <w:r>
        <w:rPr>
          <w:sz w:val="20"/>
        </w:rPr>
        <w:t xml:space="preserve">, </w:t>
      </w:r>
      <w:hyperlink w:history="0" w:anchor="P1406" w:tooltip="10. К заявке прилагаются следующие документы:">
        <w:r>
          <w:rPr>
            <w:sz w:val="20"/>
            <w:color w:val="0000ff"/>
          </w:rPr>
          <w:t xml:space="preserve">10</w:t>
        </w:r>
      </w:hyperlink>
      <w:r>
        <w:rPr>
          <w:sz w:val="20"/>
        </w:rPr>
        <w:t xml:space="preserve"> и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12</w:t>
        </w:r>
      </w:hyperlink>
      <w:r>
        <w:rPr>
          <w:sz w:val="20"/>
        </w:rPr>
        <w:t xml:space="preserve"> -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При отсутствии сведений и документов, указанных в </w:t>
      </w:r>
      <w:hyperlink w:history="0" w:anchor="P1363" w:tooltip="9. В заявке, направляемой заявителем (за исключением лиц, указанных в пунктах 12 - 14 настоящих Правил), должны быть в зависимости от конкретных условий указаны следующие сведения:">
        <w:r>
          <w:rPr>
            <w:sz w:val="20"/>
            <w:color w:val="0000ff"/>
          </w:rPr>
          <w:t xml:space="preserve">пунктах 9</w:t>
        </w:r>
      </w:hyperlink>
      <w:r>
        <w:rPr>
          <w:sz w:val="20"/>
        </w:rPr>
        <w:t xml:space="preserve">, </w:t>
      </w:r>
      <w:hyperlink w:history="0" w:anchor="P1406" w:tooltip="10. К заявке прилагаются следующие документы:">
        <w:r>
          <w:rPr>
            <w:sz w:val="20"/>
            <w:color w:val="0000ff"/>
          </w:rPr>
          <w:t xml:space="preserve">10</w:t>
        </w:r>
      </w:hyperlink>
      <w:r>
        <w:rPr>
          <w:sz w:val="20"/>
        </w:rPr>
        <w:t xml:space="preserve"> и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12</w:t>
        </w:r>
      </w:hyperlink>
      <w:r>
        <w:rPr>
          <w:sz w:val="20"/>
        </w:rPr>
        <w:t xml:space="preserve"> -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pPr>
        <w:pStyle w:val="0"/>
        <w:jc w:val="both"/>
      </w:pPr>
      <w:r>
        <w:rPr>
          <w:sz w:val="20"/>
        </w:rPr>
        <w:t xml:space="preserve">(в ред. Постановлений Правительства РФ от 27.12.2017 </w:t>
      </w:r>
      <w:hyperlink w:history="0" r:id="rId894"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rPr>
        <w:t xml:space="preserve">, от 01.04.2020 </w:t>
      </w:r>
      <w:hyperlink w:history="0" r:id="rId895"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w:t>
      </w:r>
    </w:p>
    <w:p>
      <w:pPr>
        <w:pStyle w:val="0"/>
        <w:spacing w:before="200" w:lineRule="auto"/>
        <w:ind w:firstLine="540"/>
        <w:jc w:val="both"/>
      </w:pPr>
      <w:r>
        <w:rPr>
          <w:sz w:val="20"/>
        </w:rPr>
        <w:t xml:space="preserve">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pPr>
        <w:pStyle w:val="0"/>
        <w:jc w:val="both"/>
      </w:pPr>
      <w:r>
        <w:rPr>
          <w:sz w:val="20"/>
        </w:rPr>
        <w:t xml:space="preserve">(в ред. Постановлений Правительства РФ от 24.09.2010 </w:t>
      </w:r>
      <w:hyperlink w:history="0" r:id="rId896"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rPr>
        <w:t xml:space="preserve">, от 27.12.2017 </w:t>
      </w:r>
      <w:hyperlink w:history="0" r:id="rId897"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rPr>
        <w:t xml:space="preserve">)</w:t>
      </w:r>
    </w:p>
    <w:p>
      <w:pPr>
        <w:pStyle w:val="0"/>
        <w:spacing w:before="200" w:lineRule="auto"/>
        <w:ind w:firstLine="540"/>
        <w:jc w:val="both"/>
      </w:pPr>
      <w:r>
        <w:rPr>
          <w:sz w:val="20"/>
        </w:rPr>
        <w:t xml:space="preserve">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pPr>
        <w:pStyle w:val="0"/>
        <w:jc w:val="both"/>
      </w:pPr>
      <w:r>
        <w:rPr>
          <w:sz w:val="20"/>
        </w:rPr>
        <w:t xml:space="preserve">(в ред. Постановлений Правительства РФ от 24.09.2010 </w:t>
      </w:r>
      <w:hyperlink w:history="0" r:id="rId898"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rPr>
        <w:t xml:space="preserve">, от 27.12.2017 </w:t>
      </w:r>
      <w:hyperlink w:history="0" r:id="rId899"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rPr>
        <w:t xml:space="preserve">, от 01.04.2020 </w:t>
      </w:r>
      <w:hyperlink w:history="0" r:id="rId900"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w:t>
      </w:r>
    </w:p>
    <w:p>
      <w:pPr>
        <w:pStyle w:val="0"/>
        <w:spacing w:before="200" w:lineRule="auto"/>
        <w:ind w:firstLine="540"/>
        <w:jc w:val="both"/>
      </w:pPr>
      <w:r>
        <w:rPr>
          <w:sz w:val="20"/>
        </w:rPr>
        <w:t xml:space="preserve">Указанный мотивированный отказ направляется заявителем в сетевую организацию заказным письмом с уведомлением о вручении.</w:t>
      </w:r>
    </w:p>
    <w:p>
      <w:pPr>
        <w:pStyle w:val="0"/>
        <w:spacing w:before="200" w:lineRule="auto"/>
        <w:ind w:firstLine="540"/>
        <w:jc w:val="both"/>
      </w:pPr>
      <w:r>
        <w:rPr>
          <w:sz w:val="20"/>
        </w:rPr>
        <w:t xml:space="preserve">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pPr>
        <w:pStyle w:val="0"/>
        <w:jc w:val="both"/>
      </w:pPr>
      <w:r>
        <w:rPr>
          <w:sz w:val="20"/>
        </w:rPr>
        <w:t xml:space="preserve">(в ред. Постановлений Правительства РФ от 24.09.2010 </w:t>
      </w:r>
      <w:hyperlink w:history="0" r:id="rId901"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rPr>
        <w:t xml:space="preserve">, от 27.12.2017 </w:t>
      </w:r>
      <w:hyperlink w:history="0" r:id="rId902"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rPr>
        <w:t xml:space="preserve">, от 01.04.2020 </w:t>
      </w:r>
      <w:hyperlink w:history="0" r:id="rId903"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w:t>
      </w:r>
    </w:p>
    <w:p>
      <w:pPr>
        <w:pStyle w:val="0"/>
        <w:spacing w:before="200" w:lineRule="auto"/>
        <w:ind w:firstLine="540"/>
        <w:jc w:val="both"/>
      </w:pPr>
      <w:r>
        <w:rPr>
          <w:sz w:val="20"/>
        </w:rPr>
        <w:t xml:space="preserve">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pPr>
        <w:pStyle w:val="0"/>
        <w:jc w:val="both"/>
      </w:pPr>
      <w:r>
        <w:rPr>
          <w:sz w:val="20"/>
        </w:rPr>
        <w:t xml:space="preserve">(в ред. </w:t>
      </w:r>
      <w:hyperlink w:history="0" r:id="rId904"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27.12.2017 N 1661)</w:t>
      </w:r>
    </w:p>
    <w:p>
      <w:pPr>
        <w:pStyle w:val="0"/>
        <w:spacing w:before="200" w:lineRule="auto"/>
        <w:ind w:firstLine="540"/>
        <w:jc w:val="both"/>
      </w:pPr>
      <w:r>
        <w:rPr>
          <w:sz w:val="20"/>
        </w:rPr>
        <w:t xml:space="preserve">Договор считается заключенным с даты поступления подписанного заявителем экземпляра договора в сетевую организацию.</w:t>
      </w:r>
    </w:p>
    <w:p>
      <w:pPr>
        <w:pStyle w:val="0"/>
        <w:spacing w:before="200" w:lineRule="auto"/>
        <w:ind w:firstLine="540"/>
        <w:jc w:val="both"/>
      </w:pPr>
      <w:r>
        <w:rPr>
          <w:sz w:val="20"/>
        </w:rP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history="0" w:anchor="P1744" w:tooltip="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
        <w:r>
          <w:rPr>
            <w:sz w:val="20"/>
            <w:color w:val="0000ff"/>
          </w:rPr>
          <w:t xml:space="preserve">пунктом 16(5)</w:t>
        </w:r>
      </w:hyperlink>
      <w:r>
        <w:rPr>
          <w:sz w:val="20"/>
        </w:rP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pPr>
        <w:pStyle w:val="0"/>
        <w:jc w:val="both"/>
      </w:pPr>
      <w:r>
        <w:rPr>
          <w:sz w:val="20"/>
        </w:rPr>
        <w:t xml:space="preserve">(абзац введен </w:t>
      </w:r>
      <w:hyperlink w:history="0" r:id="rId905"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Постановлением</w:t>
        </w:r>
      </w:hyperlink>
      <w:r>
        <w:rPr>
          <w:sz w:val="20"/>
        </w:rPr>
        <w:t xml:space="preserve"> Правительства РФ от 05.10.2016 N 999)</w:t>
      </w:r>
    </w:p>
    <w:p>
      <w:pPr>
        <w:pStyle w:val="0"/>
        <w:spacing w:before="200" w:lineRule="auto"/>
        <w:ind w:firstLine="540"/>
        <w:jc w:val="both"/>
      </w:pPr>
      <w:r>
        <w:rPr>
          <w:sz w:val="20"/>
        </w:rPr>
        <w:t xml:space="preserve">В случае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об оказании услуг по передаче электрической энергии, определенных в </w:t>
      </w:r>
      <w:hyperlink w:history="0" w:anchor="P95" w:tooltip="ПРАВИЛА">
        <w:r>
          <w:rPr>
            <w:sz w:val="20"/>
            <w:color w:val="0000ff"/>
          </w:rPr>
          <w:t xml:space="preserve">Правилах</w:t>
        </w:r>
      </w:hyperlink>
      <w:r>
        <w:rPr>
          <w:sz w:val="20"/>
        </w:rP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w:t>
      </w:r>
      <w:hyperlink w:history="0" w:anchor="P95" w:tooltip="ПРАВИЛА">
        <w:r>
          <w:rPr>
            <w:sz w:val="20"/>
            <w:color w:val="0000ff"/>
          </w:rPr>
          <w:t xml:space="preserve">Правилами</w:t>
        </w:r>
      </w:hyperlink>
      <w:r>
        <w:rPr>
          <w:sz w:val="20"/>
        </w:rP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w:t>
      </w:r>
      <w:hyperlink w:history="0" w:anchor="P95" w:tooltip="ПРАВИЛА">
        <w:r>
          <w:rPr>
            <w:sz w:val="20"/>
            <w:color w:val="0000ff"/>
          </w:rPr>
          <w:t xml:space="preserve">Правилами</w:t>
        </w:r>
      </w:hyperlink>
      <w:r>
        <w:rPr>
          <w:sz w:val="20"/>
        </w:rPr>
        <w:t xml:space="preserve"> недискриминационного доступа к услугам по передаче электрической энергии 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электрической энергии на иных условиях.</w:t>
      </w:r>
    </w:p>
    <w:p>
      <w:pPr>
        <w:pStyle w:val="0"/>
        <w:jc w:val="both"/>
      </w:pPr>
      <w:r>
        <w:rPr>
          <w:sz w:val="20"/>
        </w:rPr>
        <w:t xml:space="preserve">(в ред. </w:t>
      </w:r>
      <w:hyperlink w:history="0" r:id="rId906"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pPr>
        <w:pStyle w:val="0"/>
        <w:jc w:val="both"/>
      </w:pPr>
      <w:r>
        <w:rPr>
          <w:sz w:val="20"/>
        </w:rPr>
        <w:t xml:space="preserve">(абзац введен </w:t>
      </w:r>
      <w:hyperlink w:history="0" r:id="rId907" w:tooltip="Постановление Правительства РФ от 10.02.2014 N 95 &quot;О внесении изменений в акты Правительства Российской Федерации в части обязанности гарантирующих поставщиков заключить договор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10.02.2014 N 95)</w:t>
      </w:r>
    </w:p>
    <w:p>
      <w:pPr>
        <w:pStyle w:val="0"/>
        <w:jc w:val="both"/>
      </w:pPr>
      <w:r>
        <w:rPr>
          <w:sz w:val="20"/>
        </w:rPr>
        <w:t xml:space="preserve">(п. 15 в ред. </w:t>
      </w:r>
      <w:hyperlink w:history="0" r:id="rId908"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Постановления</w:t>
        </w:r>
      </w:hyperlink>
      <w:r>
        <w:rPr>
          <w:sz w:val="20"/>
        </w:rPr>
        <w:t xml:space="preserve"> Правительства РФ от 21.04.2009 N 334)</w:t>
      </w:r>
    </w:p>
    <w:bookmarkStart w:id="1645" w:name="P1645"/>
    <w:bookmarkEnd w:id="1645"/>
    <w:p>
      <w:pPr>
        <w:pStyle w:val="0"/>
        <w:spacing w:before="200" w:lineRule="auto"/>
        <w:ind w:firstLine="540"/>
        <w:jc w:val="both"/>
      </w:pPr>
      <w:r>
        <w:rPr>
          <w:sz w:val="20"/>
        </w:rPr>
        <w:t xml:space="preserve">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history="0" w:anchor="P1406" w:tooltip="10. К заявке прилагаются следующие документы:">
        <w:r>
          <w:rPr>
            <w:sz w:val="20"/>
            <w:color w:val="0000ff"/>
          </w:rPr>
          <w:t xml:space="preserve">пунктом 10</w:t>
        </w:r>
      </w:hyperlink>
      <w:r>
        <w:rPr>
          <w:sz w:val="20"/>
        </w:rPr>
        <w:t xml:space="preserve">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pPr>
        <w:pStyle w:val="0"/>
        <w:spacing w:before="200" w:lineRule="auto"/>
        <w:ind w:firstLine="540"/>
        <w:jc w:val="both"/>
      </w:pPr>
      <w:r>
        <w:rPr>
          <w:sz w:val="20"/>
        </w:rPr>
        <w:t xml:space="preserve">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территориальной сетевой организации копии документов, указанных в </w:t>
      </w:r>
      <w:hyperlink w:history="0" w:anchor="P1645" w:tooltip="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w:t>
      </w:r>
    </w:p>
    <w:p>
      <w:pPr>
        <w:pStyle w:val="0"/>
        <w:spacing w:before="200" w:lineRule="auto"/>
        <w:ind w:firstLine="540"/>
        <w:jc w:val="both"/>
      </w:pPr>
      <w:r>
        <w:rPr>
          <w:sz w:val="20"/>
        </w:rPr>
        <w:t xml:space="preserve">субъекта розничного рынка, указанного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pPr>
        <w:pStyle w:val="0"/>
        <w:spacing w:before="200" w:lineRule="auto"/>
        <w:ind w:firstLine="540"/>
        <w:jc w:val="both"/>
      </w:pPr>
      <w:r>
        <w:rPr>
          <w:sz w:val="20"/>
        </w:rPr>
        <w:t xml:space="preserve">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w:t>
      </w:r>
    </w:p>
    <w:p>
      <w:pPr>
        <w:pStyle w:val="0"/>
        <w:jc w:val="both"/>
      </w:pPr>
      <w:r>
        <w:rPr>
          <w:sz w:val="20"/>
        </w:rPr>
        <w:t xml:space="preserve">(п. 15(1) в ред. </w:t>
      </w:r>
      <w:hyperlink w:history="0" r:id="rId909"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bookmarkStart w:id="1651" w:name="P1651"/>
    <w:bookmarkEnd w:id="1651"/>
    <w:p>
      <w:pPr>
        <w:pStyle w:val="0"/>
        <w:spacing w:before="200" w:lineRule="auto"/>
        <w:ind w:firstLine="540"/>
        <w:jc w:val="both"/>
      </w:pPr>
      <w:r>
        <w:rPr>
          <w:sz w:val="20"/>
        </w:rPr>
        <w:t xml:space="preserve">16. Договор должен содержать следующие существенные условия:</w:t>
      </w:r>
    </w:p>
    <w:p>
      <w:pPr>
        <w:pStyle w:val="0"/>
        <w:spacing w:before="200" w:lineRule="auto"/>
        <w:ind w:firstLine="540"/>
        <w:jc w:val="both"/>
      </w:pPr>
      <w:r>
        <w:rPr>
          <w:sz w:val="20"/>
        </w:rPr>
        <w:t xml:space="preserve">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bookmarkStart w:id="1653" w:name="P1653"/>
    <w:bookmarkEnd w:id="1653"/>
    <w:p>
      <w:pPr>
        <w:pStyle w:val="0"/>
        <w:spacing w:before="200" w:lineRule="auto"/>
        <w:ind w:firstLine="540"/>
        <w:jc w:val="both"/>
      </w:pPr>
      <w:r>
        <w:rPr>
          <w:sz w:val="20"/>
        </w:rPr>
        <w:t xml:space="preserve">б) срок осуществления мероприятий по технологическому присоединению, который исчисляется со дня заключения договора и не может превышать:</w:t>
      </w:r>
    </w:p>
    <w:bookmarkStart w:id="1654" w:name="P1654"/>
    <w:bookmarkEnd w:id="1654"/>
    <w:p>
      <w:pPr>
        <w:pStyle w:val="0"/>
        <w:spacing w:before="200" w:lineRule="auto"/>
        <w:ind w:firstLine="540"/>
        <w:jc w:val="both"/>
      </w:pPr>
      <w:r>
        <w:rPr>
          <w:sz w:val="20"/>
        </w:rPr>
        <w:t xml:space="preserve">30 рабочих дней - для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при одновременном соблюдении следующих условий:</w:t>
      </w:r>
    </w:p>
    <w:p>
      <w:pPr>
        <w:pStyle w:val="0"/>
        <w:jc w:val="both"/>
      </w:pPr>
      <w:r>
        <w:rPr>
          <w:sz w:val="20"/>
        </w:rPr>
        <w:t xml:space="preserve">(абзац введен </w:t>
      </w:r>
      <w:hyperlink w:history="0" r:id="rId910"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26.04.2021 N 639)</w:t>
      </w:r>
    </w:p>
    <w:p>
      <w:pPr>
        <w:pStyle w:val="0"/>
        <w:spacing w:before="200" w:lineRule="auto"/>
        <w:ind w:firstLine="540"/>
        <w:jc w:val="both"/>
      </w:pPr>
      <w:r>
        <w:rPr>
          <w:sz w:val="20"/>
        </w:rPr>
        <w:t xml:space="preserve">технологическое присоединение энергопринимающих устройств заявителя осуществляется к электрическим сетям классом напряжения 0,4 кВ и ниже;</w:t>
      </w:r>
    </w:p>
    <w:p>
      <w:pPr>
        <w:pStyle w:val="0"/>
        <w:jc w:val="both"/>
      </w:pPr>
      <w:r>
        <w:rPr>
          <w:sz w:val="20"/>
        </w:rPr>
        <w:t xml:space="preserve">(абзац введен </w:t>
      </w:r>
      <w:hyperlink w:history="0" r:id="rId911"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26.04.2021 N 639)</w:t>
      </w:r>
    </w:p>
    <w:p>
      <w:pPr>
        <w:pStyle w:val="0"/>
        <w:spacing w:before="200" w:lineRule="auto"/>
        <w:ind w:firstLine="540"/>
        <w:jc w:val="both"/>
      </w:pPr>
      <w:r>
        <w:rPr>
          <w:sz w:val="20"/>
        </w:rPr>
        <w:t xml:space="preserve">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pPr>
        <w:pStyle w:val="0"/>
        <w:jc w:val="both"/>
      </w:pPr>
      <w:r>
        <w:rPr>
          <w:sz w:val="20"/>
        </w:rPr>
        <w:t xml:space="preserve">(абзац введен </w:t>
      </w:r>
      <w:hyperlink w:history="0" r:id="rId912"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26.04.2021 N 639)</w:t>
      </w:r>
    </w:p>
    <w:p>
      <w:pPr>
        <w:pStyle w:val="0"/>
        <w:spacing w:before="200" w:lineRule="auto"/>
        <w:ind w:firstLine="540"/>
        <w:jc w:val="both"/>
      </w:pPr>
      <w:r>
        <w:rPr>
          <w:sz w:val="20"/>
        </w:rPr>
        <w:t xml:space="preserve">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pPr>
        <w:pStyle w:val="0"/>
        <w:jc w:val="both"/>
      </w:pPr>
      <w:r>
        <w:rPr>
          <w:sz w:val="20"/>
        </w:rPr>
        <w:t xml:space="preserve">(абзац введен </w:t>
      </w:r>
      <w:hyperlink w:history="0" r:id="rId913"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26.04.2021 N 639)</w:t>
      </w:r>
    </w:p>
    <w:bookmarkStart w:id="1662" w:name="P1662"/>
    <w:bookmarkEnd w:id="1662"/>
    <w:p>
      <w:pPr>
        <w:pStyle w:val="0"/>
        <w:spacing w:before="200" w:lineRule="auto"/>
        <w:ind w:firstLine="540"/>
        <w:jc w:val="both"/>
      </w:pPr>
      <w:r>
        <w:rPr>
          <w:sz w:val="20"/>
        </w:rPr>
        <w:t xml:space="preserve">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pPr>
        <w:pStyle w:val="0"/>
        <w:jc w:val="both"/>
      </w:pPr>
      <w:r>
        <w:rPr>
          <w:sz w:val="20"/>
        </w:rPr>
        <w:t xml:space="preserve">(абзац введен </w:t>
      </w:r>
      <w:hyperlink w:history="0" r:id="rId914"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26.04.2021 N 639)</w:t>
      </w:r>
    </w:p>
    <w:p>
      <w:pPr>
        <w:pStyle w:val="0"/>
        <w:spacing w:before="200" w:lineRule="auto"/>
        <w:ind w:firstLine="540"/>
        <w:jc w:val="both"/>
      </w:pPr>
      <w:r>
        <w:rPr>
          <w:sz w:val="20"/>
        </w:rPr>
        <w:t xml:space="preserve">при несоблюдении любого из условий, предусмотренных </w:t>
      </w:r>
      <w:hyperlink w:history="0" w:anchor="P1654" w:tooltip="30 рабочих дней - для заявителей, указанных в пунктах 12(1) и 14 настоящих Правил, при одновременном соблюдении следующих условий:">
        <w:r>
          <w:rPr>
            <w:sz w:val="20"/>
            <w:color w:val="0000ff"/>
          </w:rPr>
          <w:t xml:space="preserve">абзацами вторым</w:t>
        </w:r>
      </w:hyperlink>
      <w:r>
        <w:rPr>
          <w:sz w:val="20"/>
        </w:rPr>
        <w:t xml:space="preserve"> - </w:t>
      </w:r>
      <w:hyperlink w:history="0" w:anchor="P1662" w:tooltip="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w:r>
          <w:rPr>
            <w:sz w:val="20"/>
            <w:color w:val="0000ff"/>
          </w:rPr>
          <w:t xml:space="preserve">шестым</w:t>
        </w:r>
      </w:hyperlink>
      <w:r>
        <w:rPr>
          <w:sz w:val="20"/>
        </w:rP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pPr>
        <w:pStyle w:val="0"/>
        <w:jc w:val="both"/>
      </w:pPr>
      <w:r>
        <w:rPr>
          <w:sz w:val="20"/>
        </w:rPr>
        <w:t xml:space="preserve">(в ред. Постановлений Правительства РФ от 26.04.2021 </w:t>
      </w:r>
      <w:hyperlink w:history="0" r:id="rId915"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639</w:t>
        </w:r>
      </w:hyperlink>
      <w:r>
        <w:rPr>
          <w:sz w:val="20"/>
        </w:rPr>
        <w:t xml:space="preserve">, от 18.03.2023 </w:t>
      </w:r>
      <w:hyperlink w:history="0" r:id="rId916"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423</w:t>
        </w:r>
      </w:hyperlink>
      <w:r>
        <w:rPr>
          <w:sz w:val="20"/>
        </w:rPr>
        <w:t xml:space="preserve">)</w:t>
      </w:r>
    </w:p>
    <w:p>
      <w:pPr>
        <w:pStyle w:val="0"/>
        <w:spacing w:before="200" w:lineRule="auto"/>
        <w:ind w:firstLine="540"/>
        <w:jc w:val="both"/>
      </w:pPr>
      <w:r>
        <w:rPr>
          <w:sz w:val="20"/>
        </w:rPr>
        <w:t xml:space="preserve">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pPr>
        <w:pStyle w:val="0"/>
        <w:spacing w:before="200" w:lineRule="auto"/>
        <w:ind w:firstLine="540"/>
        <w:jc w:val="both"/>
      </w:pPr>
      <w:r>
        <w:rPr>
          <w:sz w:val="20"/>
        </w:rPr>
        <w:t xml:space="preserve">4 месяца - для заявителей (в том числе указанных в </w:t>
      </w:r>
      <w:hyperlink w:history="0" w:anchor="P151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0"/>
            <w:color w:val="0000ff"/>
          </w:rPr>
          <w:t xml:space="preserve">пунктах 13(3)</w:t>
        </w:r>
      </w:hyperlink>
      <w:r>
        <w:rPr>
          <w:sz w:val="20"/>
        </w:rPr>
        <w:t xml:space="preserve">,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45" w:tooltip="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
        <w:r>
          <w:rPr>
            <w:sz w:val="20"/>
            <w:color w:val="0000ff"/>
          </w:rPr>
          <w:t xml:space="preserve">13(6)</w:t>
        </w:r>
      </w:hyperlink>
      <w:r>
        <w:rPr>
          <w:sz w:val="20"/>
        </w:rPr>
        <w:t xml:space="preserve"> настоящих Правил), максимальная мощность энергопринимающих устройств которых составляет до 670 кВт включительно;</w:t>
      </w:r>
    </w:p>
    <w:p>
      <w:pPr>
        <w:pStyle w:val="0"/>
        <w:jc w:val="both"/>
      </w:pPr>
      <w:r>
        <w:rPr>
          <w:sz w:val="20"/>
        </w:rPr>
        <w:t xml:space="preserve">(в ред. </w:t>
      </w:r>
      <w:hyperlink w:history="0" r:id="rId91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rPr>
        <w:t xml:space="preserve"> Правительства РФ от 02.03.2021 N 299)</w:t>
      </w:r>
    </w:p>
    <w:bookmarkStart w:id="1669" w:name="P1669"/>
    <w:bookmarkEnd w:id="1669"/>
    <w:p>
      <w:pPr>
        <w:pStyle w:val="0"/>
        <w:spacing w:before="200" w:lineRule="auto"/>
        <w:ind w:firstLine="540"/>
        <w:jc w:val="both"/>
      </w:pPr>
      <w:r>
        <w:rPr>
          <w:sz w:val="20"/>
        </w:rPr>
        <w:t xml:space="preserve">1 год - для заявителей, максимальная мощность энергопринимающих устройств которых составляет свыше 670 кВт;</w:t>
      </w:r>
    </w:p>
    <w:p>
      <w:pPr>
        <w:pStyle w:val="0"/>
        <w:spacing w:before="200" w:lineRule="auto"/>
        <w:ind w:firstLine="540"/>
        <w:jc w:val="both"/>
      </w:pPr>
      <w:r>
        <w:rPr>
          <w:sz w:val="20"/>
        </w:rPr>
        <w:t xml:space="preserve">в случаях, не предусмотренных </w:t>
      </w:r>
      <w:hyperlink w:history="0" w:anchor="P1654" w:tooltip="30 рабочих дней - для заявителей, указанных в пунктах 12(1) и 14 настоящих Правил, при одновременном соблюдении следующих условий:">
        <w:r>
          <w:rPr>
            <w:sz w:val="20"/>
            <w:color w:val="0000ff"/>
          </w:rPr>
          <w:t xml:space="preserve">абзацами вторым</w:t>
        </w:r>
      </w:hyperlink>
      <w:r>
        <w:rPr>
          <w:sz w:val="20"/>
        </w:rPr>
        <w:t xml:space="preserve"> - </w:t>
      </w:r>
      <w:hyperlink w:history="0" w:anchor="P1669" w:tooltip="1 год - для заявителей, максимальная мощность энергопринимающих устройств которых составляет свыше 670 кВт;">
        <w:r>
          <w:rPr>
            <w:sz w:val="20"/>
            <w:color w:val="0000ff"/>
          </w:rPr>
          <w:t xml:space="preserve">десятым</w:t>
        </w:r>
      </w:hyperlink>
      <w:r>
        <w:rPr>
          <w:sz w:val="20"/>
        </w:rPr>
        <w:t xml:space="preserve"> настоящего подпункта:</w:t>
      </w:r>
    </w:p>
    <w:p>
      <w:pPr>
        <w:pStyle w:val="0"/>
        <w:jc w:val="both"/>
      </w:pPr>
      <w:r>
        <w:rPr>
          <w:sz w:val="20"/>
        </w:rPr>
        <w:t xml:space="preserve">(в ред. </w:t>
      </w:r>
      <w:hyperlink w:history="0" r:id="rId918" w:tooltip="Постановление Правительства РФ от 26.04.2021 N 639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26.04.2021 N 639)</w:t>
      </w:r>
    </w:p>
    <w:p>
      <w:pPr>
        <w:pStyle w:val="0"/>
        <w:spacing w:before="200" w:lineRule="auto"/>
        <w:ind w:firstLine="540"/>
        <w:jc w:val="both"/>
      </w:pPr>
      <w:r>
        <w:rPr>
          <w:sz w:val="20"/>
        </w:rPr>
        <w:t xml:space="preserve">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pPr>
        <w:pStyle w:val="0"/>
        <w:jc w:val="both"/>
      </w:pPr>
      <w:r>
        <w:rPr>
          <w:sz w:val="20"/>
        </w:rPr>
        <w:t xml:space="preserve">(в ред. </w:t>
      </w:r>
      <w:hyperlink w:history="0" r:id="rId919"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p>
      <w:pPr>
        <w:pStyle w:val="0"/>
        <w:spacing w:before="200" w:lineRule="auto"/>
        <w:ind w:firstLine="540"/>
        <w:jc w:val="both"/>
      </w:pPr>
      <w:r>
        <w:rPr>
          <w:sz w:val="20"/>
        </w:rPr>
        <w:t xml:space="preserve">6 месяцев - для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1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0"/>
            <w:color w:val="0000ff"/>
          </w:rPr>
          <w:t xml:space="preserve">13(3)</w:t>
        </w:r>
      </w:hyperlink>
      <w:r>
        <w:rPr>
          <w:sz w:val="20"/>
        </w:rPr>
        <w:t xml:space="preserve">,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и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0"/>
            <w:color w:val="0000ff"/>
          </w:rPr>
          <w:t xml:space="preserve">34</w:t>
        </w:r>
      </w:hyperlink>
      <w:r>
        <w:rPr>
          <w:sz w:val="20"/>
        </w:rP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pPr>
        <w:pStyle w:val="0"/>
        <w:jc w:val="both"/>
      </w:pPr>
      <w:r>
        <w:rPr>
          <w:sz w:val="20"/>
        </w:rPr>
        <w:t xml:space="preserve">(в ред. Постановлений Правительства РФ от 02.03.2021 </w:t>
      </w:r>
      <w:hyperlink w:history="0" r:id="rId92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 от 18.03.2023 </w:t>
      </w:r>
      <w:hyperlink w:history="0" r:id="rId921"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423</w:t>
        </w:r>
      </w:hyperlink>
      <w:r>
        <w:rPr>
          <w:sz w:val="20"/>
        </w:rPr>
        <w:t xml:space="preserve">)</w:t>
      </w:r>
    </w:p>
    <w:p>
      <w:pPr>
        <w:pStyle w:val="0"/>
        <w:spacing w:before="200" w:lineRule="auto"/>
        <w:ind w:firstLine="540"/>
        <w:jc w:val="both"/>
      </w:pPr>
      <w:r>
        <w:rPr>
          <w:sz w:val="20"/>
        </w:rPr>
        <w:t xml:space="preserve">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pPr>
        <w:pStyle w:val="0"/>
        <w:jc w:val="both"/>
      </w:pPr>
      <w:r>
        <w:rPr>
          <w:sz w:val="20"/>
        </w:rPr>
        <w:t xml:space="preserve">(в ред. </w:t>
      </w:r>
      <w:hyperlink w:history="0" r:id="rId922" w:tooltip="Постановление Правительства РФ от 18.04.2018 N 463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18.04.2018 N 463)</w:t>
      </w:r>
    </w:p>
    <w:p>
      <w:pPr>
        <w:pStyle w:val="0"/>
        <w:spacing w:before="200" w:lineRule="auto"/>
        <w:ind w:firstLine="540"/>
        <w:jc w:val="both"/>
      </w:pPr>
      <w:r>
        <w:rPr>
          <w:sz w:val="20"/>
        </w:rPr>
        <w:t xml:space="preserve">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pPr>
        <w:pStyle w:val="0"/>
        <w:jc w:val="both"/>
      </w:pPr>
      <w:r>
        <w:rPr>
          <w:sz w:val="20"/>
        </w:rPr>
        <w:t xml:space="preserve">(в ред. </w:t>
      </w:r>
      <w:hyperlink w:history="0" r:id="rId923" w:tooltip="Постановление Правительства РФ от 18.04.2018 N 463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18.04.2018 N 463)</w:t>
      </w:r>
    </w:p>
    <w:p>
      <w:pPr>
        <w:pStyle w:val="0"/>
        <w:spacing w:before="200" w:lineRule="auto"/>
        <w:ind w:firstLine="540"/>
        <w:jc w:val="both"/>
      </w:pPr>
      <w:r>
        <w:rPr>
          <w:sz w:val="20"/>
        </w:rPr>
        <w:t xml:space="preserve">2 года - для заявителей, указанных в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0"/>
            <w:color w:val="0000ff"/>
          </w:rPr>
          <w:t xml:space="preserve">пункте 13(8)</w:t>
        </w:r>
      </w:hyperlink>
      <w:r>
        <w:rPr>
          <w:sz w:val="20"/>
        </w:rPr>
        <w:t xml:space="preserve"> настоящих Правил;</w:t>
      </w:r>
    </w:p>
    <w:p>
      <w:pPr>
        <w:pStyle w:val="0"/>
        <w:jc w:val="both"/>
      </w:pPr>
      <w:r>
        <w:rPr>
          <w:sz w:val="20"/>
        </w:rPr>
        <w:t xml:space="preserve">(абзац введен </w:t>
      </w:r>
      <w:hyperlink w:history="0" r:id="rId924"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24.03.2023 N 457)</w:t>
      </w:r>
    </w:p>
    <w:p>
      <w:pPr>
        <w:pStyle w:val="0"/>
        <w:spacing w:before="200" w:lineRule="auto"/>
        <w:ind w:firstLine="540"/>
        <w:jc w:val="both"/>
      </w:pPr>
      <w:r>
        <w:rPr>
          <w:sz w:val="20"/>
        </w:rPr>
        <w:t xml:space="preserve">1 месяц (если в заявке не указан более продолжительный срок) - для заявителей, указанных в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пунктах 13(2)</w:t>
        </w:r>
      </w:hyperlink>
      <w:r>
        <w:rPr>
          <w:sz w:val="20"/>
        </w:rPr>
        <w:t xml:space="preserve"> и </w:t>
      </w:r>
      <w:hyperlink w:history="0" w:anchor="P1525"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sz w:val="20"/>
            <w:color w:val="0000ff"/>
          </w:rPr>
          <w:t xml:space="preserve">13(4)</w:t>
        </w:r>
      </w:hyperlink>
      <w:r>
        <w:rPr>
          <w:sz w:val="20"/>
        </w:rP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pPr>
        <w:pStyle w:val="0"/>
        <w:jc w:val="both"/>
      </w:pPr>
      <w:r>
        <w:rPr>
          <w:sz w:val="20"/>
        </w:rPr>
        <w:t xml:space="preserve">(абзац введен </w:t>
      </w:r>
      <w:hyperlink w:history="0" r:id="rId925"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p>
      <w:pPr>
        <w:pStyle w:val="0"/>
        <w:spacing w:before="200" w:lineRule="auto"/>
        <w:ind w:firstLine="540"/>
        <w:jc w:val="both"/>
      </w:pPr>
      <w:r>
        <w:rPr>
          <w:sz w:val="20"/>
        </w:rP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пункта 41</w:t>
        </w:r>
      </w:hyperlink>
      <w:r>
        <w:rPr>
          <w:sz w:val="20"/>
        </w:rP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pPr>
        <w:pStyle w:val="0"/>
        <w:jc w:val="both"/>
      </w:pPr>
      <w:r>
        <w:rPr>
          <w:sz w:val="20"/>
        </w:rPr>
        <w:t xml:space="preserve">(абзац введен </w:t>
      </w:r>
      <w:hyperlink w:history="0" r:id="rId926" w:tooltip="Постановление Правительства РФ от 18.04.2018 N 463 &quot;О внесении изменений в подпункт &quot;б&quot;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18.04.2018 N 463; в ред. </w:t>
      </w:r>
      <w:hyperlink w:history="0" r:id="rId927"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p>
      <w:pPr>
        <w:pStyle w:val="0"/>
        <w:spacing w:before="200" w:lineRule="auto"/>
        <w:ind w:firstLine="540"/>
        <w:jc w:val="both"/>
      </w:pPr>
      <w:r>
        <w:rPr>
          <w:sz w:val="20"/>
        </w:rP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history="0" w:anchor="P1458" w:tooltip="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w:r>
          <w:rPr>
            <w:sz w:val="20"/>
            <w:color w:val="0000ff"/>
          </w:rPr>
          <w:t xml:space="preserve">пунктом 10(4)</w:t>
        </w:r>
      </w:hyperlink>
      <w:r>
        <w:rPr>
          <w:sz w:val="20"/>
        </w:rPr>
        <w:t xml:space="preserve">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w:t>
      </w:r>
    </w:p>
    <w:p>
      <w:pPr>
        <w:pStyle w:val="0"/>
        <w:jc w:val="both"/>
      </w:pPr>
      <w:r>
        <w:rPr>
          <w:sz w:val="20"/>
        </w:rPr>
        <w:t xml:space="preserve">(абзац введен </w:t>
      </w:r>
      <w:hyperlink w:history="0" r:id="rId928"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Постановлением</w:t>
        </w:r>
      </w:hyperlink>
      <w:r>
        <w:rPr>
          <w:sz w:val="20"/>
        </w:rPr>
        <w:t xml:space="preserve"> Правительства РФ от 06.05.2024 N 594)</w:t>
      </w:r>
    </w:p>
    <w:bookmarkStart w:id="1688" w:name="P1688"/>
    <w:bookmarkEnd w:id="1688"/>
    <w:p>
      <w:pPr>
        <w:pStyle w:val="0"/>
        <w:spacing w:before="200" w:lineRule="auto"/>
        <w:ind w:firstLine="540"/>
        <w:jc w:val="both"/>
      </w:pPr>
      <w:r>
        <w:rPr>
          <w:sz w:val="20"/>
        </w:rPr>
        <w:t xml:space="preserve">Договором, заключенным на основании заявки, поданной в соответствии с </w:t>
      </w:r>
      <w:hyperlink w:history="0" w:anchor="P134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w:r>
          <w:rPr>
            <w:sz w:val="20"/>
            <w:color w:val="0000ff"/>
          </w:rPr>
          <w:t xml:space="preserve">пунктом 8(7)</w:t>
        </w:r>
      </w:hyperlink>
      <w:r>
        <w:rPr>
          <w:sz w:val="20"/>
        </w:rP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pPr>
        <w:pStyle w:val="0"/>
        <w:jc w:val="both"/>
      </w:pPr>
      <w:r>
        <w:rPr>
          <w:sz w:val="20"/>
        </w:rPr>
        <w:t xml:space="preserve">(абзац введен </w:t>
      </w:r>
      <w:hyperlink w:history="0" r:id="rId929"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1690" w:name="P1690"/>
    <w:bookmarkEnd w:id="1690"/>
    <w:p>
      <w:pPr>
        <w:pStyle w:val="0"/>
        <w:spacing w:before="200" w:lineRule="auto"/>
        <w:ind w:firstLine="540"/>
        <w:jc w:val="both"/>
      </w:pPr>
      <w:r>
        <w:rPr>
          <w:sz w:val="20"/>
        </w:rP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history="0" w:anchor="P1382" w:tooltip="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
        <w:r>
          <w:rPr>
            <w:sz w:val="20"/>
            <w:color w:val="0000ff"/>
          </w:rPr>
          <w:t xml:space="preserve">подпунктом "и(1)"</w:t>
        </w:r>
      </w:hyperlink>
      <w:r>
        <w:rPr>
          <w:sz w:val="20"/>
        </w:rPr>
        <w:t xml:space="preserve"> или </w:t>
      </w:r>
      <w:hyperlink w:history="0"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0"/>
            <w:color w:val="0000ff"/>
          </w:rPr>
          <w:t xml:space="preserve">"и(2)" пункта 9</w:t>
        </w:r>
      </w:hyperlink>
      <w:r>
        <w:rPr>
          <w:sz w:val="20"/>
        </w:rP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history="0" w:anchor="P1439" w:tooltip="п) при наличии в заявке сведений, предусмотренных подпунктом &quot;и(1)&quot; пункта 9 настоящих Правил, - копия утвержденного в установленном порядке проекта планировки территории;">
        <w:r>
          <w:rPr>
            <w:sz w:val="20"/>
            <w:color w:val="0000ff"/>
          </w:rPr>
          <w:t xml:space="preserve">подпунктах "п"</w:t>
        </w:r>
      </w:hyperlink>
      <w:r>
        <w:rPr>
          <w:sz w:val="20"/>
        </w:rPr>
        <w:t xml:space="preserve"> и </w:t>
      </w:r>
      <w:hyperlink w:history="0" w:anchor="P1441" w:tooltip="р) при наличии в заявке сведений, предусмотренных подпунктом &quot;и(2)&quot; пункта 9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
        <w:r>
          <w:rPr>
            <w:sz w:val="20"/>
            <w:color w:val="0000ff"/>
          </w:rPr>
          <w:t xml:space="preserve">"р" пункта 10</w:t>
        </w:r>
      </w:hyperlink>
      <w:r>
        <w:rPr>
          <w:sz w:val="20"/>
        </w:rPr>
        <w:t xml:space="preserve"> настоящих Правил;</w:t>
      </w:r>
    </w:p>
    <w:p>
      <w:pPr>
        <w:pStyle w:val="0"/>
        <w:jc w:val="both"/>
      </w:pPr>
      <w:r>
        <w:rPr>
          <w:sz w:val="20"/>
        </w:rPr>
        <w:t xml:space="preserve">(абзац введен </w:t>
      </w:r>
      <w:hyperlink w:history="0" r:id="rId930"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p>
      <w:pPr>
        <w:pStyle w:val="0"/>
        <w:jc w:val="both"/>
      </w:pPr>
      <w:r>
        <w:rPr>
          <w:sz w:val="20"/>
        </w:rPr>
        <w:t xml:space="preserve">(пп. "б" в ред. </w:t>
      </w:r>
      <w:hyperlink w:history="0" r:id="rId931"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26.08.2013 N 737)</w:t>
      </w:r>
    </w:p>
    <w:p>
      <w:pPr>
        <w:pStyle w:val="0"/>
        <w:spacing w:before="200" w:lineRule="auto"/>
        <w:ind w:firstLine="540"/>
        <w:jc w:val="both"/>
      </w:pPr>
      <w:r>
        <w:rPr>
          <w:sz w:val="20"/>
        </w:rPr>
        <w:t xml:space="preserve">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pPr>
        <w:pStyle w:val="0"/>
        <w:spacing w:before="200" w:lineRule="auto"/>
        <w:ind w:firstLine="540"/>
        <w:jc w:val="both"/>
      </w:pPr>
      <w:r>
        <w:rPr>
          <w:sz w:val="20"/>
        </w:rPr>
        <w:t xml:space="preserve">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bookmarkStart w:id="1695" w:name="P1695"/>
    <w:bookmarkEnd w:id="1695"/>
    <w:p>
      <w:pPr>
        <w:pStyle w:val="0"/>
        <w:spacing w:before="200" w:lineRule="auto"/>
        <w:ind w:firstLine="540"/>
        <w:jc w:val="both"/>
      </w:pPr>
      <w:r>
        <w:rPr>
          <w:sz w:val="20"/>
        </w:rP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jc w:val="both"/>
      </w:pPr>
      <w:r>
        <w:rPr>
          <w:sz w:val="20"/>
        </w:rPr>
        <w:t xml:space="preserve">(в ред. </w:t>
      </w:r>
      <w:hyperlink w:history="0" r:id="rId932"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1695" w:tooltip="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
        <w:r>
          <w:rPr>
            <w:sz w:val="20"/>
            <w:color w:val="0000ff"/>
          </w:rPr>
          <w:t xml:space="preserve">абзацем третьим</w:t>
        </w:r>
      </w:hyperlink>
      <w:r>
        <w:rPr>
          <w:sz w:val="20"/>
        </w:rPr>
        <w:t xml:space="preserve"> настоящего подпункта, в случае необоснованного уклонения либо отказа от ее уплаты;</w:t>
      </w:r>
    </w:p>
    <w:p>
      <w:pPr>
        <w:pStyle w:val="0"/>
        <w:jc w:val="both"/>
      </w:pPr>
      <w:r>
        <w:rPr>
          <w:sz w:val="20"/>
        </w:rPr>
        <w:t xml:space="preserve">(абзац введен </w:t>
      </w:r>
      <w:hyperlink w:history="0" r:id="rId933"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Постановлением</w:t>
        </w:r>
      </w:hyperlink>
      <w:r>
        <w:rPr>
          <w:sz w:val="20"/>
        </w:rPr>
        <w:t xml:space="preserve"> Правительства РФ от 05.10.2016 N 999)</w:t>
      </w:r>
    </w:p>
    <w:p>
      <w:pPr>
        <w:pStyle w:val="0"/>
        <w:spacing w:before="200" w:lineRule="auto"/>
        <w:ind w:firstLine="540"/>
        <w:jc w:val="both"/>
      </w:pPr>
      <w:r>
        <w:rPr>
          <w:sz w:val="20"/>
        </w:rPr>
        <w:t xml:space="preserve">право сетевой организации обратиться в суд с иском о расторжении договора в случае, предусмотренном </w:t>
      </w:r>
      <w:hyperlink w:history="0" w:anchor="P1744" w:tooltip="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
        <w:r>
          <w:rPr>
            <w:sz w:val="20"/>
            <w:color w:val="0000ff"/>
          </w:rPr>
          <w:t xml:space="preserve">пунктом 16(5)</w:t>
        </w:r>
      </w:hyperlink>
      <w:r>
        <w:rPr>
          <w:sz w:val="20"/>
        </w:rPr>
        <w:t xml:space="preserve"> настоящих Правил;</w:t>
      </w:r>
    </w:p>
    <w:p>
      <w:pPr>
        <w:pStyle w:val="0"/>
        <w:jc w:val="both"/>
      </w:pPr>
      <w:r>
        <w:rPr>
          <w:sz w:val="20"/>
        </w:rPr>
        <w:t xml:space="preserve">(абзац введен </w:t>
      </w:r>
      <w:hyperlink w:history="0" r:id="rId934"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Постановлением</w:t>
        </w:r>
      </w:hyperlink>
      <w:r>
        <w:rPr>
          <w:sz w:val="20"/>
        </w:rPr>
        <w:t xml:space="preserve"> Правительства РФ от 05.10.2016 N 999)</w:t>
      </w:r>
    </w:p>
    <w:p>
      <w:pPr>
        <w:pStyle w:val="0"/>
        <w:spacing w:before="200" w:lineRule="auto"/>
        <w:ind w:firstLine="540"/>
        <w:jc w:val="both"/>
      </w:pPr>
      <w:r>
        <w:rPr>
          <w:sz w:val="20"/>
        </w:rPr>
        <w:t xml:space="preserve">право сетевой организации в одностороннем порядке отказаться от исполнения договора в случае, предусмотренном </w:t>
      </w:r>
      <w:hyperlink w:history="0" w:anchor="P2735" w:tooltip="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
        <w:r>
          <w:rPr>
            <w:sz w:val="20"/>
            <w:color w:val="0000ff"/>
          </w:rPr>
          <w:t xml:space="preserve">абзацем четвертым подпункта "б" пункта 118</w:t>
        </w:r>
      </w:hyperlink>
      <w:r>
        <w:rPr>
          <w:sz w:val="20"/>
        </w:rPr>
        <w:t xml:space="preserve"> настоящих Правил (включается в договоры, заключаемые с заявителями, указанными в </w:t>
      </w:r>
      <w:hyperlink w:history="0" w:anchor="P2728" w:tooltip="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
        <w:r>
          <w:rPr>
            <w:sz w:val="20"/>
            <w:color w:val="0000ff"/>
          </w:rPr>
          <w:t xml:space="preserve">абзаце первом пункта 117</w:t>
        </w:r>
      </w:hyperlink>
      <w:r>
        <w:rPr>
          <w:sz w:val="20"/>
        </w:rPr>
        <w:t xml:space="preserve"> настоящих Правил);</w:t>
      </w:r>
    </w:p>
    <w:p>
      <w:pPr>
        <w:pStyle w:val="0"/>
        <w:jc w:val="both"/>
      </w:pPr>
      <w:r>
        <w:rPr>
          <w:sz w:val="20"/>
        </w:rPr>
        <w:t xml:space="preserve">(абзац введен </w:t>
      </w:r>
      <w:hyperlink w:history="0" r:id="rId935" w:tooltip="Постановление Правительства РФ от 01.11.2024 N 147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01.11.2024 N 1479)</w:t>
      </w:r>
    </w:p>
    <w:p>
      <w:pPr>
        <w:pStyle w:val="0"/>
        <w:spacing w:before="200" w:lineRule="auto"/>
        <w:ind w:firstLine="540"/>
        <w:jc w:val="both"/>
      </w:pPr>
      <w:r>
        <w:rPr>
          <w:sz w:val="20"/>
        </w:rPr>
        <w:t xml:space="preserve">г) порядок разграничения балансовой принадлежности электрических сетей и эксплуатационной ответственности сторон;</w:t>
      </w:r>
    </w:p>
    <w:p>
      <w:pPr>
        <w:pStyle w:val="0"/>
        <w:spacing w:before="200" w:lineRule="auto"/>
        <w:ind w:firstLine="540"/>
        <w:jc w:val="both"/>
      </w:pPr>
      <w:r>
        <w:rPr>
          <w:sz w:val="20"/>
        </w:rPr>
        <w:t xml:space="preserve">д) размер платы за технологическое присоединение, определяемый в соответствии с </w:t>
      </w:r>
      <w:hyperlink w:history="0" r:id="rId936" w:tooltip="Приказ ФАС России от 30.06.2022 N 490/22 (ред. от 13.11.2024) &quot;Об утверждении Методических указаний по определению размера платы за технологическое присоединение к электрическим сетям&quot; (Зарегистрировано в Минюсте России 19.08.2022 N 69710) {КонсультантПлюс}">
        <w:r>
          <w:rPr>
            <w:sz w:val="20"/>
            <w:color w:val="0000ff"/>
          </w:rPr>
          <w:t xml:space="preserve">законодательством</w:t>
        </w:r>
      </w:hyperlink>
      <w:r>
        <w:rPr>
          <w:sz w:val="20"/>
        </w:rP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history="0" w:anchor="P2068" w:tooltip="III. Критерии наличия (отсутствия)">
        <w:r>
          <w:rPr>
            <w:sz w:val="20"/>
            <w:color w:val="0000ff"/>
          </w:rPr>
          <w:t xml:space="preserve">разделом III</w:t>
        </w:r>
      </w:hyperlink>
      <w:r>
        <w:rPr>
          <w:sz w:val="20"/>
        </w:rPr>
        <w:t xml:space="preserve"> настоящих Правил), за исключением случаев поэтапного технологического присоединения и оплаты, предусмотренных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0"/>
            <w:color w:val="0000ff"/>
          </w:rPr>
          <w:t xml:space="preserve">пунктом 17(1)</w:t>
        </w:r>
      </w:hyperlink>
      <w:r>
        <w:rPr>
          <w:sz w:val="20"/>
        </w:rPr>
        <w:t xml:space="preserve"> настоящих Правил. 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hyperlink w:history="0" w:anchor="P6657" w:tooltip="РАСЧЕТ">
        <w:r>
          <w:rPr>
            <w:sz w:val="20"/>
            <w:color w:val="0000ff"/>
          </w:rPr>
          <w:t xml:space="preserve">приложению N 18</w:t>
        </w:r>
      </w:hyperlink>
      <w:r>
        <w:rPr>
          <w:sz w:val="20"/>
        </w:rPr>
        <w:t xml:space="preserve"> является обязательным приложением к договору;</w:t>
      </w:r>
    </w:p>
    <w:p>
      <w:pPr>
        <w:pStyle w:val="0"/>
        <w:jc w:val="both"/>
      </w:pPr>
      <w:r>
        <w:rPr>
          <w:sz w:val="20"/>
        </w:rPr>
        <w:t xml:space="preserve">(в ред. Постановлений Правительства РФ от 24.09.2010 </w:t>
      </w:r>
      <w:hyperlink w:history="0" r:id="rId937"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rPr>
        <w:t xml:space="preserve">, от 29.12.2021 </w:t>
      </w:r>
      <w:hyperlink w:history="0" r:id="rId938"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2566</w:t>
        </w:r>
      </w:hyperlink>
      <w:r>
        <w:rPr>
          <w:sz w:val="20"/>
        </w:rPr>
        <w:t xml:space="preserve">, от 14.11.2024 </w:t>
      </w:r>
      <w:hyperlink w:history="0" r:id="rId939" w:tooltip="Постановление Правительства РФ от 14.11.2024 N 1554 &quot;О внесении изменений в постановление Правительства Российской Федерации от 27 декабря 2004 г. N 861&quot; {КонсультантПлюс}">
        <w:r>
          <w:rPr>
            <w:sz w:val="20"/>
            <w:color w:val="0000ff"/>
          </w:rPr>
          <w:t xml:space="preserve">N 1554</w:t>
        </w:r>
      </w:hyperlink>
      <w:r>
        <w:rPr>
          <w:sz w:val="20"/>
        </w:rPr>
        <w:t xml:space="preserve">)</w:t>
      </w:r>
    </w:p>
    <w:p>
      <w:pPr>
        <w:pStyle w:val="0"/>
        <w:spacing w:before="200" w:lineRule="auto"/>
        <w:ind w:firstLine="540"/>
        <w:jc w:val="both"/>
      </w:pPr>
      <w:r>
        <w:rPr>
          <w:sz w:val="20"/>
        </w:rPr>
        <w:t xml:space="preserve">д(1)) порядок определения размера платы при поэтапном технологическом присоединении и оплате в случаях, предусмотренных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0"/>
            <w:color w:val="0000ff"/>
          </w:rPr>
          <w:t xml:space="preserve">пунктом 17(1)</w:t>
        </w:r>
      </w:hyperlink>
      <w:r>
        <w:rPr>
          <w:sz w:val="20"/>
        </w:rPr>
        <w:t xml:space="preserve"> настоящих Правил (размер платы за технологическое присоединение определяется с учетом предусмотренных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0"/>
            <w:color w:val="0000ff"/>
          </w:rPr>
          <w:t xml:space="preserve">пунктом 17(1)</w:t>
        </w:r>
      </w:hyperlink>
      <w:r>
        <w:rPr>
          <w:sz w:val="20"/>
        </w:rPr>
        <w:t xml:space="preserve"> настоящих Правил особенностей, при этом в случае заключения договора на основании заявки, содержащей сведения, предусмотренные </w:t>
      </w:r>
      <w:hyperlink w:history="0"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0"/>
            <w:color w:val="0000ff"/>
          </w:rPr>
          <w:t xml:space="preserve">подпунктом "и(2)" пункта 9</w:t>
        </w:r>
      </w:hyperlink>
      <w:r>
        <w:rPr>
          <w:sz w:val="20"/>
        </w:rPr>
        <w:t xml:space="preserve"> настоящих Правил, условия о поэтапной оплате с учетом требований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0"/>
            <w:color w:val="0000ff"/>
          </w:rPr>
          <w:t xml:space="preserve">пункта 17(1)</w:t>
        </w:r>
      </w:hyperlink>
      <w:r>
        <w:rPr>
          <w:sz w:val="20"/>
        </w:rPr>
        <w:t xml:space="preserve"> настоящих Правил включаются в договор по согласованию с сетевой организацией);</w:t>
      </w:r>
    </w:p>
    <w:p>
      <w:pPr>
        <w:pStyle w:val="0"/>
        <w:jc w:val="both"/>
      </w:pPr>
      <w:r>
        <w:rPr>
          <w:sz w:val="20"/>
        </w:rPr>
        <w:t xml:space="preserve">(пп. "д(1)" введен </w:t>
      </w:r>
      <w:hyperlink w:history="0" r:id="rId940"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p>
      <w:pPr>
        <w:pStyle w:val="0"/>
        <w:spacing w:before="200" w:lineRule="auto"/>
        <w:ind w:firstLine="540"/>
        <w:jc w:val="both"/>
      </w:pPr>
      <w:r>
        <w:rPr>
          <w:sz w:val="20"/>
        </w:rPr>
        <w:t xml:space="preserve">е) порядок и сроки внесения заявителем платы за технологическое присоединение (в случаях, предусмотренных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0"/>
            <w:color w:val="0000ff"/>
          </w:rPr>
          <w:t xml:space="preserve">пунктом 17(1)</w:t>
        </w:r>
      </w:hyperlink>
      <w:r>
        <w:rPr>
          <w:sz w:val="20"/>
        </w:rP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pPr>
        <w:pStyle w:val="0"/>
        <w:jc w:val="both"/>
      </w:pPr>
      <w:r>
        <w:rPr>
          <w:sz w:val="20"/>
        </w:rPr>
        <w:t xml:space="preserve">(в ред. </w:t>
      </w:r>
      <w:hyperlink w:history="0" r:id="rId941"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29.12.2021 N 2566)</w:t>
      </w:r>
    </w:p>
    <w:p>
      <w:pPr>
        <w:pStyle w:val="0"/>
        <w:spacing w:before="200" w:lineRule="auto"/>
        <w:ind w:firstLine="540"/>
        <w:jc w:val="both"/>
      </w:pPr>
      <w:r>
        <w:rPr>
          <w:sz w:val="20"/>
        </w:rPr>
        <w:t xml:space="preserve">ж) утратил силу. - </w:t>
      </w:r>
      <w:hyperlink w:history="0" r:id="rId94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w:t>
        </w:r>
      </w:hyperlink>
      <w:r>
        <w:rPr>
          <w:sz w:val="20"/>
        </w:rPr>
        <w:t xml:space="preserve"> Правительства РФ от 04.05.2012 N 442.</w:t>
      </w:r>
    </w:p>
    <w:p>
      <w:pPr>
        <w:pStyle w:val="0"/>
        <w:spacing w:before="200" w:lineRule="auto"/>
        <w:ind w:firstLine="540"/>
        <w:jc w:val="both"/>
      </w:pPr>
      <w:r>
        <w:rPr>
          <w:sz w:val="20"/>
        </w:rP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w:t>
      </w:r>
      <w:hyperlink w:history="0" w:anchor="P1495" w:tooltip="13(1). В заявке, направляемой сетевой организацией в смежную сетевую организацию в соответствии с пунктами 41 и 42 настоящих Правил, должны быть указаны:">
        <w:r>
          <w:rPr>
            <w:sz w:val="20"/>
            <w:color w:val="0000ff"/>
          </w:rPr>
          <w:t xml:space="preserve">пунктом 13(1)</w:t>
        </w:r>
      </w:hyperlink>
      <w:r>
        <w:rPr>
          <w:sz w:val="20"/>
        </w:rPr>
        <w:t xml:space="preserve"> настоящих Правил, о том, что информация о соответствии (несоответствии) основания (оснований) подачи заявки случаям, предусмотренным </w:t>
      </w:r>
      <w:hyperlink w:history="0" w:anchor="P1819" w:tooltip="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
        <w:r>
          <w:rPr>
            <w:sz w:val="20"/>
            <w:color w:val="0000ff"/>
          </w:rPr>
          <w:t xml:space="preserve">абзацами сороковым</w:t>
        </w:r>
      </w:hyperlink>
      <w:r>
        <w:rPr>
          <w:sz w:val="20"/>
        </w:rPr>
        <w:t xml:space="preserve"> - </w:t>
      </w:r>
      <w:hyperlink w:history="0" w:anchor="P1823" w:tooltip="сетевая организация и заявитель являются дочерними (зависимыми) обществами по отношению к одному и тому же основному обществу.">
        <w:r>
          <w:rPr>
            <w:sz w:val="20"/>
            <w:color w:val="0000ff"/>
          </w:rPr>
          <w:t xml:space="preserve">сорок вторым пункта 17</w:t>
        </w:r>
      </w:hyperlink>
      <w:r>
        <w:rPr>
          <w:sz w:val="20"/>
        </w:rPr>
        <w:t xml:space="preserve">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history="0" w:anchor="P1819" w:tooltip="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
        <w:r>
          <w:rPr>
            <w:sz w:val="20"/>
            <w:color w:val="0000ff"/>
          </w:rPr>
          <w:t xml:space="preserve">абзацами сороковым</w:t>
        </w:r>
      </w:hyperlink>
      <w:r>
        <w:rPr>
          <w:sz w:val="20"/>
        </w:rPr>
        <w:t xml:space="preserve"> - </w:t>
      </w:r>
      <w:hyperlink w:history="0" w:anchor="P1823" w:tooltip="сетевая организация и заявитель являются дочерними (зависимыми) обществами по отношению к одному и тому же основному обществу.">
        <w:r>
          <w:rPr>
            <w:sz w:val="20"/>
            <w:color w:val="0000ff"/>
          </w:rPr>
          <w:t xml:space="preserve">сорок вторым пункта 17</w:t>
        </w:r>
      </w:hyperlink>
      <w:r>
        <w:rPr>
          <w:sz w:val="20"/>
        </w:rPr>
        <w:t xml:space="preserve"> настоящих Правил.</w:t>
      </w:r>
    </w:p>
    <w:p>
      <w:pPr>
        <w:pStyle w:val="0"/>
        <w:jc w:val="both"/>
      </w:pPr>
      <w:r>
        <w:rPr>
          <w:sz w:val="20"/>
        </w:rPr>
        <w:t xml:space="preserve">(пп. "з" введен </w:t>
      </w:r>
      <w:hyperlink w:history="0" r:id="rId943"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Постановлением</w:t>
        </w:r>
      </w:hyperlink>
      <w:r>
        <w:rPr>
          <w:sz w:val="20"/>
        </w:rPr>
        <w:t xml:space="preserve"> Правительства РФ от 06.05.2024 N 594)</w:t>
      </w:r>
    </w:p>
    <w:bookmarkStart w:id="1713" w:name="P1713"/>
    <w:bookmarkEnd w:id="1713"/>
    <w:p>
      <w:pPr>
        <w:pStyle w:val="0"/>
        <w:spacing w:before="200" w:lineRule="auto"/>
        <w:ind w:firstLine="540"/>
        <w:jc w:val="both"/>
      </w:pPr>
      <w:r>
        <w:rPr>
          <w:sz w:val="20"/>
        </w:rP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w:t>
      </w:r>
      <w:hyperlink w:history="0" w:anchor="P1752" w:tooltip="16(7). В случае подачи до 31 декабря 2023 г. заявки заявителем, границы участка которого подлежат определению в соответствии с абзацем третьим или четвертым пункта 16(1)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
        <w:r>
          <w:rPr>
            <w:sz w:val="20"/>
            <w:color w:val="0000ff"/>
          </w:rPr>
          <w:t xml:space="preserve">пунктом 16(7)</w:t>
        </w:r>
      </w:hyperlink>
      <w:r>
        <w:rPr>
          <w:sz w:val="20"/>
        </w:rPr>
        <w:t xml:space="preserve"> настоящих Правил.</w:t>
      </w:r>
    </w:p>
    <w:p>
      <w:pPr>
        <w:pStyle w:val="0"/>
        <w:jc w:val="both"/>
      </w:pPr>
      <w:r>
        <w:rPr>
          <w:sz w:val="20"/>
        </w:rPr>
        <w:t xml:space="preserve">(в ред. Постановлений Правительства РФ от 24.09.2010 </w:t>
      </w:r>
      <w:hyperlink w:history="0" r:id="rId944"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rPr>
        <w:t xml:space="preserve">, от 01.04.2020 </w:t>
      </w:r>
      <w:hyperlink w:history="0" r:id="rId945"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 от 29.12.2021 </w:t>
      </w:r>
      <w:hyperlink w:history="0" r:id="rId946"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2566</w:t>
        </w:r>
      </w:hyperlink>
      <w:r>
        <w:rPr>
          <w:sz w:val="20"/>
        </w:rPr>
        <w:t xml:space="preserve">, от 19.12.2025 </w:t>
      </w:r>
      <w:hyperlink w:history="0" r:id="rId947"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rPr>
        <w:t xml:space="preserve">)</w:t>
      </w:r>
    </w:p>
    <w:p>
      <w:pPr>
        <w:pStyle w:val="0"/>
        <w:spacing w:before="200" w:lineRule="auto"/>
        <w:ind w:firstLine="540"/>
        <w:jc w:val="both"/>
      </w:pPr>
      <w:r>
        <w:rPr>
          <w:sz w:val="20"/>
        </w:rP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history="0" w:anchor="P1435" w:tooltip="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r>
          <w:rPr>
            <w:sz w:val="20"/>
            <w:color w:val="0000ff"/>
          </w:rPr>
          <w:t xml:space="preserve">подпунктами "н"</w:t>
        </w:r>
      </w:hyperlink>
      <w:r>
        <w:rPr>
          <w:sz w:val="20"/>
        </w:rPr>
        <w:t xml:space="preserve"> и </w:t>
      </w:r>
      <w:hyperlink w:history="0" w:anchor="P1437" w:tooltip="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
        <w:r>
          <w:rPr>
            <w:sz w:val="20"/>
            <w:color w:val="0000ff"/>
          </w:rPr>
          <w:t xml:space="preserve">"о" пункта 10</w:t>
        </w:r>
      </w:hyperlink>
      <w:r>
        <w:rPr>
          <w:sz w:val="20"/>
        </w:rPr>
        <w:t xml:space="preserve"> и </w:t>
      </w:r>
      <w:hyperlink w:history="0" w:anchor="P1447" w:tooltip="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подпунктом &quot;г&quot; пункта 10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
        <w:r>
          <w:rPr>
            <w:sz w:val="20"/>
            <w:color w:val="0000ff"/>
          </w:rPr>
          <w:t xml:space="preserve">пунктом 10(1)</w:t>
        </w:r>
      </w:hyperlink>
      <w:r>
        <w:rPr>
          <w:sz w:val="20"/>
        </w:rP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пункте 13</w:t>
        </w:r>
      </w:hyperlink>
      <w:r>
        <w:rPr>
          <w:sz w:val="20"/>
        </w:rP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history="0" w:anchor="P1717" w:tooltip="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
        <w:r>
          <w:rPr>
            <w:sz w:val="20"/>
            <w:color w:val="0000ff"/>
          </w:rPr>
          <w:t xml:space="preserve">абзацами третьим</w:t>
        </w:r>
      </w:hyperlink>
      <w:r>
        <w:rPr>
          <w:sz w:val="20"/>
        </w:rPr>
        <w:t xml:space="preserve"> - </w:t>
      </w:r>
      <w:hyperlink w:history="0" w:anchor="P1723" w:tooltip="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
        <w:r>
          <w:rPr>
            <w:sz w:val="20"/>
            <w:color w:val="0000ff"/>
          </w:rPr>
          <w:t xml:space="preserve">шестым</w:t>
        </w:r>
      </w:hyperlink>
      <w:r>
        <w:rPr>
          <w:sz w:val="20"/>
        </w:rPr>
        <w:t xml:space="preserve"> настоящего пункта.</w:t>
      </w:r>
    </w:p>
    <w:p>
      <w:pPr>
        <w:pStyle w:val="0"/>
        <w:jc w:val="both"/>
      </w:pPr>
      <w:r>
        <w:rPr>
          <w:sz w:val="20"/>
        </w:rPr>
        <w:t xml:space="preserve">(в ред. Постановлений Правительства РФ от 11.08.2021 </w:t>
      </w:r>
      <w:hyperlink w:history="0" r:id="rId948" w:tooltip="Постановление Правительства РФ от 11.08.2021 N 1332 &quot;О внесении изменений в пункт 16(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1332</w:t>
        </w:r>
      </w:hyperlink>
      <w:r>
        <w:rPr>
          <w:sz w:val="20"/>
        </w:rPr>
        <w:t xml:space="preserve">, от 29.12.2021 </w:t>
      </w:r>
      <w:hyperlink w:history="0" r:id="rId949"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2566</w:t>
        </w:r>
      </w:hyperlink>
      <w:r>
        <w:rPr>
          <w:sz w:val="20"/>
        </w:rPr>
        <w:t xml:space="preserve">)</w:t>
      </w:r>
    </w:p>
    <w:bookmarkStart w:id="1717" w:name="P1717"/>
    <w:bookmarkEnd w:id="1717"/>
    <w:p>
      <w:pPr>
        <w:pStyle w:val="0"/>
        <w:spacing w:before="200" w:lineRule="auto"/>
        <w:ind w:firstLine="540"/>
        <w:jc w:val="both"/>
      </w:pPr>
      <w:r>
        <w:rPr>
          <w:sz w:val="20"/>
        </w:rP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w:t>
      </w:r>
      <w:hyperlink w:history="0" w:anchor="P1397" w:tooltip="о) в отношении заявителей, не соответствующих критериям, указанным в абзацах первом, четвертом, пятом, двадцатом и двадцать шестом пункта 17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
        <w:r>
          <w:rPr>
            <w:sz w:val="20"/>
            <w:color w:val="0000ff"/>
          </w:rPr>
          <w:t xml:space="preserve">подпунктом "о" пункта 9</w:t>
        </w:r>
      </w:hyperlink>
      <w:r>
        <w:rPr>
          <w:sz w:val="20"/>
        </w:rPr>
        <w:t xml:space="preserve">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w:t>
      </w:r>
      <w:hyperlink w:history="0" r:id="rId95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закона</w:t>
        </w:r>
      </w:hyperlink>
      <w:r>
        <w:rPr>
          <w:sz w:val="20"/>
        </w:rPr>
        <w:t xml:space="preserve">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w:t>
      </w:r>
      <w:hyperlink w:history="0" w:anchor="P1397" w:tooltip="о) в отношении заявителей, не соответствующих критериям, указанным в абзацах первом, четвертом, пятом, двадцатом и двадцать шестом пункта 17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
        <w:r>
          <w:rPr>
            <w:sz w:val="20"/>
            <w:color w:val="0000ff"/>
          </w:rPr>
          <w:t xml:space="preserve">подпунктом "о" пункта 9</w:t>
        </w:r>
      </w:hyperlink>
      <w:r>
        <w:rPr>
          <w:sz w:val="20"/>
        </w:rPr>
        <w:t xml:space="preserve"> настоящих Правил, сетевая организация обязана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организации.</w:t>
      </w:r>
    </w:p>
    <w:p>
      <w:pPr>
        <w:pStyle w:val="0"/>
        <w:jc w:val="both"/>
      </w:pPr>
      <w:r>
        <w:rPr>
          <w:sz w:val="20"/>
        </w:rPr>
        <w:t xml:space="preserve">(в ред. </w:t>
      </w:r>
      <w:hyperlink w:history="0" r:id="rId951"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26.08.2024 N 1150)</w:t>
      </w:r>
    </w:p>
    <w:bookmarkStart w:id="1719" w:name="P1719"/>
    <w:bookmarkEnd w:id="1719"/>
    <w:p>
      <w:pPr>
        <w:pStyle w:val="0"/>
        <w:spacing w:before="200" w:lineRule="auto"/>
        <w:ind w:firstLine="540"/>
        <w:jc w:val="both"/>
      </w:pPr>
      <w:r>
        <w:rPr>
          <w:sz w:val="20"/>
        </w:rP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w:history="0" r:id="rId952"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pPr>
        <w:pStyle w:val="0"/>
        <w:jc w:val="both"/>
      </w:pPr>
      <w:r>
        <w:rPr>
          <w:sz w:val="20"/>
        </w:rPr>
        <w:t xml:space="preserve">(абзац введен </w:t>
      </w:r>
      <w:hyperlink w:history="0" r:id="rId953" w:tooltip="Постановление Правительства РФ от 11.08.2021 N 1332 &quot;О внесении изменений в пункт 16(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11.08.2021 N 1332)</w:t>
      </w:r>
    </w:p>
    <w:p>
      <w:pPr>
        <w:pStyle w:val="0"/>
        <w:spacing w:before="200" w:lineRule="auto"/>
        <w:ind w:firstLine="540"/>
        <w:jc w:val="both"/>
      </w:pPr>
      <w:r>
        <w:rPr>
          <w:sz w:val="20"/>
        </w:rP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pPr>
        <w:pStyle w:val="0"/>
        <w:jc w:val="both"/>
      </w:pPr>
      <w:r>
        <w:rPr>
          <w:sz w:val="20"/>
        </w:rPr>
        <w:t xml:space="preserve">(абзац введен </w:t>
      </w:r>
      <w:hyperlink w:history="0" r:id="rId954"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12.10.2013 N 915; в ред. Постановлений Правительства РФ от 07.05.2017 </w:t>
      </w:r>
      <w:hyperlink w:history="0" r:id="rId95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19.12.2025 </w:t>
      </w:r>
      <w:hyperlink w:history="0" r:id="rId95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rPr>
        <w:t xml:space="preserve">)</w:t>
      </w:r>
    </w:p>
    <w:bookmarkStart w:id="1723" w:name="P1723"/>
    <w:bookmarkEnd w:id="1723"/>
    <w:p>
      <w:pPr>
        <w:pStyle w:val="0"/>
        <w:spacing w:before="200" w:lineRule="auto"/>
        <w:ind w:firstLine="540"/>
        <w:jc w:val="both"/>
      </w:pPr>
      <w:r>
        <w:rPr>
          <w:sz w:val="20"/>
        </w:rP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pPr>
        <w:pStyle w:val="0"/>
        <w:jc w:val="both"/>
      </w:pPr>
      <w:r>
        <w:rPr>
          <w:sz w:val="20"/>
        </w:rPr>
        <w:t xml:space="preserve">(абзац введен </w:t>
      </w:r>
      <w:hyperlink w:history="0" r:id="rId957"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12.10.2013 N 915)</w:t>
      </w:r>
    </w:p>
    <w:p>
      <w:pPr>
        <w:pStyle w:val="0"/>
        <w:spacing w:before="200" w:lineRule="auto"/>
        <w:ind w:firstLine="540"/>
        <w:jc w:val="both"/>
      </w:pPr>
      <w:r>
        <w:rPr>
          <w:sz w:val="20"/>
        </w:rPr>
        <w:t xml:space="preserve">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w:t>
      </w:r>
    </w:p>
    <w:p>
      <w:pPr>
        <w:pStyle w:val="0"/>
        <w:jc w:val="both"/>
      </w:pPr>
      <w:r>
        <w:rPr>
          <w:sz w:val="20"/>
        </w:rPr>
        <w:t xml:space="preserve">(абзац введен </w:t>
      </w:r>
      <w:hyperlink w:history="0" r:id="rId958"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Постановлением</w:t>
        </w:r>
      </w:hyperlink>
      <w:r>
        <w:rPr>
          <w:sz w:val="20"/>
        </w:rPr>
        <w:t xml:space="preserve"> Правительства РФ от 01.04.2020 N 403; в ред. Постановлений Правительства РФ от 02.03.2021 </w:t>
      </w:r>
      <w:hyperlink w:history="0" r:id="rId959"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 от 19.12.2025 </w:t>
      </w:r>
      <w:hyperlink w:history="0" r:id="rId960"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rPr>
        <w:t xml:space="preserve">)</w:t>
      </w:r>
    </w:p>
    <w:p>
      <w:pPr>
        <w:pStyle w:val="0"/>
        <w:jc w:val="both"/>
      </w:pPr>
      <w:r>
        <w:rPr>
          <w:sz w:val="20"/>
        </w:rPr>
        <w:t xml:space="preserve">(п. 16(1) введен </w:t>
      </w:r>
      <w:hyperlink w:history="0" r:id="rId961"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21.04.2009 N 334)</w:t>
      </w:r>
    </w:p>
    <w:bookmarkStart w:id="1728" w:name="P1728"/>
    <w:bookmarkEnd w:id="1728"/>
    <w:p>
      <w:pPr>
        <w:pStyle w:val="0"/>
        <w:spacing w:before="200" w:lineRule="auto"/>
        <w:ind w:firstLine="540"/>
        <w:jc w:val="both"/>
      </w:pPr>
      <w:r>
        <w:rPr>
          <w:sz w:val="20"/>
        </w:rPr>
        <w:t xml:space="preserve">16(2). Внесение платы заявителями, указанными в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0"/>
            <w:color w:val="0000ff"/>
          </w:rPr>
          <w:t xml:space="preserve">пункте 34</w:t>
        </w:r>
      </w:hyperlink>
      <w:r>
        <w:rPr>
          <w:sz w:val="20"/>
        </w:rPr>
        <w:t xml:space="preserve"> настоящих Правил, осуществляется в следующем порядке:</w:t>
      </w:r>
    </w:p>
    <w:p>
      <w:pPr>
        <w:pStyle w:val="0"/>
        <w:jc w:val="both"/>
      </w:pPr>
      <w:r>
        <w:rPr>
          <w:sz w:val="20"/>
        </w:rPr>
        <w:t xml:space="preserve">(в ред. Постановлений Правительства РФ от 04.05.2012 </w:t>
      </w:r>
      <w:hyperlink w:history="0" r:id="rId96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05.10.2012 </w:t>
      </w:r>
      <w:hyperlink w:history="0" r:id="rId963"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1015</w:t>
        </w:r>
      </w:hyperlink>
      <w:r>
        <w:rPr>
          <w:sz w:val="20"/>
        </w:rPr>
        <w:t xml:space="preserve">, от 02.03.2021 </w:t>
      </w:r>
      <w:hyperlink w:history="0" r:id="rId964"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 от 30.06.2022 </w:t>
      </w:r>
      <w:hyperlink w:history="0" r:id="rId965"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а) 15 процентов платы за технологическое присоединение вносятся в течение 15 дней с даты заключения договора;</w:t>
      </w:r>
    </w:p>
    <w:p>
      <w:pPr>
        <w:pStyle w:val="0"/>
        <w:spacing w:before="200" w:lineRule="auto"/>
        <w:ind w:firstLine="540"/>
        <w:jc w:val="both"/>
      </w:pPr>
      <w:r>
        <w:rPr>
          <w:sz w:val="20"/>
        </w:rPr>
        <w:t xml:space="preserve">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pPr>
        <w:pStyle w:val="0"/>
        <w:spacing w:before="200" w:lineRule="auto"/>
        <w:ind w:firstLine="540"/>
        <w:jc w:val="both"/>
      </w:pPr>
      <w:r>
        <w:rPr>
          <w:sz w:val="20"/>
        </w:rPr>
        <w:t xml:space="preserve">в) 45 процентов платы за технологическое присоединение вносятся в течение 15 дней со дня фактического присоединения;</w:t>
      </w:r>
    </w:p>
    <w:p>
      <w:pPr>
        <w:pStyle w:val="0"/>
        <w:jc w:val="both"/>
      </w:pPr>
      <w:r>
        <w:rPr>
          <w:sz w:val="20"/>
        </w:rPr>
        <w:t xml:space="preserve">(пп. </w:t>
      </w:r>
      <w:hyperlink w:history="0" w:anchor="P1368" w:tooltip="в) место нахождения (место жительства) заявителя;">
        <w:r>
          <w:rPr>
            <w:sz w:val="20"/>
            <w:color w:val="0000ff"/>
          </w:rPr>
          <w:t xml:space="preserve">"в"</w:t>
        </w:r>
      </w:hyperlink>
      <w:r>
        <w:rPr>
          <w:sz w:val="20"/>
        </w:rPr>
        <w:t xml:space="preserve"> в ред. </w:t>
      </w:r>
      <w:hyperlink w:history="0" r:id="rId966"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20.02.2014 N 130)</w:t>
      </w:r>
    </w:p>
    <w:p>
      <w:pPr>
        <w:pStyle w:val="0"/>
        <w:spacing w:before="200" w:lineRule="auto"/>
        <w:ind w:firstLine="540"/>
        <w:jc w:val="both"/>
      </w:pPr>
      <w:r>
        <w:rPr>
          <w:sz w:val="20"/>
        </w:rPr>
        <w:t xml:space="preserve">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pPr>
        <w:pStyle w:val="0"/>
        <w:jc w:val="both"/>
      </w:pPr>
      <w:r>
        <w:rPr>
          <w:sz w:val="20"/>
        </w:rPr>
        <w:t xml:space="preserve">(пп. "г" в ред. </w:t>
      </w:r>
      <w:hyperlink w:history="0" r:id="rId967"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20.02.2014 N 130)</w:t>
      </w:r>
    </w:p>
    <w:p>
      <w:pPr>
        <w:pStyle w:val="0"/>
        <w:jc w:val="both"/>
      </w:pPr>
      <w:r>
        <w:rPr>
          <w:sz w:val="20"/>
        </w:rPr>
        <w:t xml:space="preserve">(п. 16(2) введен </w:t>
      </w:r>
      <w:hyperlink w:history="0" r:id="rId968"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21.04.2009 N 334)</w:t>
      </w:r>
    </w:p>
    <w:p>
      <w:pPr>
        <w:pStyle w:val="0"/>
        <w:spacing w:before="200" w:lineRule="auto"/>
        <w:ind w:firstLine="540"/>
        <w:jc w:val="both"/>
      </w:pPr>
      <w:r>
        <w:rPr>
          <w:sz w:val="20"/>
        </w:rPr>
        <w:t xml:space="preserve">16(3). В случае заключения договора с лицами, указанными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pPr>
        <w:pStyle w:val="0"/>
        <w:jc w:val="both"/>
      </w:pPr>
      <w:r>
        <w:rPr>
          <w:sz w:val="20"/>
        </w:rPr>
        <w:t xml:space="preserve">(в ред. Постановлений Правительства РФ от 01.04.2020 </w:t>
      </w:r>
      <w:hyperlink w:history="0" r:id="rId969"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 от 02.03.2021 </w:t>
      </w:r>
      <w:hyperlink w:history="0" r:id="rId97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w:t>
      </w:r>
    </w:p>
    <w:bookmarkStart w:id="1739" w:name="P1739"/>
    <w:bookmarkEnd w:id="1739"/>
    <w:p>
      <w:pPr>
        <w:pStyle w:val="0"/>
        <w:spacing w:before="200" w:lineRule="auto"/>
        <w:ind w:firstLine="540"/>
        <w:jc w:val="both"/>
      </w:pPr>
      <w:r>
        <w:rPr>
          <w:sz w:val="20"/>
        </w:rPr>
        <w:t xml:space="preserv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w:t>
      </w:r>
      <w:hyperlink w:history="0" w:anchor="P1728" w:tooltip="16(2). Внесение платы заявителями, указанными в пункте 34 настоящих Правил, осуществляется в следующем порядке:">
        <w:r>
          <w:rPr>
            <w:sz w:val="20"/>
            <w:color w:val="0000ff"/>
          </w:rPr>
          <w:t xml:space="preserve">пунктами 16(2)</w:t>
        </w:r>
      </w:hyperlink>
      <w:r>
        <w:rPr>
          <w:sz w:val="20"/>
        </w:rPr>
        <w:t xml:space="preserve"> и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0"/>
            <w:color w:val="0000ff"/>
          </w:rPr>
          <w:t xml:space="preserve">17(1)</w:t>
        </w:r>
      </w:hyperlink>
      <w:r>
        <w:rPr>
          <w:sz w:val="20"/>
        </w:rPr>
        <w:t xml:space="preserve"> настоящих Правил, а также случаев технологического присоединения по индивидуальному проекту) осуществляется в следующем порядке:</w:t>
      </w:r>
    </w:p>
    <w:p>
      <w:pPr>
        <w:pStyle w:val="0"/>
        <w:spacing w:before="200" w:lineRule="auto"/>
        <w:ind w:firstLine="540"/>
        <w:jc w:val="both"/>
      </w:pPr>
      <w:r>
        <w:rPr>
          <w:sz w:val="20"/>
        </w:rPr>
        <w:t xml:space="preserve">а) 10 процентов платы за технологическое присоединение вносятся в течение 15 дней со дня заключения договора;</w:t>
      </w:r>
    </w:p>
    <w:p>
      <w:pPr>
        <w:pStyle w:val="0"/>
        <w:spacing w:before="200" w:lineRule="auto"/>
        <w:ind w:firstLine="540"/>
        <w:jc w:val="both"/>
      </w:pPr>
      <w:r>
        <w:rPr>
          <w:sz w:val="20"/>
        </w:rPr>
        <w:t xml:space="preserve">б) 30 процентов платы за технологическое присоединение вносятся в течение 60 дней со дня заключения договора;</w:t>
      </w:r>
    </w:p>
    <w:p>
      <w:pPr>
        <w:pStyle w:val="0"/>
        <w:spacing w:before="200" w:lineRule="auto"/>
        <w:ind w:firstLine="540"/>
        <w:jc w:val="both"/>
      </w:pPr>
      <w:r>
        <w:rPr>
          <w:sz w:val="20"/>
        </w:rPr>
        <w:t xml:space="preserve">в) 60 процентов платы за технологическое присоединение вносятся в течение 180 дней со дня заключения договора.</w:t>
      </w:r>
    </w:p>
    <w:p>
      <w:pPr>
        <w:pStyle w:val="0"/>
        <w:jc w:val="both"/>
      </w:pPr>
      <w:r>
        <w:rPr>
          <w:sz w:val="20"/>
        </w:rPr>
        <w:t xml:space="preserve">(п. 16(4) в ред. </w:t>
      </w:r>
      <w:hyperlink w:history="0" r:id="rId97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06.05.2024 N 594)</w:t>
      </w:r>
    </w:p>
    <w:bookmarkStart w:id="1744" w:name="P1744"/>
    <w:bookmarkEnd w:id="1744"/>
    <w:p>
      <w:pPr>
        <w:pStyle w:val="0"/>
        <w:spacing w:before="200" w:lineRule="auto"/>
        <w:ind w:firstLine="540"/>
        <w:jc w:val="both"/>
      </w:pPr>
      <w:r>
        <w:rPr>
          <w:sz w:val="20"/>
        </w:rPr>
        <w:t xml:space="preserve">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pPr>
        <w:pStyle w:val="0"/>
        <w:jc w:val="both"/>
      </w:pPr>
      <w:r>
        <w:rPr>
          <w:sz w:val="20"/>
        </w:rPr>
        <w:t xml:space="preserve">(п. 16(5) введен </w:t>
      </w:r>
      <w:hyperlink w:history="0" r:id="rId972"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Постановлением</w:t>
        </w:r>
      </w:hyperlink>
      <w:r>
        <w:rPr>
          <w:sz w:val="20"/>
        </w:rPr>
        <w:t xml:space="preserve"> Правительства РФ от 05.10.2016 N 999)</w:t>
      </w:r>
    </w:p>
    <w:p>
      <w:pPr>
        <w:pStyle w:val="0"/>
        <w:spacing w:before="200" w:lineRule="auto"/>
        <w:ind w:firstLine="540"/>
        <w:jc w:val="both"/>
      </w:pPr>
      <w:r>
        <w:rPr>
          <w:sz w:val="20"/>
        </w:rPr>
        <w:t xml:space="preserve">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pPr>
        <w:pStyle w:val="0"/>
        <w:spacing w:before="200" w:lineRule="auto"/>
        <w:ind w:firstLine="540"/>
        <w:jc w:val="both"/>
      </w:pPr>
      <w:r>
        <w:rPr>
          <w:sz w:val="20"/>
        </w:rPr>
        <w:t xml:space="preserve">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pPr>
        <w:pStyle w:val="0"/>
        <w:spacing w:before="200" w:lineRule="auto"/>
        <w:ind w:firstLine="540"/>
        <w:jc w:val="both"/>
      </w:pPr>
      <w:r>
        <w:rPr>
          <w:sz w:val="20"/>
        </w:rPr>
        <w:t xml:space="preserve">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pPr>
        <w:pStyle w:val="0"/>
        <w:spacing w:before="200" w:lineRule="auto"/>
        <w:ind w:firstLine="540"/>
        <w:jc w:val="both"/>
      </w:pPr>
      <w:r>
        <w:rPr>
          <w:sz w:val="20"/>
        </w:rPr>
        <w:t xml:space="preserve">в) заявитель не устранил замечания, выявленные в результате проведения проверки выполнения технических условий;</w:t>
      </w:r>
    </w:p>
    <w:p>
      <w:pPr>
        <w:pStyle w:val="0"/>
        <w:spacing w:before="200" w:lineRule="auto"/>
        <w:ind w:firstLine="540"/>
        <w:jc w:val="both"/>
      </w:pPr>
      <w:r>
        <w:rPr>
          <w:sz w:val="20"/>
        </w:rPr>
        <w:t xml:space="preserve">г) заявитель ненадлежащим образом исполнил обязательства по внесению платы за технологическое присоединение.</w:t>
      </w:r>
    </w:p>
    <w:p>
      <w:pPr>
        <w:pStyle w:val="0"/>
        <w:jc w:val="both"/>
      </w:pPr>
      <w:r>
        <w:rPr>
          <w:sz w:val="20"/>
        </w:rPr>
        <w:t xml:space="preserve">(п. 16(6) введен </w:t>
      </w:r>
      <w:hyperlink w:history="0" r:id="rId973"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Постановлением</w:t>
        </w:r>
      </w:hyperlink>
      <w:r>
        <w:rPr>
          <w:sz w:val="20"/>
        </w:rPr>
        <w:t xml:space="preserve"> Правительства РФ от 05.10.2016 N 999)</w:t>
      </w:r>
    </w:p>
    <w:bookmarkStart w:id="1752" w:name="P1752"/>
    <w:bookmarkEnd w:id="1752"/>
    <w:p>
      <w:pPr>
        <w:pStyle w:val="0"/>
        <w:spacing w:before="200" w:lineRule="auto"/>
        <w:ind w:firstLine="540"/>
        <w:jc w:val="both"/>
      </w:pPr>
      <w:r>
        <w:rPr>
          <w:sz w:val="20"/>
        </w:rPr>
        <w:t xml:space="preserve">16(7). В случае подачи до 31 декабря 2023 г. заявки заявителем, границы участка которого подлежат определению в соответствии с </w:t>
      </w:r>
      <w:hyperlink w:history="0" w:anchor="P1717" w:tooltip="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
        <w:r>
          <w:rPr>
            <w:sz w:val="20"/>
            <w:color w:val="0000ff"/>
          </w:rPr>
          <w:t xml:space="preserve">абзацем третьим</w:t>
        </w:r>
      </w:hyperlink>
      <w:r>
        <w:rPr>
          <w:sz w:val="20"/>
        </w:rPr>
        <w:t xml:space="preserve"> или </w:t>
      </w:r>
      <w:hyperlink w:history="0" w:anchor="P1719" w:tooltip="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r>
          <w:rPr>
            <w:sz w:val="20"/>
            <w:color w:val="0000ff"/>
          </w:rPr>
          <w:t xml:space="preserve">четвертым пункта 16(1)</w:t>
        </w:r>
      </w:hyperlink>
      <w:r>
        <w:rPr>
          <w:sz w:val="20"/>
        </w:rP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pPr>
        <w:pStyle w:val="0"/>
        <w:spacing w:before="200" w:lineRule="auto"/>
        <w:ind w:firstLine="540"/>
        <w:jc w:val="both"/>
      </w:pPr>
      <w:r>
        <w:rPr>
          <w:sz w:val="20"/>
        </w:rP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history="0" w:anchor="P1435" w:tooltip="н) в случае подачи заявки на основании пункта 8(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r>
          <w:rPr>
            <w:sz w:val="20"/>
            <w:color w:val="0000ff"/>
          </w:rPr>
          <w:t xml:space="preserve">подпунктами "н"</w:t>
        </w:r>
      </w:hyperlink>
      <w:r>
        <w:rPr>
          <w:sz w:val="20"/>
        </w:rPr>
        <w:t xml:space="preserve"> и </w:t>
      </w:r>
      <w:hyperlink w:history="0" w:anchor="P1437" w:tooltip="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
        <w:r>
          <w:rPr>
            <w:sz w:val="20"/>
            <w:color w:val="0000ff"/>
          </w:rPr>
          <w:t xml:space="preserve">"о" пункта 10</w:t>
        </w:r>
      </w:hyperlink>
      <w:r>
        <w:rPr>
          <w:sz w:val="20"/>
        </w:rPr>
        <w:t xml:space="preserve"> и </w:t>
      </w:r>
      <w:hyperlink w:history="0" w:anchor="P1447" w:tooltip="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подпунктом &quot;г&quot; пункта 10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
        <w:r>
          <w:rPr>
            <w:sz w:val="20"/>
            <w:color w:val="0000ff"/>
          </w:rPr>
          <w:t xml:space="preserve">пунктом 10(1)</w:t>
        </w:r>
      </w:hyperlink>
      <w:r>
        <w:rPr>
          <w:sz w:val="20"/>
        </w:rPr>
        <w:t xml:space="preserve"> настоящих Правил, в случае, если допускается подача заявки при отсутствии правоустанавливающих документов), прилагаемыми к заявке;</w:t>
      </w:r>
    </w:p>
    <w:p>
      <w:pPr>
        <w:pStyle w:val="0"/>
        <w:spacing w:before="200" w:lineRule="auto"/>
        <w:ind w:firstLine="540"/>
        <w:jc w:val="both"/>
      </w:pPr>
      <w:r>
        <w:rPr>
          <w:sz w:val="20"/>
        </w:rPr>
        <w:t xml:space="preserve">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pPr>
        <w:pStyle w:val="0"/>
        <w:spacing w:before="200" w:lineRule="auto"/>
        <w:ind w:firstLine="540"/>
        <w:jc w:val="both"/>
      </w:pPr>
      <w:r>
        <w:rPr>
          <w:sz w:val="20"/>
        </w:rPr>
        <w:t xml:space="preserve">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pPr>
        <w:pStyle w:val="0"/>
        <w:spacing w:before="200" w:lineRule="auto"/>
        <w:ind w:firstLine="540"/>
        <w:jc w:val="both"/>
      </w:pPr>
      <w:r>
        <w:rPr>
          <w:sz w:val="20"/>
        </w:rPr>
        <w:t xml:space="preserve">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pPr>
        <w:pStyle w:val="0"/>
        <w:jc w:val="both"/>
      </w:pPr>
      <w:r>
        <w:rPr>
          <w:sz w:val="20"/>
        </w:rPr>
        <w:t xml:space="preserve">(в ред. </w:t>
      </w:r>
      <w:hyperlink w:history="0" r:id="rId97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pPr>
        <w:pStyle w:val="0"/>
        <w:spacing w:before="200" w:lineRule="auto"/>
        <w:ind w:firstLine="540"/>
        <w:jc w:val="both"/>
      </w:pPr>
      <w:r>
        <w:rPr>
          <w:sz w:val="20"/>
        </w:rPr>
        <w:t xml:space="preserve">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pPr>
        <w:pStyle w:val="0"/>
        <w:jc w:val="both"/>
      </w:pPr>
      <w:r>
        <w:rPr>
          <w:sz w:val="20"/>
        </w:rPr>
        <w:t xml:space="preserve">(п. 16(7) введен </w:t>
      </w:r>
      <w:hyperlink w:history="0" r:id="rId975"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p>
      <w:pPr>
        <w:pStyle w:val="0"/>
        <w:spacing w:before="200" w:lineRule="auto"/>
        <w:ind w:firstLine="540"/>
        <w:jc w:val="both"/>
      </w:pPr>
      <w:r>
        <w:rPr>
          <w:sz w:val="20"/>
        </w:rPr>
        <w:t xml:space="preserve">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при исполнении договора заявитель в течение 30 календарных дней со дня заключения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строительно-монтажных работ в границах земельного участка заявителя, на котором расположены 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и сетевой организацией, предельный срок осуществления мероприятий по технологическому присоединению по договору продлевается на срок предоставления в адрес сетевой организации таких письменных согласий.</w:t>
      </w:r>
    </w:p>
    <w:p>
      <w:pPr>
        <w:pStyle w:val="0"/>
        <w:jc w:val="both"/>
      </w:pPr>
      <w:r>
        <w:rPr>
          <w:sz w:val="20"/>
        </w:rPr>
        <w:t xml:space="preserve">(п. 16(8) введен </w:t>
      </w:r>
      <w:hyperlink w:history="0" r:id="rId976"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Постановлением</w:t>
        </w:r>
      </w:hyperlink>
      <w:r>
        <w:rPr>
          <w:sz w:val="20"/>
        </w:rPr>
        <w:t xml:space="preserve"> Правительства РФ от 26.08.2024 N 1150)</w:t>
      </w:r>
    </w:p>
    <w:bookmarkStart w:id="1763" w:name="P1763"/>
    <w:bookmarkEnd w:id="1763"/>
    <w:p>
      <w:pPr>
        <w:pStyle w:val="0"/>
        <w:spacing w:before="200" w:lineRule="auto"/>
        <w:ind w:firstLine="540"/>
        <w:jc w:val="both"/>
      </w:pPr>
      <w:r>
        <w:rPr>
          <w:sz w:val="20"/>
        </w:rPr>
        <w:t xml:space="preserve">17. В случае технологического присоединения объектов, указанных в </w:t>
      </w:r>
      <w:hyperlink w:history="0" w:anchor="P1767" w:tooltip="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
        <w:r>
          <w:rPr>
            <w:sz w:val="20"/>
            <w:color w:val="0000ff"/>
          </w:rPr>
          <w:t xml:space="preserve">абзацах четвертом</w:t>
        </w:r>
      </w:hyperlink>
      <w:r>
        <w:rPr>
          <w:sz w:val="20"/>
        </w:rPr>
        <w:t xml:space="preserve"> и </w:t>
      </w:r>
      <w:hyperlink w:history="0" w:anchor="P1769"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sz w:val="20"/>
            <w:color w:val="0000ff"/>
          </w:rPr>
          <w:t xml:space="preserve">пятом</w:t>
        </w:r>
      </w:hyperlink>
      <w:r>
        <w:rPr>
          <w:sz w:val="20"/>
        </w:rP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pPr>
        <w:pStyle w:val="0"/>
        <w:spacing w:before="200" w:lineRule="auto"/>
        <w:ind w:firstLine="540"/>
        <w:jc w:val="both"/>
      </w:pPr>
      <w:r>
        <w:rPr>
          <w:sz w:val="20"/>
        </w:rPr>
        <w:t xml:space="preserve">стоимость мероприятий по технологическому присоединению, рассчитанная с применением стандартизированных тарифных ставок;</w:t>
      </w:r>
    </w:p>
    <w:bookmarkStart w:id="1765" w:name="P1765"/>
    <w:bookmarkEnd w:id="1765"/>
    <w:p>
      <w:pPr>
        <w:pStyle w:val="0"/>
        <w:spacing w:before="200" w:lineRule="auto"/>
        <w:ind w:firstLine="540"/>
        <w:jc w:val="both"/>
      </w:pPr>
      <w:r>
        <w:rPr>
          <w:sz w:val="20"/>
        </w:rP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w:t>
      </w:r>
      <w:hyperlink w:history="0" w:anchor="P1856" w:tooltip="В состав платы за технологическое присоединение энергопринимающих устройств заявителей, указанных в абзаце первом настоящего пункта, а также в целях определения размера платы за технологическое присоединение в соответствии с абзацем третьим пункта 17 настоящих Правил допускается включение:">
        <w:r>
          <w:rPr>
            <w:sz w:val="20"/>
            <w:color w:val="0000ff"/>
          </w:rPr>
          <w:t xml:space="preserve">абзацами вторым</w:t>
        </w:r>
      </w:hyperlink>
      <w:r>
        <w:rPr>
          <w:sz w:val="20"/>
        </w:rPr>
        <w:t xml:space="preserve"> - </w:t>
      </w:r>
      <w:hyperlink w:history="0" w:anchor="P1859" w:tooltip="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
        <w:r>
          <w:rPr>
            <w:sz w:val="20"/>
            <w:color w:val="0000ff"/>
          </w:rPr>
          <w:t xml:space="preserve">пятым пункта 17(4)</w:t>
        </w:r>
      </w:hyperlink>
      <w:r>
        <w:rPr>
          <w:sz w:val="20"/>
        </w:rPr>
        <w:t xml:space="preserve"> настоящих Правил, то плата за технологическое присоединение рассчитывается в соответствии с </w:t>
      </w:r>
      <w:hyperlink w:history="0" w:anchor="P1856" w:tooltip="В состав платы за технологическое присоединение энергопринимающих устройств заявителей, указанных в абзаце первом настоящего пункта, а также в целях определения размера платы за технологическое присоединение в соответствии с абзацем третьим пункта 17 настоящих Правил допускается включение:">
        <w:r>
          <w:rPr>
            <w:sz w:val="20"/>
            <w:color w:val="0000ff"/>
          </w:rPr>
          <w:t xml:space="preserve">абзацами вторым</w:t>
        </w:r>
      </w:hyperlink>
      <w:r>
        <w:rPr>
          <w:sz w:val="20"/>
        </w:rPr>
        <w:t xml:space="preserve"> - </w:t>
      </w:r>
      <w:hyperlink w:history="0" w:anchor="P1859" w:tooltip="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
        <w:r>
          <w:rPr>
            <w:sz w:val="20"/>
            <w:color w:val="0000ff"/>
          </w:rPr>
          <w:t xml:space="preserve">пятым пункта 17(4)</w:t>
        </w:r>
      </w:hyperlink>
      <w:r>
        <w:rPr>
          <w:sz w:val="20"/>
        </w:rPr>
        <w:t xml:space="preserve"> настоящих Правил.</w:t>
      </w:r>
    </w:p>
    <w:p>
      <w:pPr>
        <w:pStyle w:val="0"/>
        <w:jc w:val="both"/>
      </w:pPr>
      <w:r>
        <w:rPr>
          <w:sz w:val="20"/>
        </w:rPr>
        <w:t xml:space="preserve">(в ред. Постановлений Правительства РФ от 30.12.2022 </w:t>
      </w:r>
      <w:hyperlink w:history="0" r:id="rId97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 от 04.12.2024 </w:t>
      </w:r>
      <w:hyperlink w:history="0" r:id="rId978"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0"/>
            <w:color w:val="0000ff"/>
          </w:rPr>
          <w:t xml:space="preserve">N 1709</w:t>
        </w:r>
      </w:hyperlink>
      <w:r>
        <w:rPr>
          <w:sz w:val="20"/>
        </w:rPr>
        <w:t xml:space="preserve">)</w:t>
      </w:r>
    </w:p>
    <w:bookmarkStart w:id="1767" w:name="P1767"/>
    <w:bookmarkEnd w:id="1767"/>
    <w:p>
      <w:pPr>
        <w:pStyle w:val="0"/>
        <w:spacing w:before="200" w:lineRule="auto"/>
        <w:ind w:firstLine="540"/>
        <w:jc w:val="both"/>
      </w:pPr>
      <w:r>
        <w:rPr>
          <w:sz w:val="20"/>
        </w:rPr>
        <w:t xml:space="preserve">С соблюдением требований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0"/>
            <w:color w:val="0000ff"/>
          </w:rPr>
          <w:t xml:space="preserve">абзацев первого</w:t>
        </w:r>
      </w:hyperlink>
      <w:r>
        <w:rPr>
          <w:sz w:val="20"/>
        </w:rPr>
        <w:t xml:space="preserve"> - </w:t>
      </w:r>
      <w:hyperlink w:history="0" w:anchor="P1765"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
        <w:r>
          <w:rPr>
            <w:sz w:val="20"/>
            <w:color w:val="0000ff"/>
          </w:rPr>
          <w:t xml:space="preserve">третьего</w:t>
        </w:r>
      </w:hyperlink>
      <w:r>
        <w:rPr>
          <w:sz w:val="20"/>
        </w:rP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pPr>
        <w:pStyle w:val="0"/>
        <w:jc w:val="both"/>
      </w:pPr>
      <w:r>
        <w:rPr>
          <w:sz w:val="20"/>
        </w:rPr>
        <w:t xml:space="preserve">(в ред. </w:t>
      </w:r>
      <w:hyperlink w:history="0" r:id="rId979"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04.12.2024 N 1709)</w:t>
      </w:r>
    </w:p>
    <w:bookmarkStart w:id="1769" w:name="P1769"/>
    <w:bookmarkEnd w:id="1769"/>
    <w:p>
      <w:pPr>
        <w:pStyle w:val="0"/>
        <w:spacing w:before="200" w:lineRule="auto"/>
        <w:ind w:firstLine="540"/>
        <w:jc w:val="both"/>
      </w:pPr>
      <w:r>
        <w:rPr>
          <w:sz w:val="20"/>
        </w:rPr>
        <w:t xml:space="preserve">С соблюдением требований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0"/>
            <w:color w:val="0000ff"/>
          </w:rPr>
          <w:t xml:space="preserve">абзацев первого</w:t>
        </w:r>
      </w:hyperlink>
      <w:r>
        <w:rPr>
          <w:sz w:val="20"/>
        </w:rPr>
        <w:t xml:space="preserve"> - </w:t>
      </w:r>
      <w:hyperlink w:history="0" w:anchor="P1765"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
        <w:r>
          <w:rPr>
            <w:sz w:val="20"/>
            <w:color w:val="0000ff"/>
          </w:rPr>
          <w:t xml:space="preserve">третьего</w:t>
        </w:r>
      </w:hyperlink>
      <w:r>
        <w:rPr>
          <w:sz w:val="20"/>
        </w:rP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pPr>
        <w:pStyle w:val="0"/>
        <w:jc w:val="both"/>
      </w:pPr>
      <w:r>
        <w:rPr>
          <w:sz w:val="20"/>
        </w:rPr>
        <w:t xml:space="preserve">(в ред. </w:t>
      </w:r>
      <w:hyperlink w:history="0" r:id="rId980"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04.12.2024 N 1709)</w:t>
      </w:r>
    </w:p>
    <w:p>
      <w:pPr>
        <w:pStyle w:val="0"/>
        <w:spacing w:before="200" w:lineRule="auto"/>
        <w:ind w:firstLine="540"/>
        <w:jc w:val="both"/>
      </w:pPr>
      <w:r>
        <w:rPr>
          <w:sz w:val="20"/>
        </w:rP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pPr>
        <w:pStyle w:val="0"/>
        <w:jc w:val="both"/>
      </w:pPr>
      <w:r>
        <w:rPr>
          <w:sz w:val="20"/>
        </w:rPr>
        <w:t xml:space="preserve">(в ред. </w:t>
      </w:r>
      <w:hyperlink w:history="0" r:id="rId981"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p>
      <w:pPr>
        <w:pStyle w:val="0"/>
        <w:spacing w:before="200" w:lineRule="auto"/>
        <w:ind w:firstLine="540"/>
        <w:jc w:val="both"/>
      </w:pPr>
      <w:r>
        <w:rPr>
          <w:sz w:val="20"/>
        </w:rP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bookmarkStart w:id="1774" w:name="P1774"/>
    <w:bookmarkEnd w:id="1774"/>
    <w:p>
      <w:pPr>
        <w:pStyle w:val="0"/>
        <w:spacing w:before="200" w:lineRule="auto"/>
        <w:ind w:firstLine="540"/>
        <w:jc w:val="both"/>
      </w:pPr>
      <w:r>
        <w:rPr>
          <w:sz w:val="20"/>
        </w:rPr>
        <w:t xml:space="preserve">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pPr>
        <w:pStyle w:val="0"/>
        <w:spacing w:before="200" w:lineRule="auto"/>
        <w:ind w:firstLine="540"/>
        <w:jc w:val="both"/>
      </w:pPr>
      <w:r>
        <w:rPr>
          <w:sz w:val="20"/>
        </w:rPr>
        <w:t xml:space="preserve">стоимость мероприятий по технологическому присоединению, рассчитанная с применением стандартизированных тарифных ставок;</w:t>
      </w:r>
    </w:p>
    <w:p>
      <w:pPr>
        <w:pStyle w:val="0"/>
        <w:spacing w:before="200" w:lineRule="auto"/>
        <w:ind w:firstLine="540"/>
        <w:jc w:val="both"/>
      </w:pPr>
      <w:r>
        <w:rPr>
          <w:sz w:val="20"/>
        </w:rP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pPr>
        <w:pStyle w:val="0"/>
        <w:jc w:val="both"/>
      </w:pPr>
      <w:r>
        <w:rPr>
          <w:sz w:val="20"/>
        </w:rPr>
        <w:t xml:space="preserve">(в ред. </w:t>
      </w:r>
      <w:hyperlink w:history="0" r:id="rId98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bookmarkStart w:id="1778" w:name="P1778"/>
    <w:bookmarkEnd w:id="1778"/>
    <w:p>
      <w:pPr>
        <w:pStyle w:val="0"/>
        <w:spacing w:before="200" w:lineRule="auto"/>
        <w:ind w:firstLine="540"/>
        <w:jc w:val="both"/>
      </w:pPr>
      <w:r>
        <w:rPr>
          <w:sz w:val="20"/>
        </w:rPr>
        <w:t xml:space="preserve">Положения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0"/>
            <w:color w:val="0000ff"/>
          </w:rPr>
          <w:t xml:space="preserve">абзацев первого</w:t>
        </w:r>
      </w:hyperlink>
      <w:r>
        <w:rPr>
          <w:sz w:val="20"/>
        </w:rPr>
        <w:t xml:space="preserve"> - </w:t>
      </w:r>
      <w:hyperlink w:history="0" w:anchor="P1769"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sz w:val="20"/>
            <w:color w:val="0000ff"/>
          </w:rPr>
          <w:t xml:space="preserve">пятого</w:t>
        </w:r>
      </w:hyperlink>
      <w:r>
        <w:rPr>
          <w:sz w:val="20"/>
        </w:rP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w:history="0" r:id="rId983" w:tooltip="Федеральный закон от 24.10.1997 N 134-ФЗ (ред. от 29.12.2020, с изм. от 29.10.2024) &quot;О прожиточном минимуме в Российской Федерации&quot; {КонсультантПлюс}">
        <w:r>
          <w:rPr>
            <w:sz w:val="20"/>
            <w:color w:val="0000ff"/>
          </w:rPr>
          <w:t xml:space="preserve">законом</w:t>
        </w:r>
      </w:hyperlink>
      <w:r>
        <w:rPr>
          <w:sz w:val="20"/>
        </w:rPr>
        <w:t xml:space="preserve"> "О прожиточном минимуме в Российской Федерации", а также лицами, указанными:</w:t>
      </w:r>
    </w:p>
    <w:p>
      <w:pPr>
        <w:pStyle w:val="0"/>
        <w:spacing w:before="200" w:lineRule="auto"/>
        <w:ind w:firstLine="540"/>
        <w:jc w:val="both"/>
      </w:pPr>
      <w:r>
        <w:rPr>
          <w:sz w:val="20"/>
        </w:rPr>
        <w:t xml:space="preserve">в </w:t>
      </w:r>
      <w:hyperlink w:history="0" r:id="rId984" w:tooltip="Федеральный закон от 12.01.1995 N 5-ФЗ (ред. от 29.12.2025) &quot;О ветеранах&quot; {КонсультантПлюс}">
        <w:r>
          <w:rPr>
            <w:sz w:val="20"/>
            <w:color w:val="0000ff"/>
          </w:rPr>
          <w:t xml:space="preserve">статьях 14</w:t>
        </w:r>
      </w:hyperlink>
      <w:r>
        <w:rPr>
          <w:sz w:val="20"/>
        </w:rPr>
        <w:t xml:space="preserve"> - </w:t>
      </w:r>
      <w:hyperlink w:history="0" r:id="rId985" w:tooltip="Федеральный закон от 12.01.1995 N 5-ФЗ (ред. от 29.12.2025) &quot;О ветеранах&quot; {КонсультантПлюс}">
        <w:r>
          <w:rPr>
            <w:sz w:val="20"/>
            <w:color w:val="0000ff"/>
          </w:rPr>
          <w:t xml:space="preserve">16</w:t>
        </w:r>
      </w:hyperlink>
      <w:r>
        <w:rPr>
          <w:sz w:val="20"/>
        </w:rPr>
        <w:t xml:space="preserve">, </w:t>
      </w:r>
      <w:hyperlink w:history="0" r:id="rId986" w:tooltip="Федеральный закон от 12.01.1995 N 5-ФЗ (ред. от 29.12.2025) &quot;О ветеранах&quot; {КонсультантПлюс}">
        <w:r>
          <w:rPr>
            <w:sz w:val="20"/>
            <w:color w:val="0000ff"/>
          </w:rPr>
          <w:t xml:space="preserve">18</w:t>
        </w:r>
      </w:hyperlink>
      <w:r>
        <w:rPr>
          <w:sz w:val="20"/>
        </w:rPr>
        <w:t xml:space="preserve"> и </w:t>
      </w:r>
      <w:hyperlink w:history="0" r:id="rId987" w:tooltip="Федеральный закон от 12.01.1995 N 5-ФЗ (ред. от 29.12.2025) &quot;О ветеранах&quot; {КонсультантПлюс}">
        <w:r>
          <w:rPr>
            <w:sz w:val="20"/>
            <w:color w:val="0000ff"/>
          </w:rPr>
          <w:t xml:space="preserve">21</w:t>
        </w:r>
      </w:hyperlink>
      <w:r>
        <w:rPr>
          <w:sz w:val="20"/>
        </w:rPr>
        <w:t xml:space="preserve"> Федерального закона "О ветеранах";</w:t>
      </w:r>
    </w:p>
    <w:p>
      <w:pPr>
        <w:pStyle w:val="0"/>
        <w:spacing w:before="200" w:lineRule="auto"/>
        <w:ind w:firstLine="540"/>
        <w:jc w:val="both"/>
      </w:pPr>
      <w:r>
        <w:rPr>
          <w:sz w:val="20"/>
        </w:rPr>
        <w:t xml:space="preserve">в </w:t>
      </w:r>
      <w:hyperlink w:history="0" r:id="rId988"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статье 17</w:t>
        </w:r>
      </w:hyperlink>
      <w:r>
        <w:rPr>
          <w:sz w:val="20"/>
        </w:rPr>
        <w:t xml:space="preserve"> Федерального закона "О социальной защите инвалидов в Российской Федерации" (вне зависимости от того, являются ли лица, указанные в </w:t>
      </w:r>
      <w:hyperlink w:history="0" r:id="rId989"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статье 17</w:t>
        </w:r>
      </w:hyperlink>
      <w:r>
        <w:rPr>
          <w:sz w:val="20"/>
        </w:rPr>
        <w:t xml:space="preserve"> Федерального закона "О социальной защите инвалидов в Российской Федерации", нуждающимися в улучшении жилищных условий);</w:t>
      </w:r>
    </w:p>
    <w:p>
      <w:pPr>
        <w:pStyle w:val="0"/>
        <w:jc w:val="both"/>
      </w:pPr>
      <w:r>
        <w:rPr>
          <w:sz w:val="20"/>
        </w:rPr>
        <w:t xml:space="preserve">(в ред. </w:t>
      </w:r>
      <w:hyperlink w:history="0" r:id="rId990"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06.05.2024 N 594)</w:t>
      </w:r>
    </w:p>
    <w:p>
      <w:pPr>
        <w:pStyle w:val="0"/>
        <w:spacing w:before="200" w:lineRule="auto"/>
        <w:ind w:firstLine="540"/>
        <w:jc w:val="both"/>
      </w:pPr>
      <w:r>
        <w:rPr>
          <w:sz w:val="20"/>
        </w:rPr>
        <w:t xml:space="preserve">в </w:t>
      </w:r>
      <w:hyperlink w:history="0" r:id="rId991"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статье 14</w:t>
        </w:r>
      </w:hyperlink>
      <w:r>
        <w:rPr>
          <w:sz w:val="20"/>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r>
        <w:rPr>
          <w:sz w:val="20"/>
        </w:rPr>
        <w:t xml:space="preserve">в </w:t>
      </w:r>
      <w:hyperlink w:history="0" r:id="rId992"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0"/>
            <w:color w:val="0000ff"/>
          </w:rPr>
          <w:t xml:space="preserve">статье 2</w:t>
        </w:r>
      </w:hyperlink>
      <w:r>
        <w:rPr>
          <w:sz w:val="20"/>
        </w:rP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pPr>
        <w:pStyle w:val="0"/>
        <w:spacing w:before="200" w:lineRule="auto"/>
        <w:ind w:firstLine="540"/>
        <w:jc w:val="both"/>
      </w:pPr>
      <w:r>
        <w:rPr>
          <w:sz w:val="20"/>
        </w:rPr>
        <w:t xml:space="preserve">в </w:t>
      </w:r>
      <w:hyperlink w:history="0" r:id="rId9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части 8 статьи 154</w:t>
        </w:r>
      </w:hyperlink>
      <w:r>
        <w:rPr>
          <w:sz w:val="20"/>
        </w:rP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в </w:t>
      </w:r>
      <w:hyperlink w:history="0" r:id="rId994"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0"/>
            <w:color w:val="0000ff"/>
          </w:rPr>
          <w:t xml:space="preserve">статье 1</w:t>
        </w:r>
      </w:hyperlink>
      <w:r>
        <w:rPr>
          <w:sz w:val="20"/>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pPr>
        <w:pStyle w:val="0"/>
        <w:spacing w:before="200" w:lineRule="auto"/>
        <w:ind w:firstLine="540"/>
        <w:jc w:val="both"/>
      </w:pPr>
      <w:r>
        <w:rPr>
          <w:sz w:val="20"/>
        </w:rPr>
        <w:t xml:space="preserve">в </w:t>
      </w:r>
      <w:hyperlink w:history="0" r:id="rId995"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0"/>
            <w:color w:val="0000ff"/>
          </w:rPr>
          <w:t xml:space="preserve">пункте 1</w:t>
        </w:r>
      </w:hyperlink>
      <w:r>
        <w:rPr>
          <w:sz w:val="20"/>
        </w:rPr>
        <w:t xml:space="preserve"> и </w:t>
      </w:r>
      <w:hyperlink w:history="0" r:id="rId996"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0"/>
            <w:color w:val="0000ff"/>
          </w:rPr>
          <w:t xml:space="preserve">абзаце четвертом пункта 2</w:t>
        </w:r>
      </w:hyperlink>
      <w:r>
        <w:rPr>
          <w:sz w:val="20"/>
        </w:rP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bookmarkStart w:id="1787" w:name="P1787"/>
    <w:bookmarkEnd w:id="1787"/>
    <w:p>
      <w:pPr>
        <w:pStyle w:val="0"/>
        <w:spacing w:before="200" w:lineRule="auto"/>
        <w:ind w:firstLine="540"/>
        <w:jc w:val="both"/>
      </w:pPr>
      <w:r>
        <w:rPr>
          <w:sz w:val="20"/>
        </w:rPr>
        <w:t xml:space="preserve">в </w:t>
      </w:r>
      <w:hyperlink w:history="0" r:id="rId997" w:tooltip="Указ Президента РФ от 23.01.2024 N 63 &quot;О мерах социальной поддержки многодетных семей&quot; {КонсультантПлюс}">
        <w:r>
          <w:rPr>
            <w:sz w:val="20"/>
            <w:color w:val="0000ff"/>
          </w:rPr>
          <w:t xml:space="preserve">Указе</w:t>
        </w:r>
      </w:hyperlink>
      <w:r>
        <w:rPr>
          <w:sz w:val="20"/>
        </w:rPr>
        <w:t xml:space="preserve"> Президента Российской Федерации от 23 января 2024 г. N 63 "О мерах социальной поддержки многодетных семей".</w:t>
      </w:r>
    </w:p>
    <w:p>
      <w:pPr>
        <w:pStyle w:val="0"/>
        <w:jc w:val="both"/>
      </w:pPr>
      <w:r>
        <w:rPr>
          <w:sz w:val="20"/>
        </w:rPr>
        <w:t xml:space="preserve">(в ред. </w:t>
      </w:r>
      <w:hyperlink w:history="0" r:id="rId998"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04.12.2024 N 1709)</w:t>
      </w:r>
    </w:p>
    <w:bookmarkStart w:id="1789" w:name="P1789"/>
    <w:bookmarkEnd w:id="1789"/>
    <w:p>
      <w:pPr>
        <w:pStyle w:val="0"/>
        <w:spacing w:before="200" w:lineRule="auto"/>
        <w:ind w:firstLine="540"/>
        <w:jc w:val="both"/>
      </w:pPr>
      <w:r>
        <w:rPr>
          <w:sz w:val="20"/>
        </w:rPr>
        <w:t xml:space="preserve">В отношении категорий заявителей, указанных в </w:t>
      </w:r>
      <w:hyperlink w:history="0" w:anchor="P1778" w:tooltip="Положения абзацев первого - пятого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законом &quot;О прожиточном минимуме в Российской Федерации&quot;, а также лицами, указанными:">
        <w:r>
          <w:rPr>
            <w:sz w:val="20"/>
            <w:color w:val="0000ff"/>
          </w:rPr>
          <w:t xml:space="preserve">абзацах одиннадцатом</w:t>
        </w:r>
      </w:hyperlink>
      <w:r>
        <w:rPr>
          <w:sz w:val="20"/>
        </w:rPr>
        <w:t xml:space="preserve"> - </w:t>
      </w:r>
      <w:hyperlink w:history="0" w:anchor="P1787" w:tooltip="в Указе Президента Российской Федерации от 23 января 2024 г. N 63 &quot;О мерах социальной поддержки многодетных семей&quot;.">
        <w:r>
          <w:rPr>
            <w:sz w:val="20"/>
            <w:color w:val="0000ff"/>
          </w:rPr>
          <w:t xml:space="preserve">девятнадцатом настоящего</w:t>
        </w:r>
      </w:hyperlink>
      <w:r>
        <w:rPr>
          <w:sz w:val="20"/>
        </w:rP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history="0" w:anchor="P1778" w:tooltip="Положения абзацев первого - пятого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законом &quot;О прожиточном минимуме в Российской Федерации&quot;, а также лицами, указанными:">
        <w:r>
          <w:rPr>
            <w:sz w:val="20"/>
            <w:color w:val="0000ff"/>
          </w:rPr>
          <w:t xml:space="preserve">абзацами одиннадцатым</w:t>
        </w:r>
      </w:hyperlink>
      <w:r>
        <w:rPr>
          <w:sz w:val="20"/>
        </w:rPr>
        <w:t xml:space="preserve"> - </w:t>
      </w:r>
      <w:hyperlink w:history="0" w:anchor="P1787" w:tooltip="в Указе Президента Российской Федерации от 23 января 2024 г. N 63 &quot;О мерах социальной поддержки многодетных семей&quot;.">
        <w:r>
          <w:rPr>
            <w:sz w:val="20"/>
            <w:color w:val="0000ff"/>
          </w:rPr>
          <w:t xml:space="preserve">девятнадцатым</w:t>
        </w:r>
      </w:hyperlink>
      <w:r>
        <w:rPr>
          <w:sz w:val="20"/>
        </w:rP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pPr>
        <w:pStyle w:val="0"/>
        <w:jc w:val="both"/>
      </w:pPr>
      <w:r>
        <w:rPr>
          <w:sz w:val="20"/>
        </w:rPr>
        <w:t xml:space="preserve">(в ред. </w:t>
      </w:r>
      <w:hyperlink w:history="0" r:id="rId99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bookmarkStart w:id="1791" w:name="P1791"/>
    <w:bookmarkEnd w:id="1791"/>
    <w:p>
      <w:pPr>
        <w:pStyle w:val="0"/>
        <w:spacing w:before="200" w:lineRule="auto"/>
        <w:ind w:firstLine="540"/>
        <w:jc w:val="both"/>
      </w:pPr>
      <w:r>
        <w:rPr>
          <w:sz w:val="20"/>
        </w:rPr>
        <w:t xml:space="preserve">стоимость мероприятий по технологическому присоединению, рассчитанная с применением стандартизированных тарифных ставок;</w:t>
      </w:r>
    </w:p>
    <w:bookmarkStart w:id="1792" w:name="P1792"/>
    <w:bookmarkEnd w:id="1792"/>
    <w:p>
      <w:pPr>
        <w:pStyle w:val="0"/>
        <w:spacing w:before="200" w:lineRule="auto"/>
        <w:ind w:firstLine="540"/>
        <w:jc w:val="both"/>
      </w:pPr>
      <w:r>
        <w:rPr>
          <w:sz w:val="20"/>
        </w:rP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bookmarkStart w:id="1793" w:name="P1793"/>
    <w:bookmarkEnd w:id="1793"/>
    <w:p>
      <w:pPr>
        <w:pStyle w:val="0"/>
        <w:spacing w:before="200" w:lineRule="auto"/>
        <w:ind w:firstLine="540"/>
        <w:jc w:val="both"/>
      </w:pPr>
      <w:r>
        <w:rPr>
          <w:sz w:val="20"/>
        </w:rPr>
        <w:t xml:space="preserve">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pPr>
        <w:pStyle w:val="0"/>
        <w:spacing w:before="200" w:lineRule="auto"/>
        <w:ind w:firstLine="540"/>
        <w:jc w:val="both"/>
      </w:pPr>
      <w:r>
        <w:rPr>
          <w:sz w:val="20"/>
        </w:rPr>
        <w:t xml:space="preserve">При предоставлении сетевой организацией по желанию заявителей, указанных в </w:t>
      </w:r>
      <w:hyperlink w:history="0" w:anchor="P1793" w:tooltip="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
        <w:r>
          <w:rPr>
            <w:sz w:val="20"/>
            <w:color w:val="0000ff"/>
          </w:rPr>
          <w:t xml:space="preserve">абзаце двадцать третьем</w:t>
        </w:r>
      </w:hyperlink>
      <w:r>
        <w:rPr>
          <w:sz w:val="20"/>
        </w:rP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pPr>
        <w:pStyle w:val="0"/>
        <w:jc w:val="both"/>
      </w:pPr>
      <w:r>
        <w:rPr>
          <w:sz w:val="20"/>
        </w:rPr>
        <w:t xml:space="preserve">(в ред. </w:t>
      </w:r>
      <w:hyperlink w:history="0" r:id="rId100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history="0" w:anchor="P1791" w:tooltip="стоимость мероприятий по технологическому присоединению, рассчитанная с применением стандартизированных тарифных ставок;">
        <w:r>
          <w:rPr>
            <w:sz w:val="20"/>
            <w:color w:val="0000ff"/>
          </w:rPr>
          <w:t xml:space="preserve">абзацами первым</w:t>
        </w:r>
      </w:hyperlink>
      <w:r>
        <w:rPr>
          <w:sz w:val="20"/>
        </w:rPr>
        <w:t xml:space="preserve"> - </w:t>
      </w:r>
      <w:hyperlink w:history="0" w:anchor="P1792"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
        <w:r>
          <w:rPr>
            <w:sz w:val="20"/>
            <w:color w:val="0000ff"/>
          </w:rPr>
          <w:t xml:space="preserve">двадцать вторым</w:t>
        </w:r>
      </w:hyperlink>
      <w:r>
        <w:rPr>
          <w:sz w:val="20"/>
        </w:rPr>
        <w:t xml:space="preserve"> и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0"/>
            <w:color w:val="0000ff"/>
          </w:rPr>
          <w:t xml:space="preserve">двадцать шестым</w:t>
        </w:r>
      </w:hyperlink>
      <w:r>
        <w:rPr>
          <w:sz w:val="20"/>
        </w:rPr>
        <w:t xml:space="preserve"> настоящего пункта.</w:t>
      </w:r>
    </w:p>
    <w:bookmarkStart w:id="1797" w:name="P1797"/>
    <w:bookmarkEnd w:id="1797"/>
    <w:p>
      <w:pPr>
        <w:pStyle w:val="0"/>
        <w:spacing w:before="200" w:lineRule="auto"/>
        <w:ind w:firstLine="540"/>
        <w:jc w:val="both"/>
      </w:pPr>
      <w:r>
        <w:rPr>
          <w:sz w:val="20"/>
        </w:rPr>
        <w:t xml:space="preserve">В отношении энергопринимающих устройств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пункте 12(1)</w:t>
        </w:r>
      </w:hyperlink>
      <w:r>
        <w:rPr>
          <w:sz w:val="20"/>
        </w:rP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bookmarkStart w:id="1798" w:name="P1798"/>
    <w:bookmarkEnd w:id="1798"/>
    <w:p>
      <w:pPr>
        <w:pStyle w:val="0"/>
        <w:spacing w:before="200" w:lineRule="auto"/>
        <w:ind w:firstLine="540"/>
        <w:jc w:val="both"/>
      </w:pPr>
      <w:r>
        <w:rPr>
          <w:sz w:val="20"/>
        </w:rPr>
        <w:t xml:space="preserve">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pPr>
        <w:pStyle w:val="0"/>
        <w:jc w:val="both"/>
      </w:pPr>
      <w:r>
        <w:rPr>
          <w:sz w:val="20"/>
        </w:rPr>
        <w:t xml:space="preserve">(в ред. </w:t>
      </w:r>
      <w:hyperlink w:history="0" r:id="rId100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06.05.2024 N 594)</w:t>
      </w:r>
    </w:p>
    <w:p>
      <w:pPr>
        <w:pStyle w:val="0"/>
        <w:spacing w:before="200" w:lineRule="auto"/>
        <w:ind w:firstLine="540"/>
        <w:jc w:val="both"/>
      </w:pPr>
      <w:r>
        <w:rPr>
          <w:sz w:val="20"/>
        </w:rPr>
        <w:t xml:space="preserve">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pPr>
        <w:pStyle w:val="0"/>
        <w:jc w:val="both"/>
      </w:pPr>
      <w:r>
        <w:rPr>
          <w:sz w:val="20"/>
        </w:rPr>
        <w:t xml:space="preserve">(в ред. </w:t>
      </w:r>
      <w:hyperlink w:history="0" r:id="rId100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Положения о размере платы за технологическое присоединение, указанные в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0"/>
            <w:color w:val="0000ff"/>
          </w:rPr>
          <w:t xml:space="preserve">абзацах первом</w:t>
        </w:r>
      </w:hyperlink>
      <w:r>
        <w:rPr>
          <w:sz w:val="20"/>
        </w:rPr>
        <w:t xml:space="preserve"> - </w:t>
      </w:r>
      <w:hyperlink w:history="0" w:anchor="P1792"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
        <w:r>
          <w:rPr>
            <w:sz w:val="20"/>
            <w:color w:val="0000ff"/>
          </w:rPr>
          <w:t xml:space="preserve">двадцать втором</w:t>
        </w:r>
      </w:hyperlink>
      <w:r>
        <w:rPr>
          <w:sz w:val="20"/>
        </w:rPr>
        <w:t xml:space="preserve"> и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0"/>
            <w:color w:val="0000ff"/>
          </w:rPr>
          <w:t xml:space="preserve">двадцать шестом</w:t>
        </w:r>
      </w:hyperlink>
      <w:r>
        <w:rPr>
          <w:sz w:val="20"/>
        </w:rPr>
        <w:t xml:space="preserve"> настоящего пункта, не могут быть применены в следующих случаях:</w:t>
      </w:r>
    </w:p>
    <w:p>
      <w:pPr>
        <w:pStyle w:val="0"/>
        <w:spacing w:before="200" w:lineRule="auto"/>
        <w:ind w:firstLine="540"/>
        <w:jc w:val="both"/>
      </w:pPr>
      <w:r>
        <w:rPr>
          <w:sz w:val="20"/>
        </w:rPr>
        <w:t xml:space="preserve">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pPr>
        <w:pStyle w:val="0"/>
        <w:spacing w:before="200" w:lineRule="auto"/>
        <w:ind w:firstLine="540"/>
        <w:jc w:val="both"/>
      </w:pPr>
      <w:r>
        <w:rPr>
          <w:sz w:val="20"/>
        </w:rPr>
        <w:t xml:space="preserve">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pPr>
        <w:pStyle w:val="0"/>
        <w:spacing w:before="200" w:lineRule="auto"/>
        <w:ind w:firstLine="540"/>
        <w:jc w:val="both"/>
      </w:pPr>
      <w:r>
        <w:rPr>
          <w:sz w:val="20"/>
        </w:rP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0"/>
            <w:color w:val="0000ff"/>
          </w:rPr>
          <w:t xml:space="preserve">абзацах первом</w:t>
        </w:r>
      </w:hyperlink>
      <w:r>
        <w:rPr>
          <w:sz w:val="20"/>
        </w:rPr>
        <w:t xml:space="preserve">, </w:t>
      </w:r>
      <w:hyperlink w:history="0" w:anchor="P1767" w:tooltip="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
        <w:r>
          <w:rPr>
            <w:sz w:val="20"/>
            <w:color w:val="0000ff"/>
          </w:rPr>
          <w:t xml:space="preserve">четвертом</w:t>
        </w:r>
      </w:hyperlink>
      <w:r>
        <w:rPr>
          <w:sz w:val="20"/>
        </w:rPr>
        <w:t xml:space="preserve">, </w:t>
      </w:r>
      <w:hyperlink w:history="0" w:anchor="P1769"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sz w:val="20"/>
            <w:color w:val="0000ff"/>
          </w:rPr>
          <w:t xml:space="preserve">пятом</w:t>
        </w:r>
      </w:hyperlink>
      <w:r>
        <w:rPr>
          <w:sz w:val="20"/>
        </w:rPr>
        <w:t xml:space="preserve">, </w:t>
      </w:r>
      <w:hyperlink w:history="0" w:anchor="P1789" w:tooltip="В отношении категорий заявителей, указанных в абзацах одиннадцатом - девятнадцатом настоящего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мающих ...">
        <w:r>
          <w:rPr>
            <w:sz w:val="20"/>
            <w:color w:val="0000ff"/>
          </w:rPr>
          <w:t xml:space="preserve">двадцатом</w:t>
        </w:r>
      </w:hyperlink>
      <w:r>
        <w:rPr>
          <w:sz w:val="20"/>
        </w:rPr>
        <w:t xml:space="preserve"> и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0"/>
            <w:color w:val="0000ff"/>
          </w:rPr>
          <w:t xml:space="preserve">двадцать шестом</w:t>
        </w:r>
      </w:hyperlink>
      <w:r>
        <w:rPr>
          <w:sz w:val="20"/>
        </w:rPr>
        <w:t xml:space="preserve">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pPr>
        <w:pStyle w:val="0"/>
        <w:jc w:val="both"/>
      </w:pPr>
      <w:r>
        <w:rPr>
          <w:sz w:val="20"/>
        </w:rPr>
        <w:t xml:space="preserve">(в ред. </w:t>
      </w:r>
      <w:hyperlink w:history="0" r:id="rId1003"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04.12.2024 N 1709)</w:t>
      </w:r>
    </w:p>
    <w:p>
      <w:pPr>
        <w:pStyle w:val="0"/>
        <w:spacing w:before="200" w:lineRule="auto"/>
        <w:ind w:firstLine="540"/>
        <w:jc w:val="both"/>
      </w:pPr>
      <w:r>
        <w:rPr>
          <w:sz w:val="20"/>
        </w:rPr>
        <w:t xml:space="preserve">при технологическом присоединении энергопринимающих устройств заявителей, соответствующих критериям, указанным в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0"/>
            <w:color w:val="0000ff"/>
          </w:rPr>
          <w:t xml:space="preserve">абзацах первом</w:t>
        </w:r>
      </w:hyperlink>
      <w:r>
        <w:rPr>
          <w:sz w:val="20"/>
        </w:rPr>
        <w:t xml:space="preserve">, </w:t>
      </w:r>
      <w:hyperlink w:history="0" w:anchor="P1767" w:tooltip="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
        <w:r>
          <w:rPr>
            <w:sz w:val="20"/>
            <w:color w:val="0000ff"/>
          </w:rPr>
          <w:t xml:space="preserve">четвертом</w:t>
        </w:r>
      </w:hyperlink>
      <w:r>
        <w:rPr>
          <w:sz w:val="20"/>
        </w:rPr>
        <w:t xml:space="preserve">, </w:t>
      </w:r>
      <w:hyperlink w:history="0" w:anchor="P1769" w:tooltip="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w:r>
          <w:rPr>
            <w:sz w:val="20"/>
            <w:color w:val="0000ff"/>
          </w:rPr>
          <w:t xml:space="preserve">пятом</w:t>
        </w:r>
      </w:hyperlink>
      <w:r>
        <w:rPr>
          <w:sz w:val="20"/>
        </w:rPr>
        <w:t xml:space="preserve">, </w:t>
      </w:r>
      <w:hyperlink w:history="0" w:anchor="P1789" w:tooltip="В отношении категорий заявителей, указанных в абзацах одиннадцатом - девятнадцатом настоящего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мающих ...">
        <w:r>
          <w:rPr>
            <w:sz w:val="20"/>
            <w:color w:val="0000ff"/>
          </w:rPr>
          <w:t xml:space="preserve">двадцатом</w:t>
        </w:r>
      </w:hyperlink>
      <w:r>
        <w:rPr>
          <w:sz w:val="20"/>
        </w:rPr>
        <w:t xml:space="preserve"> и </w:t>
      </w:r>
      <w:hyperlink w:history="0" w:anchor="P1797" w:tooltip="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w:r>
          <w:rPr>
            <w:sz w:val="20"/>
            <w:color w:val="0000ff"/>
          </w:rPr>
          <w:t xml:space="preserve">двадцать шестом</w:t>
        </w:r>
      </w:hyperlink>
      <w:r>
        <w:rPr>
          <w:sz w:val="20"/>
        </w:rPr>
        <w:t xml:space="preserve">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pPr>
        <w:pStyle w:val="0"/>
        <w:jc w:val="both"/>
      </w:pPr>
      <w:r>
        <w:rPr>
          <w:sz w:val="20"/>
        </w:rPr>
        <w:t xml:space="preserve">(в ред. </w:t>
      </w:r>
      <w:hyperlink w:history="0" r:id="rId1004"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04.12.2024 N 1709)</w:t>
      </w:r>
    </w:p>
    <w:p>
      <w:pPr>
        <w:pStyle w:val="0"/>
        <w:spacing w:before="200" w:lineRule="auto"/>
        <w:ind w:firstLine="540"/>
        <w:jc w:val="both"/>
      </w:pPr>
      <w:r>
        <w:rPr>
          <w:sz w:val="20"/>
        </w:rPr>
        <w:t xml:space="preserve">При определении в соответствии с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0"/>
            <w:color w:val="0000ff"/>
          </w:rPr>
          <w:t xml:space="preserve">абзацами первым</w:t>
        </w:r>
      </w:hyperlink>
      <w:r>
        <w:rPr>
          <w:sz w:val="20"/>
        </w:rPr>
        <w:t xml:space="preserve"> - </w:t>
      </w:r>
      <w:hyperlink w:history="0" w:anchor="P1792"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
        <w:r>
          <w:rPr>
            <w:sz w:val="20"/>
            <w:color w:val="0000ff"/>
          </w:rPr>
          <w:t xml:space="preserve">двадцать вторым</w:t>
        </w:r>
      </w:hyperlink>
      <w:r>
        <w:rPr>
          <w:sz w:val="20"/>
        </w:rP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history="0" w:anchor="P1763" w:tooltip="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w:r>
          <w:rPr>
            <w:sz w:val="20"/>
            <w:color w:val="0000ff"/>
          </w:rPr>
          <w:t xml:space="preserve">абзацем первым</w:t>
        </w:r>
      </w:hyperlink>
      <w:r>
        <w:rPr>
          <w:sz w:val="20"/>
        </w:rP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pPr>
        <w:pStyle w:val="0"/>
        <w:spacing w:before="200" w:lineRule="auto"/>
        <w:ind w:firstLine="540"/>
        <w:jc w:val="both"/>
      </w:pPr>
      <w:r>
        <w:rPr>
          <w:sz w:val="20"/>
        </w:rPr>
        <w:t xml:space="preserve">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pPr>
        <w:pStyle w:val="0"/>
        <w:spacing w:before="200" w:lineRule="auto"/>
        <w:ind w:firstLine="540"/>
        <w:jc w:val="both"/>
      </w:pPr>
      <w:r>
        <w:rPr>
          <w:sz w:val="20"/>
        </w:rPr>
        <w:t xml:space="preserve">Положения </w:t>
      </w:r>
      <w:hyperlink w:history="0" w:anchor="P1798" w:tooltip="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
        <w:r>
          <w:rPr>
            <w:sz w:val="20"/>
            <w:color w:val="0000ff"/>
          </w:rPr>
          <w:t xml:space="preserve">абзаца двадцать седьмого</w:t>
        </w:r>
      </w:hyperlink>
      <w:r>
        <w:rPr>
          <w:sz w:val="20"/>
        </w:rP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pPr>
        <w:pStyle w:val="0"/>
        <w:jc w:val="both"/>
      </w:pPr>
      <w:r>
        <w:rPr>
          <w:sz w:val="20"/>
        </w:rPr>
        <w:t xml:space="preserve">(абзац введен </w:t>
      </w:r>
      <w:hyperlink w:history="0" r:id="rId1005"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Постановлением</w:t>
        </w:r>
      </w:hyperlink>
      <w:r>
        <w:rPr>
          <w:sz w:val="20"/>
        </w:rPr>
        <w:t xml:space="preserve"> Правительства РФ от 06.05.2024 N 594)</w:t>
      </w:r>
    </w:p>
    <w:p>
      <w:pPr>
        <w:pStyle w:val="0"/>
        <w:spacing w:before="200" w:lineRule="auto"/>
        <w:ind w:firstLine="540"/>
        <w:jc w:val="both"/>
      </w:pPr>
      <w:r>
        <w:rPr>
          <w:sz w:val="20"/>
        </w:rP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history="0" w:anchor="P2083" w:tooltip="29. В случае несоблюдения любого из указанных в пункте 28 настоящих Правил критериев считается, что техническая возможность технологического присоединения отсутствует.">
        <w:r>
          <w:rPr>
            <w:sz w:val="20"/>
            <w:color w:val="0000ff"/>
          </w:rPr>
          <w:t xml:space="preserve">пунктом 29</w:t>
        </w:r>
      </w:hyperlink>
      <w:r>
        <w:rPr>
          <w:sz w:val="20"/>
        </w:rP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pPr>
        <w:pStyle w:val="0"/>
        <w:jc w:val="both"/>
      </w:pPr>
      <w:r>
        <w:rPr>
          <w:sz w:val="20"/>
        </w:rPr>
        <w:t xml:space="preserve">(абзац введен </w:t>
      </w:r>
      <w:hyperlink w:history="0" r:id="rId1006"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Постановлением</w:t>
        </w:r>
      </w:hyperlink>
      <w:r>
        <w:rPr>
          <w:sz w:val="20"/>
        </w:rPr>
        <w:t xml:space="preserve"> Правительства РФ от 06.05.2024 N 594)</w:t>
      </w:r>
    </w:p>
    <w:p>
      <w:pPr>
        <w:pStyle w:val="0"/>
        <w:spacing w:before="200" w:lineRule="auto"/>
        <w:ind w:firstLine="540"/>
        <w:jc w:val="both"/>
      </w:pPr>
      <w:r>
        <w:rPr>
          <w:sz w:val="20"/>
        </w:rP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history="0" w:anchor="P1974" w:tooltip="25. В технических условиях для заявителей, за исключением лиц, указанных в пунктах 12(1), 13(2) - 13(5), 13(8) и 14 настоящих Правил, должны быть указаны:">
        <w:r>
          <w:rPr>
            <w:sz w:val="20"/>
            <w:color w:val="0000ff"/>
          </w:rPr>
          <w:t xml:space="preserve">пунктом 25</w:t>
        </w:r>
      </w:hyperlink>
      <w:r>
        <w:rPr>
          <w:sz w:val="20"/>
        </w:rP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w:t>
      </w:r>
    </w:p>
    <w:p>
      <w:pPr>
        <w:pStyle w:val="0"/>
        <w:jc w:val="both"/>
      </w:pPr>
      <w:r>
        <w:rPr>
          <w:sz w:val="20"/>
        </w:rPr>
        <w:t xml:space="preserve">(абзац введен </w:t>
      </w:r>
      <w:hyperlink w:history="0" r:id="rId1007"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Постановлением</w:t>
        </w:r>
      </w:hyperlink>
      <w:r>
        <w:rPr>
          <w:sz w:val="20"/>
        </w:rPr>
        <w:t xml:space="preserve"> Правительства РФ от 06.05.2024 N 594)</w:t>
      </w:r>
    </w:p>
    <w:p>
      <w:pPr>
        <w:pStyle w:val="0"/>
        <w:spacing w:before="200" w:lineRule="auto"/>
        <w:ind w:firstLine="540"/>
        <w:jc w:val="both"/>
      </w:pPr>
      <w:r>
        <w:rPr>
          <w:sz w:val="20"/>
        </w:rPr>
        <w:t xml:space="preserve">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не допускается, за исключением следующих случаев:</w:t>
      </w:r>
    </w:p>
    <w:p>
      <w:pPr>
        <w:pStyle w:val="0"/>
        <w:jc w:val="both"/>
      </w:pPr>
      <w:r>
        <w:rPr>
          <w:sz w:val="20"/>
        </w:rPr>
        <w:t xml:space="preserve">(абзац введен </w:t>
      </w:r>
      <w:hyperlink w:history="0" r:id="rId1008"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Постановлением</w:t>
        </w:r>
      </w:hyperlink>
      <w:r>
        <w:rPr>
          <w:sz w:val="20"/>
        </w:rPr>
        <w:t xml:space="preserve"> Правительства РФ от 06.05.2024 N 594)</w:t>
      </w:r>
    </w:p>
    <w:bookmarkStart w:id="1819" w:name="P1819"/>
    <w:bookmarkEnd w:id="1819"/>
    <w:p>
      <w:pPr>
        <w:pStyle w:val="0"/>
        <w:spacing w:before="200" w:lineRule="auto"/>
        <w:ind w:firstLine="540"/>
        <w:jc w:val="both"/>
      </w:pPr>
      <w:r>
        <w:rPr>
          <w:sz w:val="20"/>
        </w:rPr>
        <w:t xml:space="preserve">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w:t>
      </w:r>
    </w:p>
    <w:p>
      <w:pPr>
        <w:pStyle w:val="0"/>
        <w:jc w:val="both"/>
      </w:pPr>
      <w:r>
        <w:rPr>
          <w:sz w:val="20"/>
        </w:rPr>
        <w:t xml:space="preserve">(абзац введен </w:t>
      </w:r>
      <w:hyperlink w:history="0" r:id="rId1009"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Постановлением</w:t>
        </w:r>
      </w:hyperlink>
      <w:r>
        <w:rPr>
          <w:sz w:val="20"/>
        </w:rPr>
        <w:t xml:space="preserve"> Правительства РФ от 06.05.2024 N 594)</w:t>
      </w:r>
    </w:p>
    <w:bookmarkStart w:id="1821" w:name="P1821"/>
    <w:bookmarkEnd w:id="1821"/>
    <w:p>
      <w:pPr>
        <w:pStyle w:val="0"/>
        <w:spacing w:before="200" w:lineRule="auto"/>
        <w:ind w:firstLine="540"/>
        <w:jc w:val="both"/>
      </w:pPr>
      <w:r>
        <w:rPr>
          <w:sz w:val="20"/>
        </w:rPr>
        <w:t xml:space="preserve">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w:t>
      </w:r>
    </w:p>
    <w:p>
      <w:pPr>
        <w:pStyle w:val="0"/>
        <w:jc w:val="both"/>
      </w:pPr>
      <w:r>
        <w:rPr>
          <w:sz w:val="20"/>
        </w:rPr>
        <w:t xml:space="preserve">(абзац введен </w:t>
      </w:r>
      <w:hyperlink w:history="0" r:id="rId1010"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Постановлением</w:t>
        </w:r>
      </w:hyperlink>
      <w:r>
        <w:rPr>
          <w:sz w:val="20"/>
        </w:rPr>
        <w:t xml:space="preserve"> Правительства РФ от 06.05.2024 N 594)</w:t>
      </w:r>
    </w:p>
    <w:bookmarkStart w:id="1823" w:name="P1823"/>
    <w:bookmarkEnd w:id="1823"/>
    <w:p>
      <w:pPr>
        <w:pStyle w:val="0"/>
        <w:spacing w:before="200" w:lineRule="auto"/>
        <w:ind w:firstLine="540"/>
        <w:jc w:val="both"/>
      </w:pPr>
      <w:r>
        <w:rPr>
          <w:sz w:val="20"/>
        </w:rPr>
        <w:t xml:space="preserve">сетевая организация и заявитель являются дочерними (зависимыми) обществами по отношению к одному и тому же основному обществу.</w:t>
      </w:r>
    </w:p>
    <w:p>
      <w:pPr>
        <w:pStyle w:val="0"/>
        <w:jc w:val="both"/>
      </w:pPr>
      <w:r>
        <w:rPr>
          <w:sz w:val="20"/>
        </w:rPr>
        <w:t xml:space="preserve">(абзац введен </w:t>
      </w:r>
      <w:hyperlink w:history="0" r:id="rId101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Постановлением</w:t>
        </w:r>
      </w:hyperlink>
      <w:r>
        <w:rPr>
          <w:sz w:val="20"/>
        </w:rPr>
        <w:t xml:space="preserve"> Правительства РФ от 06.05.2024 N 594)</w:t>
      </w:r>
    </w:p>
    <w:p>
      <w:pPr>
        <w:pStyle w:val="0"/>
        <w:spacing w:before="200" w:lineRule="auto"/>
        <w:ind w:firstLine="540"/>
        <w:jc w:val="both"/>
      </w:pPr>
      <w:r>
        <w:rPr>
          <w:sz w:val="20"/>
        </w:rP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history="0" w:anchor="P1821" w:tooltip="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
        <w:r>
          <w:rPr>
            <w:sz w:val="20"/>
            <w:color w:val="0000ff"/>
          </w:rPr>
          <w:t xml:space="preserve">абзацами сорок первым</w:t>
        </w:r>
      </w:hyperlink>
      <w:r>
        <w:rPr>
          <w:sz w:val="20"/>
        </w:rPr>
        <w:t xml:space="preserve"> и </w:t>
      </w:r>
      <w:hyperlink w:history="0" w:anchor="P1823" w:tooltip="сетевая организация и заявитель являются дочерними (зависимыми) обществами по отношению к одному и тому же основному обществу.">
        <w:r>
          <w:rPr>
            <w:sz w:val="20"/>
            <w:color w:val="0000ff"/>
          </w:rPr>
          <w:t xml:space="preserve">сорок вторым</w:t>
        </w:r>
      </w:hyperlink>
      <w:r>
        <w:rPr>
          <w:sz w:val="20"/>
        </w:rP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pPr>
        <w:pStyle w:val="0"/>
        <w:jc w:val="both"/>
      </w:pPr>
      <w:r>
        <w:rPr>
          <w:sz w:val="20"/>
        </w:rPr>
        <w:t xml:space="preserve">(абзац введен </w:t>
      </w:r>
      <w:hyperlink w:history="0" r:id="rId1012"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Постановлением</w:t>
        </w:r>
      </w:hyperlink>
      <w:r>
        <w:rPr>
          <w:sz w:val="20"/>
        </w:rPr>
        <w:t xml:space="preserve"> Правительства РФ от 06.05.2024 N 594)</w:t>
      </w:r>
    </w:p>
    <w:p>
      <w:pPr>
        <w:pStyle w:val="0"/>
        <w:spacing w:before="200" w:lineRule="auto"/>
        <w:ind w:firstLine="540"/>
        <w:jc w:val="both"/>
      </w:pPr>
      <w:r>
        <w:rPr>
          <w:sz w:val="20"/>
        </w:rP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history="0" w:anchor="P1821" w:tooltip="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
        <w:r>
          <w:rPr>
            <w:sz w:val="20"/>
            <w:color w:val="0000ff"/>
          </w:rPr>
          <w:t xml:space="preserve">абзацами сорок первым</w:t>
        </w:r>
      </w:hyperlink>
      <w:r>
        <w:rPr>
          <w:sz w:val="20"/>
        </w:rPr>
        <w:t xml:space="preserve"> и </w:t>
      </w:r>
      <w:hyperlink w:history="0" w:anchor="P1823" w:tooltip="сетевая организация и заявитель являются дочерними (зависимыми) обществами по отношению к одному и тому же основному обществу.">
        <w:r>
          <w:rPr>
            <w:sz w:val="20"/>
            <w:color w:val="0000ff"/>
          </w:rPr>
          <w:t xml:space="preserve">сорок вторым</w:t>
        </w:r>
      </w:hyperlink>
      <w:r>
        <w:rPr>
          <w:sz w:val="20"/>
        </w:rPr>
        <w:t xml:space="preserve"> настоящего пункта).</w:t>
      </w:r>
    </w:p>
    <w:p>
      <w:pPr>
        <w:pStyle w:val="0"/>
        <w:jc w:val="both"/>
      </w:pPr>
      <w:r>
        <w:rPr>
          <w:sz w:val="20"/>
        </w:rPr>
        <w:t xml:space="preserve">(абзац введен </w:t>
      </w:r>
      <w:hyperlink w:history="0" r:id="rId1013"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Постановлением</w:t>
        </w:r>
      </w:hyperlink>
      <w:r>
        <w:rPr>
          <w:sz w:val="20"/>
        </w:rPr>
        <w:t xml:space="preserve"> Правительства РФ от 06.05.2024 N 594)</w:t>
      </w:r>
    </w:p>
    <w:p>
      <w:pPr>
        <w:pStyle w:val="0"/>
        <w:jc w:val="both"/>
      </w:pPr>
      <w:r>
        <w:rPr>
          <w:sz w:val="20"/>
        </w:rPr>
        <w:t xml:space="preserve">(п. 17 в ред. </w:t>
      </w:r>
      <w:hyperlink w:history="0" r:id="rId1014"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1830" w:name="P1830"/>
    <w:bookmarkEnd w:id="1830"/>
    <w:p>
      <w:pPr>
        <w:pStyle w:val="0"/>
        <w:spacing w:before="200" w:lineRule="auto"/>
        <w:ind w:firstLine="540"/>
        <w:jc w:val="both"/>
      </w:pPr>
      <w:r>
        <w:rPr>
          <w:sz w:val="20"/>
        </w:rP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history="0" w:anchor="P1865" w:tooltip="б) разработку сетевой организацией проектной документации согласно обязательствам, предусмотренным техническими условиями;">
        <w:r>
          <w:rPr>
            <w:sz w:val="20"/>
            <w:color w:val="0000ff"/>
          </w:rPr>
          <w:t xml:space="preserve">подпунктами "б"</w:t>
        </w:r>
      </w:hyperlink>
      <w:r>
        <w:rPr>
          <w:sz w:val="20"/>
        </w:rPr>
        <w:t xml:space="preserve"> - </w:t>
      </w:r>
      <w:hyperlink w:history="0" w:anchor="P1870" w:tooltip="д) проверку выполнения заявителем (за исключением заявителей, указанных в пунктах 12(1), 13(2) - 13(5) и 14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разделом IX настоящих Правил;">
        <w:r>
          <w:rPr>
            <w:sz w:val="20"/>
            <w:color w:val="0000ff"/>
          </w:rPr>
          <w:t xml:space="preserve">"д(1)" пункта 18</w:t>
        </w:r>
      </w:hyperlink>
      <w:r>
        <w:rPr>
          <w:sz w:val="20"/>
        </w:rP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history="0" w:anchor="P2068" w:tooltip="III. Критерии наличия (отсутствия)">
        <w:r>
          <w:rPr>
            <w:sz w:val="20"/>
            <w:color w:val="0000ff"/>
          </w:rPr>
          <w:t xml:space="preserve">разделом III</w:t>
        </w:r>
      </w:hyperlink>
      <w:r>
        <w:rPr>
          <w:sz w:val="20"/>
        </w:rP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pPr>
        <w:pStyle w:val="0"/>
        <w:spacing w:before="200" w:lineRule="auto"/>
        <w:ind w:firstLine="540"/>
        <w:jc w:val="both"/>
      </w:pPr>
      <w:r>
        <w:rPr>
          <w:sz w:val="20"/>
        </w:rPr>
        <w:t xml:space="preserve">в целях заключения договора на основании заявки, содержащей сведения, указанные в </w:t>
      </w:r>
      <w:hyperlink w:history="0" w:anchor="P1382" w:tooltip="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
        <w:r>
          <w:rPr>
            <w:sz w:val="20"/>
            <w:color w:val="0000ff"/>
          </w:rPr>
          <w:t xml:space="preserve">подпункте "и(1)" пункта 9</w:t>
        </w:r>
      </w:hyperlink>
      <w:r>
        <w:rPr>
          <w:sz w:val="20"/>
        </w:rPr>
        <w:t xml:space="preserve"> настоящих Правил;</w:t>
      </w:r>
    </w:p>
    <w:p>
      <w:pPr>
        <w:pStyle w:val="0"/>
        <w:spacing w:before="200" w:lineRule="auto"/>
        <w:ind w:firstLine="540"/>
        <w:jc w:val="both"/>
      </w:pPr>
      <w:r>
        <w:rPr>
          <w:sz w:val="20"/>
        </w:rPr>
        <w:t xml:space="preserve">в целях заключения договора на основании заявки, содержащей сведения, указанные в </w:t>
      </w:r>
      <w:hyperlink w:history="0"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0"/>
            <w:color w:val="0000ff"/>
          </w:rPr>
          <w:t xml:space="preserve">подпункте "и(2)" пункта 9</w:t>
        </w:r>
      </w:hyperlink>
      <w:r>
        <w:rPr>
          <w:sz w:val="20"/>
        </w:rP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pPr>
        <w:pStyle w:val="0"/>
        <w:spacing w:before="200" w:lineRule="auto"/>
        <w:ind w:firstLine="540"/>
        <w:jc w:val="both"/>
      </w:pPr>
      <w:r>
        <w:rPr>
          <w:sz w:val="20"/>
        </w:rPr>
        <w:t xml:space="preserve">При определении платы за технологическое присоединение в соответствии с требованиями настоящего пункта:</w:t>
      </w:r>
    </w:p>
    <w:p>
      <w:pPr>
        <w:pStyle w:val="0"/>
        <w:spacing w:before="200" w:lineRule="auto"/>
        <w:ind w:firstLine="540"/>
        <w:jc w:val="both"/>
      </w:pPr>
      <w:r>
        <w:rPr>
          <w:sz w:val="20"/>
        </w:rPr>
        <w:t xml:space="preserve">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pPr>
        <w:pStyle w:val="0"/>
        <w:spacing w:before="200" w:lineRule="auto"/>
        <w:ind w:firstLine="540"/>
        <w:jc w:val="both"/>
      </w:pPr>
      <w:r>
        <w:rPr>
          <w:sz w:val="20"/>
        </w:rPr>
        <w:t xml:space="preserve">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pPr>
        <w:pStyle w:val="0"/>
        <w:spacing w:before="200" w:lineRule="auto"/>
        <w:ind w:firstLine="540"/>
        <w:jc w:val="both"/>
      </w:pPr>
      <w:r>
        <w:rPr>
          <w:sz w:val="20"/>
        </w:rPr>
        <w:t xml:space="preserve">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pPr>
        <w:pStyle w:val="0"/>
        <w:spacing w:before="200" w:lineRule="auto"/>
        <w:ind w:firstLine="540"/>
        <w:jc w:val="both"/>
      </w:pPr>
      <w:r>
        <w:rPr>
          <w:sz w:val="20"/>
        </w:rPr>
        <w:t xml:space="preserve">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pPr>
        <w:pStyle w:val="0"/>
        <w:spacing w:before="200" w:lineRule="auto"/>
        <w:ind w:firstLine="540"/>
        <w:jc w:val="both"/>
      </w:pPr>
      <w:r>
        <w:rPr>
          <w:sz w:val="20"/>
        </w:rPr>
        <w:t xml:space="preserve">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pPr>
        <w:pStyle w:val="0"/>
        <w:spacing w:before="200" w:lineRule="auto"/>
        <w:ind w:firstLine="540"/>
        <w:jc w:val="both"/>
      </w:pPr>
      <w:r>
        <w:rPr>
          <w:sz w:val="20"/>
        </w:rPr>
        <w:t xml:space="preserve">В случае подачи заявки, содержащей сведения, предусмотренные </w:t>
      </w:r>
      <w:hyperlink w:history="0"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
        <w:r>
          <w:rPr>
            <w:sz w:val="20"/>
            <w:color w:val="0000ff"/>
          </w:rPr>
          <w:t xml:space="preserve">подпунктом "и(2)" пункта 9</w:t>
        </w:r>
      </w:hyperlink>
      <w:r>
        <w:rPr>
          <w:sz w:val="20"/>
        </w:rP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pPr>
        <w:pStyle w:val="0"/>
        <w:jc w:val="both"/>
      </w:pPr>
      <w:r>
        <w:rPr>
          <w:sz w:val="20"/>
        </w:rPr>
        <w:t xml:space="preserve">(п. 17(1) введен </w:t>
      </w:r>
      <w:hyperlink w:history="0" r:id="rId1015"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w:t>
      </w:r>
    </w:p>
    <w:bookmarkStart w:id="1841" w:name="P1841"/>
    <w:bookmarkEnd w:id="1841"/>
    <w:p>
      <w:pPr>
        <w:pStyle w:val="0"/>
        <w:spacing w:before="200" w:lineRule="auto"/>
        <w:ind w:firstLine="540"/>
        <w:jc w:val="both"/>
      </w:pPr>
      <w:r>
        <w:rPr>
          <w:sz w:val="20"/>
        </w:rPr>
        <w:t xml:space="preserve">17(2). Со дня опубликования в соответствии с </w:t>
      </w:r>
      <w:hyperlink w:history="0" r:id="rId1016"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пунктом 30(1)</w:t>
        </w:r>
      </w:hyperlink>
      <w:r>
        <w:rPr>
          <w:sz w:val="20"/>
        </w:rP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цены (тарифы) на услуги по передаче электрической энергии на очередной период регулирования:</w:t>
      </w:r>
    </w:p>
    <w:p>
      <w:pPr>
        <w:pStyle w:val="0"/>
        <w:jc w:val="both"/>
      </w:pPr>
      <w:r>
        <w:rPr>
          <w:sz w:val="20"/>
        </w:rPr>
        <w:t xml:space="preserve">(в ред. </w:t>
      </w:r>
      <w:hyperlink w:history="0" r:id="rId1017"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19.12.2025 N 2082)</w:t>
      </w:r>
    </w:p>
    <w:p>
      <w:pPr>
        <w:pStyle w:val="0"/>
        <w:spacing w:before="200" w:lineRule="auto"/>
        <w:ind w:firstLine="540"/>
        <w:jc w:val="both"/>
      </w:pPr>
      <w:r>
        <w:rPr>
          <w:sz w:val="20"/>
        </w:rPr>
        <w:t xml:space="preserve">при поступлении заявок в такую территориальную сетевую организацию или при обращении к ней за технологическим присоединением после прекращения деятельности в качестве территориальной сетевой организации технологическое присоединение осуществляется в соответствии с положениями </w:t>
      </w:r>
      <w:hyperlink w:history="0" r:id="rId1018" w:tooltip="Федеральный закон от 26.03.2003 N 35-ФЗ (ред. от 27.10.2025) &quot;Об электроэнергетике&quot; {КонсультантПлюс}">
        <w:r>
          <w:rPr>
            <w:sz w:val="20"/>
            <w:color w:val="0000ff"/>
          </w:rPr>
          <w:t xml:space="preserve">абзаца второго пункта 4 статьи 26</w:t>
        </w:r>
      </w:hyperlink>
      <w:r>
        <w:rPr>
          <w:sz w:val="20"/>
        </w:rPr>
        <w:t xml:space="preserve"> Федерального закона "Об электроэнергетике";</w:t>
      </w:r>
    </w:p>
    <w:p>
      <w:pPr>
        <w:pStyle w:val="0"/>
        <w:jc w:val="both"/>
      </w:pPr>
      <w:r>
        <w:rPr>
          <w:sz w:val="20"/>
        </w:rPr>
        <w:t xml:space="preserve">(в ред. </w:t>
      </w:r>
      <w:hyperlink w:history="0" r:id="rId1019" w:tooltip="Постановление Правительства РФ от 19.12.2025 N 20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19.12.2025 N 2082)</w:t>
      </w:r>
    </w:p>
    <w:bookmarkStart w:id="1845" w:name="P1845"/>
    <w:bookmarkEnd w:id="1845"/>
    <w:p>
      <w:pPr>
        <w:pStyle w:val="0"/>
        <w:spacing w:before="200" w:lineRule="auto"/>
        <w:ind w:firstLine="540"/>
        <w:jc w:val="both"/>
      </w:pPr>
      <w:r>
        <w:rPr>
          <w:sz w:val="20"/>
        </w:rPr>
        <w:t xml:space="preserv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w:t>
      </w:r>
      <w:hyperlink w:history="0" r:id="rId1020" w:tooltip="Федеральный закон от 26.03.2003 N 35-ФЗ (ред. от 27.10.2025) &quot;Об электроэнергетике&quot; {КонсультантПлюс}">
        <w:r>
          <w:rPr>
            <w:sz w:val="20"/>
            <w:color w:val="0000ff"/>
          </w:rPr>
          <w:t xml:space="preserve">пункта 2 статьи 23.2</w:t>
        </w:r>
      </w:hyperlink>
      <w:r>
        <w:rPr>
          <w:sz w:val="20"/>
        </w:rPr>
        <w:t xml:space="preserve">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w:t>
      </w:r>
      <w:hyperlink w:history="0" w:anchor="P2641" w:tooltip="X. Особенности технологического присоединения">
        <w:r>
          <w:rPr>
            <w:sz w:val="20"/>
            <w:color w:val="0000ff"/>
          </w:rPr>
          <w:t xml:space="preserve">разделом X</w:t>
        </w:r>
      </w:hyperlink>
      <w:r>
        <w:rPr>
          <w:sz w:val="20"/>
        </w:rPr>
        <w:t xml:space="preserve"> настоящих Правил).</w:t>
      </w:r>
    </w:p>
    <w:p>
      <w:pPr>
        <w:pStyle w:val="0"/>
        <w:spacing w:before="200" w:lineRule="auto"/>
        <w:ind w:firstLine="540"/>
        <w:jc w:val="both"/>
      </w:pPr>
      <w:r>
        <w:rPr>
          <w:sz w:val="20"/>
        </w:rPr>
        <w:t xml:space="preserve">Территориальная сетевая организация (в том числе после прекращения деятельности в качестве территориальной сетевой организации) обязана:</w:t>
      </w:r>
    </w:p>
    <w:bookmarkStart w:id="1847" w:name="P1847"/>
    <w:bookmarkEnd w:id="1847"/>
    <w:p>
      <w:pPr>
        <w:pStyle w:val="0"/>
        <w:spacing w:before="200" w:lineRule="auto"/>
        <w:ind w:firstLine="540"/>
        <w:jc w:val="both"/>
      </w:pPr>
      <w:r>
        <w:rPr>
          <w:sz w:val="20"/>
        </w:rPr>
        <w:t xml:space="preserve">обеспечить в течение 30 календарных дней со дня, указанного в </w:t>
      </w:r>
      <w:hyperlink w:history="0" w:anchor="P1841" w:tooltip="17(2). Со дня опубликования в соответствии с пунктом 30(1)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quot;О ценообразовании в области регулируемых цен (тарифов) в электроэнергетике&quot;,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
        <w:r>
          <w:rPr>
            <w:sz w:val="20"/>
            <w:color w:val="0000ff"/>
          </w:rPr>
          <w:t xml:space="preserve">абзаце первом</w:t>
        </w:r>
      </w:hyperlink>
      <w:r>
        <w:rPr>
          <w:sz w:val="20"/>
        </w:rPr>
        <w:t xml:space="preserve"> настоящего пункта, возврат средств, полученных в качестве платы по договорам, обязательства по которым прекратились на основании </w:t>
      </w:r>
      <w:hyperlink w:history="0" w:anchor="P1845" w:tooltip="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пункта 2 статьи 23.2 Федерального закона &quot;Об электроэнергетике&quot; и настоящими Правилами для соответствующих категорий заявителей, в плату за технологическое присоед...">
        <w:r>
          <w:rPr>
            <w:sz w:val="20"/>
            <w:color w:val="0000ff"/>
          </w:rPr>
          <w:t xml:space="preserve">абзаца третьего</w:t>
        </w:r>
      </w:hyperlink>
      <w:r>
        <w:rPr>
          <w:sz w:val="20"/>
        </w:rPr>
        <w:t xml:space="preserve">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w:t>
      </w:r>
    </w:p>
    <w:p>
      <w:pPr>
        <w:pStyle w:val="0"/>
        <w:spacing w:before="200" w:lineRule="auto"/>
        <w:ind w:firstLine="540"/>
        <w:jc w:val="both"/>
      </w:pPr>
      <w:r>
        <w:rPr>
          <w:sz w:val="20"/>
        </w:rPr>
        <w:t xml:space="preserve">обеспечить исполнение обязательств по ранее заключенным договорам, обязательства по которым не были прекращены на основании </w:t>
      </w:r>
      <w:hyperlink w:history="0" w:anchor="P1845" w:tooltip="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пункта 2 статьи 23.2 Федерального закона &quot;Об электроэнергетике&quot; и настоящими Правилами для соответствующих категорий заявителей, в плату за технологическое присоед...">
        <w:r>
          <w:rPr>
            <w:sz w:val="20"/>
            <w:color w:val="0000ff"/>
          </w:rPr>
          <w:t xml:space="preserve">абзаца третьего</w:t>
        </w:r>
      </w:hyperlink>
      <w:r>
        <w:rPr>
          <w:sz w:val="20"/>
        </w:rPr>
        <w:t xml:space="preserve"> настоящего пункта, с соблюдением требований настоящих Правил, установленных для сетевых организаций.</w:t>
      </w:r>
    </w:p>
    <w:p>
      <w:pPr>
        <w:pStyle w:val="0"/>
        <w:spacing w:before="200" w:lineRule="auto"/>
        <w:ind w:firstLine="540"/>
        <w:jc w:val="both"/>
      </w:pPr>
      <w:r>
        <w:rPr>
          <w:sz w:val="20"/>
        </w:rPr>
        <w:t xml:space="preserve">По соглашению сторон договора может быть определен порядок 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w:t>
      </w:r>
    </w:p>
    <w:p>
      <w:pPr>
        <w:pStyle w:val="0"/>
        <w:jc w:val="both"/>
      </w:pPr>
      <w:r>
        <w:rPr>
          <w:sz w:val="20"/>
        </w:rPr>
        <w:t xml:space="preserve">(п. 17(2) введен </w:t>
      </w:r>
      <w:hyperlink w:history="0" r:id="rId1021"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spacing w:before="200" w:lineRule="auto"/>
        <w:ind w:firstLine="540"/>
        <w:jc w:val="both"/>
      </w:pPr>
      <w:r>
        <w:rPr>
          <w:sz w:val="20"/>
        </w:rP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w:t>
      </w:r>
      <w:hyperlink w:history="0" w:anchor="P1845" w:tooltip="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пункта 2 статьи 23.2 Федерального закона &quot;Об электроэнергетике&quot; и настоящими Правилами для соответствующих категорий заявителей, в плату за технологическое присоед...">
        <w:r>
          <w:rPr>
            <w:sz w:val="20"/>
            <w:color w:val="0000ff"/>
          </w:rPr>
          <w:t xml:space="preserve">абзацем третьим пункта 17(2)</w:t>
        </w:r>
      </w:hyperlink>
      <w:r>
        <w:rPr>
          <w:sz w:val="20"/>
        </w:rPr>
        <w:t xml:space="preserve"> настоящих Правил:</w:t>
      </w:r>
    </w:p>
    <w:p>
      <w:pPr>
        <w:pStyle w:val="0"/>
        <w:spacing w:before="200" w:lineRule="auto"/>
        <w:ind w:firstLine="540"/>
        <w:jc w:val="both"/>
      </w:pPr>
      <w:r>
        <w:rPr>
          <w:sz w:val="20"/>
        </w:rPr>
        <w:t xml:space="preserve">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копий соответствующих договоров, а если договор заключался в соответствии с </w:t>
      </w:r>
      <w:hyperlink w:history="0" w:anchor="P2641" w:tooltip="X. Особенности технологического присоединения">
        <w:r>
          <w:rPr>
            <w:sz w:val="20"/>
            <w:color w:val="0000ff"/>
          </w:rPr>
          <w:t xml:space="preserve">разделом X</w:t>
        </w:r>
      </w:hyperlink>
      <w:r>
        <w:rPr>
          <w:sz w:val="20"/>
        </w:rPr>
        <w:t xml:space="preserve"> настоящих Правил, - копий документов, подтверждающих оплату счета, а также копии размещенных в личном кабинете заявителя технических условий);</w:t>
      </w:r>
    </w:p>
    <w:bookmarkStart w:id="1853" w:name="P1853"/>
    <w:bookmarkEnd w:id="1853"/>
    <w:p>
      <w:pPr>
        <w:pStyle w:val="0"/>
        <w:spacing w:before="200" w:lineRule="auto"/>
        <w:ind w:firstLine="540"/>
        <w:jc w:val="both"/>
      </w:pPr>
      <w:r>
        <w:rPr>
          <w:sz w:val="20"/>
        </w:rP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w:t>
      </w:r>
      <w:hyperlink w:history="0" w:anchor="P1847" w:tooltip="обеспечить в течение 30 календарных дней со дня, указанного в абзаце первом настоящего пункта, возврат средств, полученных в качестве платы по договорам, обязательства по которым прекратились на основании абзаца третьего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
        <w:r>
          <w:rPr>
            <w:sz w:val="20"/>
            <w:color w:val="0000ff"/>
          </w:rPr>
          <w:t xml:space="preserve">абзаца пятого пункта 17(2)</w:t>
        </w:r>
      </w:hyperlink>
      <w:r>
        <w:rPr>
          <w:sz w:val="20"/>
        </w:rPr>
        <w:t xml:space="preserve"> настоящих Правил возврата средств, полученных в качестве платы по договорам, обязательства по которым были ранее прекращены на основании </w:t>
      </w:r>
      <w:hyperlink w:history="0" w:anchor="P1845" w:tooltip="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пункта 2 статьи 23.2 Федерального закона &quot;Об электроэнергетике&quot; и настоящими Правилами для соответствующих категорий заявителей, в плату за технологическое присоед...">
        <w:r>
          <w:rPr>
            <w:sz w:val="20"/>
            <w:color w:val="0000ff"/>
          </w:rPr>
          <w:t xml:space="preserve">абзаца третьего</w:t>
        </w:r>
      </w:hyperlink>
      <w:r>
        <w:rPr>
          <w:sz w:val="20"/>
        </w:rPr>
        <w:t xml:space="preserve">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уступке требования включается в пункт договора, регулирующий порядок оплаты.</w:t>
      </w:r>
    </w:p>
    <w:p>
      <w:pPr>
        <w:pStyle w:val="0"/>
        <w:jc w:val="both"/>
      </w:pPr>
      <w:r>
        <w:rPr>
          <w:sz w:val="20"/>
        </w:rPr>
        <w:t xml:space="preserve">(п. 17(3) введен </w:t>
      </w:r>
      <w:hyperlink w:history="0" r:id="rId102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bookmarkStart w:id="1855" w:name="P1855"/>
    <w:bookmarkEnd w:id="1855"/>
    <w:p>
      <w:pPr>
        <w:pStyle w:val="0"/>
        <w:spacing w:before="200" w:lineRule="auto"/>
        <w:ind w:firstLine="540"/>
        <w:jc w:val="both"/>
      </w:pPr>
      <w:r>
        <w:rPr>
          <w:sz w:val="20"/>
        </w:rPr>
        <w:t xml:space="preserve">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p>
    <w:bookmarkStart w:id="1856" w:name="P1856"/>
    <w:bookmarkEnd w:id="1856"/>
    <w:p>
      <w:pPr>
        <w:pStyle w:val="0"/>
        <w:spacing w:before="200" w:lineRule="auto"/>
        <w:ind w:firstLine="540"/>
        <w:jc w:val="both"/>
      </w:pPr>
      <w:r>
        <w:rPr>
          <w:sz w:val="20"/>
        </w:rPr>
        <w:t xml:space="preserve">В состав платы за технологическое присоединение энергопринимающих устройств заявителей, указанных в </w:t>
      </w:r>
      <w:hyperlink w:history="0" w:anchor="P1855" w:tooltip="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
        <w:r>
          <w:rPr>
            <w:sz w:val="20"/>
            <w:color w:val="0000ff"/>
          </w:rPr>
          <w:t xml:space="preserve">абзаце первом</w:t>
        </w:r>
      </w:hyperlink>
      <w:r>
        <w:rPr>
          <w:sz w:val="20"/>
        </w:rPr>
        <w:t xml:space="preserve"> настоящего пункта, а также в целях определения размера платы за технологическое присоединение в соответствии с </w:t>
      </w:r>
      <w:hyperlink w:history="0" w:anchor="P1765" w:tooltip="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
        <w:r>
          <w:rPr>
            <w:sz w:val="20"/>
            <w:color w:val="0000ff"/>
          </w:rPr>
          <w:t xml:space="preserve">абзацем третьим пункта 17</w:t>
        </w:r>
      </w:hyperlink>
      <w:r>
        <w:rPr>
          <w:sz w:val="20"/>
        </w:rPr>
        <w:t xml:space="preserve"> настоящих Правил допускается включение:</w:t>
      </w:r>
    </w:p>
    <w:bookmarkStart w:id="1857" w:name="P1857"/>
    <w:bookmarkEnd w:id="1857"/>
    <w:p>
      <w:pPr>
        <w:pStyle w:val="0"/>
        <w:spacing w:before="200" w:lineRule="auto"/>
        <w:ind w:firstLine="540"/>
        <w:jc w:val="both"/>
      </w:pPr>
      <w:r>
        <w:rPr>
          <w:sz w:val="20"/>
        </w:rPr>
        <w:t xml:space="preserve">затрат, связанных с подготовкой и выдачей сетевой организацией технических условий заявителю;</w:t>
      </w:r>
    </w:p>
    <w:p>
      <w:pPr>
        <w:pStyle w:val="0"/>
        <w:spacing w:before="200" w:lineRule="auto"/>
        <w:ind w:firstLine="540"/>
        <w:jc w:val="both"/>
      </w:pPr>
      <w:r>
        <w:rPr>
          <w:sz w:val="20"/>
        </w:rPr>
        <w:t xml:space="preserve">затрат, связанных с проверкой сетевой организацией выполнения заявителем технических условий (в случаях, если в соответствии с настоящими Правилами предусматривается проверка выполнения технических условий заявителем);</w:t>
      </w:r>
    </w:p>
    <w:bookmarkStart w:id="1859" w:name="P1859"/>
    <w:bookmarkEnd w:id="1859"/>
    <w:p>
      <w:pPr>
        <w:pStyle w:val="0"/>
        <w:spacing w:before="200" w:lineRule="auto"/>
        <w:ind w:firstLine="540"/>
        <w:jc w:val="both"/>
      </w:pPr>
      <w:r>
        <w:rPr>
          <w:sz w:val="20"/>
        </w:rPr>
        <w:t xml:space="preserve">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pPr>
        <w:pStyle w:val="0"/>
        <w:spacing w:before="200" w:lineRule="auto"/>
        <w:ind w:firstLine="540"/>
        <w:jc w:val="both"/>
      </w:pPr>
      <w:r>
        <w:rPr>
          <w:sz w:val="20"/>
        </w:rPr>
        <w:t xml:space="preserve">Затраты сетевой организации, подлежащие включению в состав платы за технологическое присоединение в соответствии с </w:t>
      </w:r>
      <w:hyperlink w:history="0" w:anchor="P1857" w:tooltip="затрат, связанных с подготовкой и выдачей сетевой организацией технических условий заявителю;">
        <w:r>
          <w:rPr>
            <w:sz w:val="20"/>
            <w:color w:val="0000ff"/>
          </w:rPr>
          <w:t xml:space="preserve">абзацами третьим</w:t>
        </w:r>
      </w:hyperlink>
      <w:r>
        <w:rPr>
          <w:sz w:val="20"/>
        </w:rPr>
        <w:t xml:space="preserve"> - </w:t>
      </w:r>
      <w:hyperlink w:history="0" w:anchor="P1859" w:tooltip="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
        <w:r>
          <w:rPr>
            <w:sz w:val="20"/>
            <w:color w:val="0000ff"/>
          </w:rPr>
          <w:t xml:space="preserve">пятым</w:t>
        </w:r>
      </w:hyperlink>
      <w:r>
        <w:rPr>
          <w:sz w:val="20"/>
        </w:rPr>
        <w:t xml:space="preserve"> настоящего пункта, рассчитываются сетевой организацией с применением стандартизированных тарифных ставок.</w:t>
      </w:r>
    </w:p>
    <w:p>
      <w:pPr>
        <w:pStyle w:val="0"/>
        <w:jc w:val="both"/>
      </w:pPr>
      <w:r>
        <w:rPr>
          <w:sz w:val="20"/>
        </w:rPr>
        <w:t xml:space="preserve">(п. 17(4) введен </w:t>
      </w:r>
      <w:hyperlink w:history="0" r:id="rId1023"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Постановлением</w:t>
        </w:r>
      </w:hyperlink>
      <w:r>
        <w:rPr>
          <w:sz w:val="20"/>
        </w:rPr>
        <w:t xml:space="preserve"> Правительства РФ от 04.12.2024 N 1709)</w:t>
      </w:r>
    </w:p>
    <w:bookmarkStart w:id="1862" w:name="P1862"/>
    <w:bookmarkEnd w:id="1862"/>
    <w:p>
      <w:pPr>
        <w:pStyle w:val="0"/>
        <w:spacing w:before="200" w:lineRule="auto"/>
        <w:ind w:firstLine="540"/>
        <w:jc w:val="both"/>
      </w:pPr>
      <w:r>
        <w:rPr>
          <w:sz w:val="20"/>
        </w:rPr>
        <w:t xml:space="preserve">18. Мероприятия по технологическому присоединению включают в себя:</w:t>
      </w:r>
    </w:p>
    <w:p>
      <w:pPr>
        <w:pStyle w:val="0"/>
        <w:spacing w:before="200" w:lineRule="auto"/>
        <w:ind w:firstLine="540"/>
        <w:jc w:val="both"/>
      </w:pPr>
      <w:r>
        <w:rPr>
          <w:sz w:val="20"/>
        </w:rPr>
        <w:t xml:space="preserve">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pPr>
        <w:pStyle w:val="0"/>
        <w:jc w:val="both"/>
      </w:pPr>
      <w:r>
        <w:rPr>
          <w:sz w:val="20"/>
        </w:rPr>
        <w:t xml:space="preserve">(в ред. Постановлений Правительства РФ от 21.04.2009 </w:t>
      </w:r>
      <w:hyperlink w:history="0" r:id="rId1024"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N 334</w:t>
        </w:r>
      </w:hyperlink>
      <w:r>
        <w:rPr>
          <w:sz w:val="20"/>
        </w:rPr>
        <w:t xml:space="preserve">, от 24.09.2010 </w:t>
      </w:r>
      <w:hyperlink w:history="0" r:id="rId1025"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N 759</w:t>
        </w:r>
      </w:hyperlink>
      <w:r>
        <w:rPr>
          <w:sz w:val="20"/>
        </w:rPr>
        <w:t xml:space="preserve">, от 18.03.2023 </w:t>
      </w:r>
      <w:hyperlink w:history="0" r:id="rId1026"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423</w:t>
        </w:r>
      </w:hyperlink>
      <w:r>
        <w:rPr>
          <w:sz w:val="20"/>
        </w:rPr>
        <w:t xml:space="preserve">)</w:t>
      </w:r>
    </w:p>
    <w:bookmarkStart w:id="1865" w:name="P1865"/>
    <w:bookmarkEnd w:id="1865"/>
    <w:p>
      <w:pPr>
        <w:pStyle w:val="0"/>
        <w:spacing w:before="200" w:lineRule="auto"/>
        <w:ind w:firstLine="540"/>
        <w:jc w:val="both"/>
      </w:pPr>
      <w:r>
        <w:rPr>
          <w:sz w:val="20"/>
        </w:rPr>
        <w:t xml:space="preserve">б) разработку сетевой организацией проектной документации согласно обязательствам, предусмотренным техническими условиями;</w:t>
      </w:r>
    </w:p>
    <w:bookmarkStart w:id="1866" w:name="P1866"/>
    <w:bookmarkEnd w:id="1866"/>
    <w:p>
      <w:pPr>
        <w:pStyle w:val="0"/>
        <w:spacing w:before="200" w:lineRule="auto"/>
        <w:ind w:firstLine="540"/>
        <w:jc w:val="both"/>
      </w:pPr>
      <w:r>
        <w:rPr>
          <w:sz w:val="20"/>
        </w:rPr>
        <w:t xml:space="preserve">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pPr>
        <w:pStyle w:val="0"/>
        <w:jc w:val="both"/>
      </w:pPr>
      <w:r>
        <w:rPr>
          <w:sz w:val="20"/>
        </w:rPr>
        <w:t xml:space="preserve">(в ред. </w:t>
      </w:r>
      <w:hyperlink w:history="0" r:id="rId1027"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Постановления</w:t>
        </w:r>
      </w:hyperlink>
      <w:r>
        <w:rPr>
          <w:sz w:val="20"/>
        </w:rPr>
        <w:t xml:space="preserve"> Правительства РФ от 21.04.2009 N 334)</w:t>
      </w:r>
    </w:p>
    <w:p>
      <w:pPr>
        <w:pStyle w:val="0"/>
        <w:spacing w:before="200" w:lineRule="auto"/>
        <w:ind w:firstLine="540"/>
        <w:jc w:val="both"/>
      </w:pPr>
      <w:r>
        <w:rPr>
          <w:sz w:val="20"/>
        </w:rP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w:history="0" r:id="rId1028"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pPr>
        <w:pStyle w:val="0"/>
        <w:jc w:val="both"/>
      </w:pPr>
      <w:r>
        <w:rPr>
          <w:sz w:val="20"/>
        </w:rPr>
        <w:t xml:space="preserve">(в ред. Постановлений Правительства РФ от 13.08.2018 </w:t>
      </w:r>
      <w:hyperlink w:history="0" r:id="rId102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 от 10.03.2020 </w:t>
      </w:r>
      <w:hyperlink w:history="0" r:id="rId1030"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262</w:t>
        </w:r>
      </w:hyperlink>
      <w:r>
        <w:rPr>
          <w:sz w:val="20"/>
        </w:rPr>
        <w:t xml:space="preserve">, от 02.03.2021 </w:t>
      </w:r>
      <w:hyperlink w:history="0" r:id="rId1031"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w:t>
      </w:r>
    </w:p>
    <w:bookmarkStart w:id="1870" w:name="P1870"/>
    <w:bookmarkEnd w:id="1870"/>
    <w:p>
      <w:pPr>
        <w:pStyle w:val="0"/>
        <w:spacing w:before="200" w:lineRule="auto"/>
        <w:ind w:firstLine="540"/>
        <w:jc w:val="both"/>
      </w:pPr>
      <w:r>
        <w:rPr>
          <w:sz w:val="20"/>
        </w:rPr>
        <w:t xml:space="preserve">д) проверку выполнения заявителем (за исключением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history="0" w:anchor="P2517" w:tooltip="IX. Порядок проведения проверки выполнения заявителем">
        <w:r>
          <w:rPr>
            <w:sz w:val="20"/>
            <w:color w:val="0000ff"/>
          </w:rPr>
          <w:t xml:space="preserve">разделом IX</w:t>
        </w:r>
      </w:hyperlink>
      <w:r>
        <w:rPr>
          <w:sz w:val="20"/>
        </w:rPr>
        <w:t xml:space="preserve"> настоящих Правил;</w:t>
      </w:r>
    </w:p>
    <w:p>
      <w:pPr>
        <w:pStyle w:val="0"/>
        <w:jc w:val="both"/>
      </w:pPr>
      <w:r>
        <w:rPr>
          <w:sz w:val="20"/>
        </w:rPr>
        <w:t xml:space="preserve">(в ред. Постановлений Правительства РФ от 07.05.2017 </w:t>
      </w:r>
      <w:hyperlink w:history="0" r:id="rId103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10.03.2020 </w:t>
      </w:r>
      <w:hyperlink w:history="0" r:id="rId1033"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262</w:t>
        </w:r>
      </w:hyperlink>
      <w:r>
        <w:rPr>
          <w:sz w:val="20"/>
        </w:rPr>
        <w:t xml:space="preserve">, от 02.03.2021 </w:t>
      </w:r>
      <w:hyperlink w:history="0" r:id="rId1034"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w:t>
      </w:r>
    </w:p>
    <w:p>
      <w:pPr>
        <w:pStyle w:val="0"/>
        <w:spacing w:before="200" w:lineRule="auto"/>
        <w:ind w:firstLine="540"/>
        <w:jc w:val="both"/>
      </w:pPr>
      <w:r>
        <w:rPr>
          <w:sz w:val="20"/>
        </w:rP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w:history="0" r:id="rId1035"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w:t>
      </w:r>
    </w:p>
    <w:p>
      <w:pPr>
        <w:pStyle w:val="0"/>
        <w:jc w:val="both"/>
      </w:pPr>
      <w:r>
        <w:rPr>
          <w:sz w:val="20"/>
        </w:rPr>
        <w:t xml:space="preserve">(пп. "д(1)" введен </w:t>
      </w:r>
      <w:hyperlink w:history="0" r:id="rId1036"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w:t>
      </w:r>
    </w:p>
    <w:p>
      <w:pPr>
        <w:pStyle w:val="0"/>
        <w:spacing w:before="200" w:lineRule="auto"/>
        <w:ind w:firstLine="540"/>
        <w:jc w:val="both"/>
      </w:pPr>
      <w:r>
        <w:rPr>
          <w:sz w:val="20"/>
        </w:rPr>
        <w:t xml:space="preserve">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pPr>
        <w:pStyle w:val="0"/>
        <w:jc w:val="both"/>
      </w:pPr>
      <w:r>
        <w:rPr>
          <w:sz w:val="20"/>
        </w:rPr>
        <w:t xml:space="preserve">(пп. "д(2)" введен </w:t>
      </w:r>
      <w:hyperlink w:history="0" r:id="rId1037"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30.01.2021 N 86)</w:t>
      </w:r>
    </w:p>
    <w:p>
      <w:pPr>
        <w:pStyle w:val="0"/>
        <w:spacing w:before="200" w:lineRule="auto"/>
        <w:ind w:firstLine="540"/>
        <w:jc w:val="both"/>
      </w:pPr>
      <w:r>
        <w:rPr>
          <w:sz w:val="20"/>
        </w:rPr>
        <w:t xml:space="preserve">е) - ж) утратили силу. - </w:t>
      </w:r>
      <w:hyperlink w:history="0" r:id="rId1038"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w:t>
        </w:r>
      </w:hyperlink>
      <w:r>
        <w:rPr>
          <w:sz w:val="20"/>
        </w:rPr>
        <w:t xml:space="preserve"> Правительства РФ от 07.05.2017 N 542.</w:t>
      </w:r>
    </w:p>
    <w:bookmarkStart w:id="1877" w:name="P1877"/>
    <w:bookmarkEnd w:id="1877"/>
    <w:p>
      <w:pPr>
        <w:pStyle w:val="0"/>
        <w:spacing w:before="200" w:lineRule="auto"/>
        <w:ind w:firstLine="540"/>
        <w:jc w:val="both"/>
      </w:pPr>
      <w:r>
        <w:rPr>
          <w:sz w:val="20"/>
        </w:rPr>
        <w:t xml:space="preserve">18(1). Заявители, указанные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пункте 12</w:t>
        </w:r>
      </w:hyperlink>
      <w:r>
        <w:rPr>
          <w:sz w:val="20"/>
        </w:rP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history="0" w:anchor="P5869" w:tooltip="                                    АКТ">
        <w:r>
          <w:rPr>
            <w:sz w:val="20"/>
            <w:color w:val="0000ff"/>
          </w:rPr>
          <w:t xml:space="preserve">приложению N 15</w:t>
        </w:r>
      </w:hyperlink>
      <w:r>
        <w:rPr>
          <w:sz w:val="20"/>
        </w:rPr>
        <w:t xml:space="preserve"> (за исключением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1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0"/>
            <w:color w:val="0000ff"/>
          </w:rPr>
          <w:t xml:space="preserve">13(3)</w:t>
        </w:r>
      </w:hyperlink>
      <w:r>
        <w:rPr>
          <w:sz w:val="20"/>
        </w:rPr>
        <w:t xml:space="preserve">,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pPr>
        <w:pStyle w:val="0"/>
        <w:jc w:val="both"/>
      </w:pPr>
      <w:r>
        <w:rPr>
          <w:sz w:val="20"/>
        </w:rPr>
        <w:t xml:space="preserve">(в ред. Постановлений Правительства РФ от 07.05.2017 </w:t>
      </w:r>
      <w:hyperlink w:history="0" r:id="rId103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30.06.2022 </w:t>
      </w:r>
      <w:hyperlink w:history="0" r:id="rId1040"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pPr>
        <w:pStyle w:val="0"/>
        <w:spacing w:before="200" w:lineRule="auto"/>
        <w:ind w:firstLine="540"/>
        <w:jc w:val="both"/>
      </w:pPr>
      <w:r>
        <w:rPr>
          <w:sz w:val="20"/>
        </w:rPr>
        <w:t xml:space="preserve">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pPr>
        <w:pStyle w:val="0"/>
        <w:spacing w:before="200" w:lineRule="auto"/>
        <w:ind w:firstLine="540"/>
        <w:jc w:val="both"/>
      </w:pPr>
      <w:r>
        <w:rPr>
          <w:sz w:val="20"/>
        </w:rPr>
        <w:t xml:space="preserve">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pPr>
        <w:pStyle w:val="0"/>
        <w:jc w:val="both"/>
      </w:pPr>
      <w:r>
        <w:rPr>
          <w:sz w:val="20"/>
        </w:rPr>
        <w:t xml:space="preserve">(пп. "б(1)" введен </w:t>
      </w:r>
      <w:hyperlink w:history="0" r:id="rId1041"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30.09.2015 N 1044)</w:t>
      </w:r>
    </w:p>
    <w:p>
      <w:pPr>
        <w:pStyle w:val="0"/>
        <w:spacing w:before="200" w:lineRule="auto"/>
        <w:ind w:firstLine="540"/>
        <w:jc w:val="both"/>
      </w:pPr>
      <w:r>
        <w:rPr>
          <w:sz w:val="20"/>
        </w:rPr>
        <w:t xml:space="preserve">в) утратил силу. - </w:t>
      </w:r>
      <w:hyperlink w:history="0" r:id="rId1042" w:tooltip="Постановление Правительства РФ от 12.10.2013 N 915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w:t>
        </w:r>
      </w:hyperlink>
      <w:r>
        <w:rPr>
          <w:sz w:val="20"/>
        </w:rPr>
        <w:t xml:space="preserve"> Правительства РФ от 12.10.2013 N 915;</w:t>
      </w:r>
    </w:p>
    <w:p>
      <w:pPr>
        <w:pStyle w:val="0"/>
        <w:spacing w:before="200" w:lineRule="auto"/>
        <w:ind w:firstLine="540"/>
        <w:jc w:val="both"/>
      </w:pPr>
      <w:r>
        <w:rPr>
          <w:sz w:val="20"/>
        </w:rPr>
        <w:t xml:space="preserve">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pPr>
        <w:pStyle w:val="0"/>
        <w:jc w:val="both"/>
      </w:pPr>
      <w:r>
        <w:rPr>
          <w:sz w:val="20"/>
        </w:rPr>
        <w:t xml:space="preserve">(п. 18(1) введен </w:t>
      </w:r>
      <w:hyperlink w:history="0" r:id="rId1043" w:tooltip="Постановление Правительства РФ от 20.12.2012 N 135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20.12.2012 N 1354)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w:history="0" r:id="rId1044"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пункт 2</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18(2). К уведомлению о готовности на ввод в эксплуатацию объектов прилагаются следующие документы:</w:t>
      </w:r>
    </w:p>
    <w:p>
      <w:pPr>
        <w:pStyle w:val="0"/>
        <w:jc w:val="both"/>
      </w:pPr>
      <w:r>
        <w:rPr>
          <w:sz w:val="20"/>
        </w:rPr>
        <w:t xml:space="preserve">(в ред. </w:t>
      </w:r>
      <w:hyperlink w:history="0" r:id="rId1045"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а) копия технических условий;</w:t>
      </w:r>
    </w:p>
    <w:p>
      <w:pPr>
        <w:pStyle w:val="0"/>
        <w:spacing w:before="200" w:lineRule="auto"/>
        <w:ind w:firstLine="540"/>
        <w:jc w:val="both"/>
      </w:pPr>
      <w:r>
        <w:rPr>
          <w:sz w:val="20"/>
        </w:rP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пункте 12</w:t>
        </w:r>
      </w:hyperlink>
      <w:r>
        <w:rPr>
          <w:sz w:val="20"/>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pPr>
        <w:pStyle w:val="0"/>
        <w:jc w:val="both"/>
      </w:pPr>
      <w:r>
        <w:rPr>
          <w:sz w:val="20"/>
        </w:rPr>
        <w:t xml:space="preserve">(в ред. Постановлений Правительства РФ от 30.09.2015 </w:t>
      </w:r>
      <w:hyperlink w:history="0" r:id="rId1046"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rPr>
        <w:t xml:space="preserve">, от 23.09.2016 </w:t>
      </w:r>
      <w:hyperlink w:history="0" r:id="rId1047"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953</w:t>
        </w:r>
      </w:hyperlink>
      <w:r>
        <w:rPr>
          <w:sz w:val="20"/>
        </w:rPr>
        <w:t xml:space="preserve">, от 30.06.2022 </w:t>
      </w:r>
      <w:hyperlink w:history="0" r:id="rId1048"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в) утратил силу. - </w:t>
      </w:r>
      <w:hyperlink w:history="0" r:id="rId104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w:t>
        </w:r>
      </w:hyperlink>
      <w:r>
        <w:rPr>
          <w:sz w:val="20"/>
        </w:rPr>
        <w:t xml:space="preserve"> Правительства РФ от 07.05.2017 N 542;</w:t>
      </w:r>
    </w:p>
    <w:p>
      <w:pPr>
        <w:pStyle w:val="0"/>
        <w:spacing w:before="200" w:lineRule="auto"/>
        <w:ind w:firstLine="540"/>
        <w:jc w:val="both"/>
      </w:pPr>
      <w:r>
        <w:rPr>
          <w:sz w:val="20"/>
        </w:rP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w:history="0" r:id="rId1050" w:tooltip="&quot;Градостроительный кодекс Российской Федерации&quot; от 29.12.2004 N 190-ФЗ (ред. от 29.12.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разработка проектной документации не является обязательной;</w:t>
      </w:r>
    </w:p>
    <w:p>
      <w:pPr>
        <w:pStyle w:val="0"/>
        <w:jc w:val="both"/>
      </w:pPr>
      <w:r>
        <w:rPr>
          <w:sz w:val="20"/>
        </w:rPr>
        <w:t xml:space="preserve">(пп. "г" введен </w:t>
      </w:r>
      <w:hyperlink w:history="0" r:id="rId1051"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Постановлением</w:t>
        </w:r>
      </w:hyperlink>
      <w:r>
        <w:rPr>
          <w:sz w:val="20"/>
        </w:rPr>
        <w:t xml:space="preserve"> Правительства РФ от 20.02.2014 N 130)</w:t>
      </w:r>
    </w:p>
    <w:p>
      <w:pPr>
        <w:pStyle w:val="0"/>
        <w:spacing w:before="200" w:lineRule="auto"/>
        <w:ind w:firstLine="540"/>
        <w:jc w:val="both"/>
      </w:pPr>
      <w:r>
        <w:rPr>
          <w:sz w:val="20"/>
        </w:rPr>
        <w:t xml:space="preserve">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pPr>
        <w:pStyle w:val="0"/>
        <w:jc w:val="both"/>
      </w:pPr>
      <w:r>
        <w:rPr>
          <w:sz w:val="20"/>
        </w:rPr>
        <w:t xml:space="preserve">(пп. "д" введен </w:t>
      </w:r>
      <w:hyperlink w:history="0" r:id="rId1052"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30.09.2015 N 1044)</w:t>
      </w:r>
    </w:p>
    <w:p>
      <w:pPr>
        <w:pStyle w:val="0"/>
        <w:spacing w:before="200" w:lineRule="auto"/>
        <w:ind w:firstLine="540"/>
        <w:jc w:val="both"/>
      </w:pPr>
      <w:r>
        <w:rPr>
          <w:sz w:val="20"/>
        </w:rPr>
        <w:t xml:space="preserve">е) утратил силу. - </w:t>
      </w:r>
      <w:hyperlink w:history="0" r:id="rId1053"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w:t>
        </w:r>
      </w:hyperlink>
      <w:r>
        <w:rPr>
          <w:sz w:val="20"/>
        </w:rPr>
        <w:t xml:space="preserve"> Правительства РФ от 30.09.2015 N 1044 (ред. 07.05.2017).</w:t>
      </w:r>
    </w:p>
    <w:p>
      <w:pPr>
        <w:pStyle w:val="0"/>
        <w:jc w:val="both"/>
      </w:pPr>
      <w:r>
        <w:rPr>
          <w:sz w:val="20"/>
        </w:rPr>
        <w:t xml:space="preserve">(п. 18(2) введен </w:t>
      </w:r>
      <w:hyperlink w:history="0" r:id="rId1054" w:tooltip="Постановление Правительства РФ от 20.12.2012 N 135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20.12.2012 N 1354)</w:t>
      </w:r>
    </w:p>
    <w:p>
      <w:pPr>
        <w:pStyle w:val="0"/>
        <w:spacing w:before="200" w:lineRule="auto"/>
        <w:ind w:firstLine="540"/>
        <w:jc w:val="both"/>
      </w:pPr>
      <w:r>
        <w:rPr>
          <w:sz w:val="20"/>
        </w:rPr>
        <w:t xml:space="preserve">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pPr>
        <w:pStyle w:val="0"/>
        <w:jc w:val="both"/>
      </w:pPr>
      <w:r>
        <w:rPr>
          <w:sz w:val="20"/>
        </w:rPr>
        <w:t xml:space="preserve">(в ред. Постановлений Правительства РФ от 07.05.2017 </w:t>
      </w:r>
      <w:hyperlink w:history="0" r:id="rId105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30.06.2022 </w:t>
      </w:r>
      <w:hyperlink w:history="0" r:id="rId1056"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pPr>
        <w:pStyle w:val="0"/>
        <w:jc w:val="both"/>
      </w:pPr>
      <w:r>
        <w:rPr>
          <w:sz w:val="20"/>
        </w:rPr>
        <w:t xml:space="preserve">(в ред. </w:t>
      </w:r>
      <w:hyperlink w:history="0" r:id="rId105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jc w:val="both"/>
      </w:pPr>
      <w:r>
        <w:rPr>
          <w:sz w:val="20"/>
        </w:rPr>
        <w:t xml:space="preserve">(п. 18(3) в ред. </w:t>
      </w:r>
      <w:hyperlink w:history="0" r:id="rId1058"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bookmarkStart w:id="1905" w:name="P1905"/>
    <w:bookmarkEnd w:id="1905"/>
    <w:p>
      <w:pPr>
        <w:pStyle w:val="0"/>
        <w:spacing w:before="200" w:lineRule="auto"/>
        <w:ind w:firstLine="540"/>
        <w:jc w:val="both"/>
      </w:pPr>
      <w:r>
        <w:rPr>
          <w:sz w:val="20"/>
        </w:rPr>
        <w:t xml:space="preserve">18(4). Объекты, указанные в </w:t>
      </w:r>
      <w:hyperlink w:history="0" w:anchor="P1877" w:tooltip="18(1). Заявители, указанные в пункте 12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
        <w:r>
          <w:rPr>
            <w:sz w:val="20"/>
            <w:color w:val="0000ff"/>
          </w:rPr>
          <w:t xml:space="preserve">пункте 18(1)</w:t>
        </w:r>
      </w:hyperlink>
      <w:r>
        <w:rPr>
          <w:sz w:val="20"/>
        </w:rP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pPr>
        <w:pStyle w:val="0"/>
        <w:jc w:val="both"/>
      </w:pPr>
      <w:r>
        <w:rPr>
          <w:sz w:val="20"/>
        </w:rPr>
        <w:t xml:space="preserve">(п. 18(4) в ред. </w:t>
      </w:r>
      <w:hyperlink w:history="0" r:id="rId1059"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history="0" w:anchor="P1866" w:tooltip="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w:r>
          <w:rPr>
            <w:sz w:val="20"/>
            <w:color w:val="0000ff"/>
          </w:rPr>
          <w:t xml:space="preserve">подпунктом "в" пункта 18</w:t>
        </w:r>
      </w:hyperlink>
      <w:r>
        <w:rPr>
          <w:sz w:val="20"/>
        </w:rPr>
        <w:t xml:space="preserve"> настоящих Правил проектную документацию на подтверждение ее соответствия техническим условиям.</w:t>
      </w:r>
    </w:p>
    <w:p>
      <w:pPr>
        <w:pStyle w:val="0"/>
        <w:jc w:val="both"/>
      </w:pPr>
      <w:r>
        <w:rPr>
          <w:sz w:val="20"/>
        </w:rPr>
        <w:t xml:space="preserve">(в ред. </w:t>
      </w:r>
      <w:hyperlink w:history="0" r:id="rId1060"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20.02.2014 N 130)</w:t>
      </w:r>
    </w:p>
    <w:p>
      <w:pPr>
        <w:pStyle w:val="0"/>
        <w:spacing w:before="200" w:lineRule="auto"/>
        <w:ind w:firstLine="540"/>
        <w:jc w:val="both"/>
      </w:pPr>
      <w:r>
        <w:rPr>
          <w:sz w:val="20"/>
        </w:rPr>
        <w:t xml:space="preserve">Сетевая организация, а также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pPr>
        <w:pStyle w:val="0"/>
        <w:jc w:val="both"/>
      </w:pPr>
      <w:r>
        <w:rPr>
          <w:sz w:val="20"/>
        </w:rPr>
        <w:t xml:space="preserve">(в ред. </w:t>
      </w:r>
      <w:hyperlink w:history="0" r:id="rId1061"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p>
      <w:pPr>
        <w:pStyle w:val="0"/>
        <w:jc w:val="both"/>
      </w:pPr>
      <w:r>
        <w:rPr>
          <w:sz w:val="20"/>
        </w:rPr>
        <w:t xml:space="preserve">(п. 18(5) введен </w:t>
      </w:r>
      <w:hyperlink w:history="0" r:id="rId1062" w:tooltip="Постановление Правительства РФ от 29.07.2013 N 64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29.07.2013 N 640)</w:t>
      </w:r>
    </w:p>
    <w:bookmarkStart w:id="1912" w:name="P1912"/>
    <w:bookmarkEnd w:id="1912"/>
    <w:p>
      <w:pPr>
        <w:pStyle w:val="0"/>
        <w:spacing w:before="200" w:lineRule="auto"/>
        <w:ind w:firstLine="540"/>
        <w:jc w:val="both"/>
      </w:pPr>
      <w:r>
        <w:rPr>
          <w:sz w:val="20"/>
        </w:rPr>
        <w:t xml:space="preserve">19. Стороны составляют акт об осуществлении технологического присоединения по форме, предусмотренной </w:t>
      </w:r>
      <w:hyperlink w:history="0" w:anchor="P2754" w:tooltip="                                    АКТ">
        <w:r>
          <w:rPr>
            <w:sz w:val="20"/>
            <w:color w:val="0000ff"/>
          </w:rPr>
          <w:t xml:space="preserve">приложением N 1</w:t>
        </w:r>
      </w:hyperlink>
      <w:r>
        <w:rPr>
          <w:sz w:val="20"/>
        </w:rP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history="0" w:anchor="P1914" w:tooltip="В отношении заявителей, указанных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приложением N 1(1) к настоящим Правилам...">
        <w:r>
          <w:rPr>
            <w:sz w:val="20"/>
            <w:color w:val="0000ff"/>
          </w:rPr>
          <w:t xml:space="preserve">абзацем вторым</w:t>
        </w:r>
      </w:hyperlink>
      <w:r>
        <w:rPr>
          <w:sz w:val="20"/>
        </w:rPr>
        <w:t xml:space="preserve"> настоящего пункта.</w:t>
      </w:r>
    </w:p>
    <w:p>
      <w:pPr>
        <w:pStyle w:val="0"/>
        <w:jc w:val="both"/>
      </w:pPr>
      <w:r>
        <w:rPr>
          <w:sz w:val="20"/>
        </w:rPr>
        <w:t xml:space="preserve">(в ред. Постановлений Правительства РФ от 07.05.2017 </w:t>
      </w:r>
      <w:hyperlink w:history="0" r:id="rId1063"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02.03.2021 </w:t>
      </w:r>
      <w:hyperlink w:history="0" r:id="rId1064"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 от 30.06.2022 </w:t>
      </w:r>
      <w:hyperlink w:history="0" r:id="rId1065"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bookmarkStart w:id="1914" w:name="P1914"/>
    <w:bookmarkEnd w:id="1914"/>
    <w:p>
      <w:pPr>
        <w:pStyle w:val="0"/>
        <w:spacing w:before="200" w:lineRule="auto"/>
        <w:ind w:firstLine="540"/>
        <w:jc w:val="both"/>
      </w:pPr>
      <w:r>
        <w:rPr>
          <w:sz w:val="20"/>
        </w:rPr>
        <w:t xml:space="preserve">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history="0" w:anchor="P2947" w:tooltip="УВЕДОМЛЕНИЕ">
        <w:r>
          <w:rPr>
            <w:sz w:val="20"/>
            <w:color w:val="0000ff"/>
          </w:rPr>
          <w:t xml:space="preserve">приложением N 1(1)</w:t>
        </w:r>
      </w:hyperlink>
      <w:r>
        <w:rPr>
          <w:sz w:val="20"/>
        </w:rP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pPr>
        <w:pStyle w:val="0"/>
        <w:jc w:val="both"/>
      </w:pPr>
      <w:r>
        <w:rPr>
          <w:sz w:val="20"/>
        </w:rPr>
        <w:t xml:space="preserve">(абзац введен </w:t>
      </w:r>
      <w:hyperlink w:history="0" r:id="rId1066"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30.06.2022 N 1178)</w:t>
      </w:r>
    </w:p>
    <w:p>
      <w:pPr>
        <w:pStyle w:val="0"/>
        <w:spacing w:before="200" w:lineRule="auto"/>
        <w:ind w:firstLine="540"/>
        <w:jc w:val="both"/>
      </w:pPr>
      <w:r>
        <w:rPr>
          <w:sz w:val="20"/>
        </w:rP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0"/>
            <w:color w:val="0000ff"/>
          </w:rPr>
          <w:t xml:space="preserve">пунктом 17(1)</w:t>
        </w:r>
      </w:hyperlink>
      <w:r>
        <w:rPr>
          <w:sz w:val="20"/>
        </w:rP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pPr>
        <w:pStyle w:val="0"/>
        <w:jc w:val="both"/>
      </w:pPr>
      <w:r>
        <w:rPr>
          <w:sz w:val="20"/>
        </w:rPr>
        <w:t xml:space="preserve">(абзац введен </w:t>
      </w:r>
      <w:hyperlink w:history="0" r:id="rId1067"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 в ред. </w:t>
      </w:r>
      <w:hyperlink w:history="0" r:id="rId1068"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p>
      <w:pPr>
        <w:pStyle w:val="0"/>
        <w:spacing w:before="200" w:lineRule="auto"/>
        <w:ind w:firstLine="540"/>
        <w:jc w:val="both"/>
      </w:pPr>
      <w:r>
        <w:rPr>
          <w:sz w:val="20"/>
        </w:rP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history="0" w:anchor="P1580"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0"/>
            <w:color w:val="0000ff"/>
          </w:rPr>
          <w:t xml:space="preserve">пунктом 14(2)</w:t>
        </w:r>
      </w:hyperlink>
      <w:r>
        <w:rPr>
          <w:sz w:val="20"/>
        </w:rPr>
        <w:t xml:space="preserve"> настоящих Правил.</w:t>
      </w:r>
    </w:p>
    <w:p>
      <w:pPr>
        <w:pStyle w:val="0"/>
        <w:spacing w:before="200" w:lineRule="auto"/>
        <w:ind w:firstLine="540"/>
        <w:jc w:val="both"/>
      </w:pPr>
      <w:r>
        <w:rPr>
          <w:sz w:val="20"/>
        </w:rPr>
        <w:t xml:space="preserve">Запрещается навязывать заявителю услуги и обязательства, не предусмотренные настоящими Правилами.</w:t>
      </w:r>
    </w:p>
    <w:p>
      <w:pPr>
        <w:pStyle w:val="0"/>
        <w:jc w:val="both"/>
      </w:pPr>
      <w:r>
        <w:rPr>
          <w:sz w:val="20"/>
        </w:rPr>
        <w:t xml:space="preserve">(п. 19 в ред. </w:t>
      </w:r>
      <w:hyperlink w:history="0" r:id="rId1069"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20.02.2014 N 130)</w:t>
      </w:r>
    </w:p>
    <w:bookmarkStart w:id="1921" w:name="P1921"/>
    <w:bookmarkEnd w:id="1921"/>
    <w:p>
      <w:pPr>
        <w:pStyle w:val="0"/>
        <w:spacing w:before="200" w:lineRule="auto"/>
        <w:ind w:firstLine="540"/>
        <w:jc w:val="both"/>
      </w:pPr>
      <w:r>
        <w:rPr>
          <w:sz w:val="20"/>
        </w:rP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history="0" w:anchor="P1580" w:tooltip="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quot;О...">
        <w:r>
          <w:rPr>
            <w:sz w:val="20"/>
            <w:color w:val="0000ff"/>
          </w:rPr>
          <w:t xml:space="preserve">пункте 14(2)</w:t>
        </w:r>
      </w:hyperlink>
      <w:r>
        <w:rPr>
          <w:sz w:val="20"/>
        </w:rP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pPr>
        <w:pStyle w:val="0"/>
        <w:jc w:val="both"/>
      </w:pPr>
      <w:r>
        <w:rPr>
          <w:sz w:val="20"/>
        </w:rPr>
        <w:t xml:space="preserve">(в ред. Постановлений Правительства РФ от 07.05.2017 </w:t>
      </w:r>
      <w:hyperlink w:history="0" r:id="rId1070"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11.05.2017 </w:t>
      </w:r>
      <w:hyperlink w:history="0" r:id="rId1071"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557</w:t>
        </w:r>
      </w:hyperlink>
      <w:r>
        <w:rPr>
          <w:sz w:val="20"/>
        </w:rPr>
        <w:t xml:space="preserve">, от 01.04.2020 </w:t>
      </w:r>
      <w:hyperlink w:history="0" r:id="rId1072"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w:t>
      </w:r>
    </w:p>
    <w:p>
      <w:pPr>
        <w:pStyle w:val="0"/>
        <w:spacing w:before="200" w:lineRule="auto"/>
        <w:ind w:firstLine="540"/>
        <w:jc w:val="both"/>
      </w:pPr>
      <w:r>
        <w:rPr>
          <w:sz w:val="20"/>
        </w:rPr>
        <w:t xml:space="preserve">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в абз. 3 п. 19(1) вносятся изменения (</w:t>
            </w:r>
            <w:hyperlink w:history="0" r:id="rId1073" w:tooltip="Постановление Правительства РФ от 30.10.2025 N 1701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30.10.2025 N 1701).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26" w:name="P1926"/>
    <w:bookmarkEnd w:id="1926"/>
    <w:p>
      <w:pPr>
        <w:pStyle w:val="0"/>
        <w:spacing w:before="260" w:lineRule="auto"/>
        <w:ind w:firstLine="540"/>
        <w:jc w:val="both"/>
      </w:pPr>
      <w:r>
        <w:rPr>
          <w:sz w:val="20"/>
        </w:rPr>
        <w:t xml:space="preserve">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pPr>
        <w:pStyle w:val="0"/>
        <w:jc w:val="both"/>
      </w:pPr>
      <w:r>
        <w:rPr>
          <w:sz w:val="20"/>
        </w:rPr>
        <w:t xml:space="preserve">(в ред. </w:t>
      </w:r>
      <w:hyperlink w:history="0" r:id="rId1074"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11.05.2017 N 557)</w:t>
      </w:r>
    </w:p>
    <w:p>
      <w:pPr>
        <w:pStyle w:val="0"/>
        <w:spacing w:before="200" w:lineRule="auto"/>
        <w:ind w:firstLine="540"/>
        <w:jc w:val="both"/>
      </w:pPr>
      <w:r>
        <w:rPr>
          <w:sz w:val="20"/>
        </w:rP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history="0" w:anchor="P1921" w:tooltip="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пункте 14(2)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
        <w:r>
          <w:rPr>
            <w:sz w:val="20"/>
            <w:color w:val="0000ff"/>
          </w:rPr>
          <w:t xml:space="preserve">первом абзаце</w:t>
        </w:r>
      </w:hyperlink>
      <w:r>
        <w:rPr>
          <w:sz w:val="20"/>
        </w:rP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pPr>
        <w:pStyle w:val="0"/>
        <w:jc w:val="both"/>
      </w:pPr>
      <w:r>
        <w:rPr>
          <w:sz w:val="20"/>
        </w:rPr>
        <w:t xml:space="preserve">(в ред. Постановлений Правительства РФ от 07.05.2017 </w:t>
      </w:r>
      <w:hyperlink w:history="0" r:id="rId107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11.05.2017 </w:t>
      </w:r>
      <w:hyperlink w:history="0" r:id="rId1076"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557</w:t>
        </w:r>
      </w:hyperlink>
      <w:r>
        <w:rPr>
          <w:sz w:val="20"/>
        </w:rPr>
        <w:t xml:space="preserve">)</w:t>
      </w:r>
    </w:p>
    <w:bookmarkStart w:id="1930" w:name="P1930"/>
    <w:bookmarkEnd w:id="1930"/>
    <w:p>
      <w:pPr>
        <w:pStyle w:val="0"/>
        <w:spacing w:before="200" w:lineRule="auto"/>
        <w:ind w:firstLine="540"/>
        <w:jc w:val="both"/>
      </w:pPr>
      <w:r>
        <w:rPr>
          <w:sz w:val="20"/>
        </w:rP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pPr>
        <w:pStyle w:val="0"/>
        <w:jc w:val="both"/>
      </w:pPr>
      <w:r>
        <w:rPr>
          <w:sz w:val="20"/>
        </w:rPr>
        <w:t xml:space="preserve">(в ред. Постановлений Правительства РФ от 07.05.2017 </w:t>
      </w:r>
      <w:hyperlink w:history="0" r:id="rId107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01.04.2020 </w:t>
      </w:r>
      <w:hyperlink w:history="0" r:id="rId1078"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w:t>
      </w:r>
    </w:p>
    <w:bookmarkStart w:id="1932" w:name="P1932"/>
    <w:bookmarkEnd w:id="1932"/>
    <w:p>
      <w:pPr>
        <w:pStyle w:val="0"/>
        <w:spacing w:before="200" w:lineRule="auto"/>
        <w:ind w:firstLine="540"/>
        <w:jc w:val="both"/>
      </w:pPr>
      <w:r>
        <w:rPr>
          <w:sz w:val="20"/>
        </w:rP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history="0" w:anchor="P1930" w:tooltip="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w:r>
          <w:rPr>
            <w:sz w:val="20"/>
            <w:color w:val="0000ff"/>
          </w:rPr>
          <w:t xml:space="preserve">абзацем пятым</w:t>
        </w:r>
      </w:hyperlink>
      <w:r>
        <w:rPr>
          <w:sz w:val="20"/>
        </w:rP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history="0" w:anchor="P1926" w:tooltip="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
        <w:r>
          <w:rPr>
            <w:sz w:val="20"/>
            <w:color w:val="0000ff"/>
          </w:rPr>
          <w:t xml:space="preserve">абзацем третьим</w:t>
        </w:r>
      </w:hyperlink>
      <w:r>
        <w:rPr>
          <w:sz w:val="20"/>
        </w:rP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w:history="0" r:id="rId107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Основными положениями</w:t>
        </w:r>
      </w:hyperlink>
      <w:r>
        <w:rPr>
          <w:sz w:val="20"/>
        </w:rPr>
        <w:t xml:space="preserve"> функционирования розничных рынков электрической энергии, считается отозванным.</w:t>
      </w:r>
    </w:p>
    <w:p>
      <w:pPr>
        <w:pStyle w:val="0"/>
        <w:jc w:val="both"/>
      </w:pPr>
      <w:r>
        <w:rPr>
          <w:sz w:val="20"/>
        </w:rPr>
        <w:t xml:space="preserve">(абзац введен </w:t>
      </w:r>
      <w:hyperlink w:history="0" r:id="rId1080"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Постановлением</w:t>
        </w:r>
      </w:hyperlink>
      <w:r>
        <w:rPr>
          <w:sz w:val="20"/>
        </w:rPr>
        <w:t xml:space="preserve"> Правительства РФ от 01.04.2020 N 403)</w:t>
      </w:r>
    </w:p>
    <w:p>
      <w:pPr>
        <w:pStyle w:val="0"/>
        <w:spacing w:before="200" w:lineRule="auto"/>
        <w:ind w:firstLine="540"/>
        <w:jc w:val="both"/>
      </w:pPr>
      <w:r>
        <w:rPr>
          <w:sz w:val="20"/>
        </w:rP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history="0" w:anchor="P1932" w:tooltip="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абзацем пятым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абзацем третьим на...">
        <w:r>
          <w:rPr>
            <w:sz w:val="20"/>
            <w:color w:val="0000ff"/>
          </w:rPr>
          <w:t xml:space="preserve">абзацем шестым</w:t>
        </w:r>
      </w:hyperlink>
      <w:r>
        <w:rPr>
          <w:sz w:val="20"/>
        </w:rP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w:history="0" r:id="rId108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 приложения N 3</w:t>
        </w:r>
      </w:hyperlink>
      <w:r>
        <w:rPr>
          <w:sz w:val="20"/>
        </w:rP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w:history="0" r:id="rId108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84</w:t>
        </w:r>
      </w:hyperlink>
      <w:r>
        <w:rPr>
          <w:sz w:val="20"/>
        </w:rPr>
        <w:t xml:space="preserve"> Основных положений функционирования розничных рынков электрической энергии.</w:t>
      </w:r>
    </w:p>
    <w:p>
      <w:pPr>
        <w:pStyle w:val="0"/>
        <w:jc w:val="both"/>
      </w:pPr>
      <w:r>
        <w:rPr>
          <w:sz w:val="20"/>
        </w:rPr>
        <w:t xml:space="preserve">(абзац введен </w:t>
      </w:r>
      <w:hyperlink w:history="0" r:id="rId1083"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Постановлением</w:t>
        </w:r>
      </w:hyperlink>
      <w:r>
        <w:rPr>
          <w:sz w:val="20"/>
        </w:rPr>
        <w:t xml:space="preserve"> Правительства РФ от 01.04.2020 N 403)</w:t>
      </w:r>
    </w:p>
    <w:p>
      <w:pPr>
        <w:pStyle w:val="0"/>
        <w:spacing w:before="200" w:lineRule="auto"/>
        <w:ind w:firstLine="540"/>
        <w:jc w:val="both"/>
      </w:pPr>
      <w:r>
        <w:rPr>
          <w:sz w:val="20"/>
        </w:rPr>
        <w:t xml:space="preserve">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pPr>
        <w:pStyle w:val="0"/>
        <w:jc w:val="both"/>
      </w:pPr>
      <w:r>
        <w:rPr>
          <w:sz w:val="20"/>
        </w:rPr>
        <w:t xml:space="preserve">(абзац введен </w:t>
      </w:r>
      <w:hyperlink w:history="0" r:id="rId1084"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Постановлением</w:t>
        </w:r>
      </w:hyperlink>
      <w:r>
        <w:rPr>
          <w:sz w:val="20"/>
        </w:rPr>
        <w:t xml:space="preserve"> Правительства РФ от 01.04.2020 N 403)</w:t>
      </w:r>
    </w:p>
    <w:p>
      <w:pPr>
        <w:pStyle w:val="0"/>
        <w:spacing w:before="200" w:lineRule="auto"/>
        <w:ind w:firstLine="540"/>
        <w:jc w:val="both"/>
      </w:pPr>
      <w:r>
        <w:rPr>
          <w:sz w:val="20"/>
        </w:rPr>
        <w:t xml:space="preserve">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pPr>
        <w:pStyle w:val="0"/>
        <w:jc w:val="both"/>
      </w:pPr>
      <w:r>
        <w:rPr>
          <w:sz w:val="20"/>
        </w:rPr>
        <w:t xml:space="preserve">(абзац введен </w:t>
      </w:r>
      <w:hyperlink w:history="0" r:id="rId1085"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Постановлением</w:t>
        </w:r>
      </w:hyperlink>
      <w:r>
        <w:rPr>
          <w:sz w:val="20"/>
        </w:rPr>
        <w:t xml:space="preserve"> Правительства РФ от 01.04.2020 N 403)</w:t>
      </w:r>
    </w:p>
    <w:bookmarkStart w:id="1940" w:name="P1940"/>
    <w:bookmarkEnd w:id="1940"/>
    <w:p>
      <w:pPr>
        <w:pStyle w:val="0"/>
        <w:spacing w:before="200" w:lineRule="auto"/>
        <w:ind w:firstLine="540"/>
        <w:jc w:val="both"/>
      </w:pPr>
      <w:r>
        <w:rPr>
          <w:sz w:val="20"/>
        </w:rP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history="0" w:anchor="P95" w:tooltip="ПРАВИЛА">
        <w:r>
          <w:rPr>
            <w:sz w:val="20"/>
            <w:color w:val="0000ff"/>
          </w:rPr>
          <w:t xml:space="preserve">Правилами</w:t>
        </w:r>
      </w:hyperlink>
      <w:r>
        <w:rPr>
          <w:sz w:val="20"/>
        </w:rP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pPr>
        <w:pStyle w:val="0"/>
        <w:jc w:val="both"/>
      </w:pPr>
      <w:r>
        <w:rPr>
          <w:sz w:val="20"/>
        </w:rPr>
        <w:t xml:space="preserve">(абзац введен </w:t>
      </w:r>
      <w:hyperlink w:history="0" r:id="rId1086"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Постановлением</w:t>
        </w:r>
      </w:hyperlink>
      <w:r>
        <w:rPr>
          <w:sz w:val="20"/>
        </w:rPr>
        <w:t xml:space="preserve"> Правительства РФ от 01.04.2020 N 403)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в абз. 11 п. 19(1) вносятся изменения (</w:t>
            </w:r>
            <w:hyperlink w:history="0" r:id="rId1087" w:tooltip="Постановление Правительства РФ от 30.10.2025 N 1701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30.10.2025 N 1701).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Положения </w:t>
      </w:r>
      <w:hyperlink w:history="0" w:anchor="P1926" w:tooltip="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
        <w:r>
          <w:rPr>
            <w:sz w:val="20"/>
            <w:color w:val="0000ff"/>
          </w:rPr>
          <w:t xml:space="preserve">абзацев третьего</w:t>
        </w:r>
      </w:hyperlink>
      <w:r>
        <w:rPr>
          <w:sz w:val="20"/>
        </w:rPr>
        <w:t xml:space="preserve"> - </w:t>
      </w:r>
      <w:hyperlink w:history="0" w:anchor="P1940" w:tooltip="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Правилами недискриминационного доступа к услугам по передаче эл...">
        <w:r>
          <w:rPr>
            <w:sz w:val="20"/>
            <w:color w:val="0000ff"/>
          </w:rPr>
          <w:t xml:space="preserve">десятого</w:t>
        </w:r>
      </w:hyperlink>
      <w:r>
        <w:rPr>
          <w:sz w:val="20"/>
        </w:rPr>
        <w:t xml:space="preserve"> настоящего пункта не применяются 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w:t>
      </w:r>
    </w:p>
    <w:p>
      <w:pPr>
        <w:pStyle w:val="0"/>
        <w:jc w:val="both"/>
      </w:pPr>
      <w:r>
        <w:rPr>
          <w:sz w:val="20"/>
        </w:rPr>
        <w:t xml:space="preserve">(абзац введен </w:t>
      </w:r>
      <w:hyperlink w:history="0" r:id="rId1088"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 в ред. </w:t>
      </w:r>
      <w:hyperlink w:history="0" r:id="rId1089"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jc w:val="both"/>
      </w:pPr>
      <w:r>
        <w:rPr>
          <w:sz w:val="20"/>
        </w:rPr>
        <w:t xml:space="preserve">(п. 19(1) в ред. </w:t>
      </w:r>
      <w:hyperlink w:history="0" r:id="rId1090" w:tooltip="Постановление Правительства РФ от 22.02.2016 N 128 &quot;О внесении изменений в некоторые акты Правительства Российской Федерации по вопросам взаимодействия субъектов розничных рынков электрической энергии при заключении договоров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22.02.2016 N 128)</w:t>
      </w:r>
    </w:p>
    <w:bookmarkStart w:id="1947" w:name="P1947"/>
    <w:bookmarkEnd w:id="1947"/>
    <w:p>
      <w:pPr>
        <w:pStyle w:val="0"/>
        <w:spacing w:before="200" w:lineRule="auto"/>
        <w:ind w:firstLine="540"/>
        <w:jc w:val="both"/>
      </w:pPr>
      <w:r>
        <w:rPr>
          <w:sz w:val="20"/>
        </w:rPr>
        <w:t xml:space="preserve">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pStyle w:val="0"/>
        <w:jc w:val="both"/>
      </w:pPr>
      <w:r>
        <w:rPr>
          <w:sz w:val="20"/>
        </w:rPr>
        <w:t xml:space="preserve">(п. 20 в ред. </w:t>
      </w:r>
      <w:hyperlink w:history="0" r:id="rId109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06.05.2024 N 594)</w:t>
      </w:r>
    </w:p>
    <w:bookmarkStart w:id="1949" w:name="P1949"/>
    <w:bookmarkEnd w:id="1949"/>
    <w:p>
      <w:pPr>
        <w:pStyle w:val="0"/>
        <w:spacing w:before="200" w:lineRule="auto"/>
        <w:ind w:firstLine="540"/>
        <w:jc w:val="both"/>
      </w:pPr>
      <w:r>
        <w:rPr>
          <w:sz w:val="20"/>
        </w:rP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w:t>
      </w:r>
    </w:p>
    <w:p>
      <w:pPr>
        <w:pStyle w:val="0"/>
        <w:spacing w:before="200" w:lineRule="auto"/>
        <w:ind w:firstLine="540"/>
        <w:jc w:val="both"/>
      </w:pPr>
      <w:r>
        <w:rPr>
          <w:sz w:val="20"/>
        </w:rPr>
        <w:t xml:space="preserve">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технических условий в отношении:</w:t>
      </w:r>
    </w:p>
    <w:bookmarkStart w:id="1951" w:name="P1951"/>
    <w:bookmarkEnd w:id="1951"/>
    <w:p>
      <w:pPr>
        <w:pStyle w:val="0"/>
        <w:spacing w:before="200" w:lineRule="auto"/>
        <w:ind w:firstLine="540"/>
        <w:jc w:val="both"/>
      </w:pPr>
      <w:r>
        <w:rPr>
          <w:sz w:val="20"/>
        </w:rPr>
        <w:t xml:space="preserve">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w:t>
      </w:r>
    </w:p>
    <w:p>
      <w:pPr>
        <w:pStyle w:val="0"/>
        <w:jc w:val="both"/>
      </w:pPr>
      <w:r>
        <w:rPr>
          <w:sz w:val="20"/>
        </w:rPr>
        <w:t xml:space="preserve">(в ред. </w:t>
      </w:r>
      <w:hyperlink w:history="0" r:id="rId1092"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26.08.2024 N 1150)</w:t>
      </w:r>
    </w:p>
    <w:bookmarkStart w:id="1953" w:name="P1953"/>
    <w:bookmarkEnd w:id="1953"/>
    <w:p>
      <w:pPr>
        <w:pStyle w:val="0"/>
        <w:spacing w:before="200" w:lineRule="auto"/>
        <w:ind w:firstLine="540"/>
        <w:jc w:val="both"/>
      </w:pPr>
      <w:r>
        <w:rPr>
          <w:sz w:val="20"/>
        </w:rPr>
        <w:t xml:space="preserve">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точек присоединения, категории надежности электроснабжения,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pPr>
        <w:pStyle w:val="0"/>
        <w:jc w:val="both"/>
      </w:pPr>
      <w:r>
        <w:rPr>
          <w:sz w:val="20"/>
        </w:rPr>
        <w:t xml:space="preserve">(в ред. </w:t>
      </w:r>
      <w:hyperlink w:history="0" r:id="rId1093"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26.08.2024 N 1150)</w:t>
      </w:r>
    </w:p>
    <w:bookmarkStart w:id="1955" w:name="P1955"/>
    <w:bookmarkEnd w:id="1955"/>
    <w:p>
      <w:pPr>
        <w:pStyle w:val="0"/>
        <w:spacing w:before="200" w:lineRule="auto"/>
        <w:ind w:firstLine="540"/>
        <w:jc w:val="both"/>
      </w:pPr>
      <w:r>
        <w:rPr>
          <w:sz w:val="20"/>
        </w:rPr>
        <w:t xml:space="preserve">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pPr>
        <w:pStyle w:val="0"/>
        <w:spacing w:before="200" w:lineRule="auto"/>
        <w:ind w:firstLine="540"/>
        <w:jc w:val="both"/>
      </w:pPr>
      <w:r>
        <w:rPr>
          <w:sz w:val="20"/>
        </w:rP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пунктом 41</w:t>
        </w:r>
      </w:hyperlink>
      <w:r>
        <w:rPr>
          <w:sz w:val="20"/>
        </w:rPr>
        <w:t xml:space="preserve"> настоящих Правил, и осуществляет согласование проекта выдаваемых такой организацией технических условий в отношении объектов, указанных в </w:t>
      </w:r>
      <w:hyperlink w:history="0" w:anchor="P1951" w:tooltip="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w:r>
          <w:rPr>
            <w:sz w:val="20"/>
            <w:color w:val="0000ff"/>
          </w:rPr>
          <w:t xml:space="preserve">абзаце третьем</w:t>
        </w:r>
      </w:hyperlink>
      <w:r>
        <w:rPr>
          <w:sz w:val="20"/>
        </w:rPr>
        <w:t xml:space="preserve"> настоящего пункта, и в случаях, указанных в </w:t>
      </w:r>
      <w:hyperlink w:history="0" w:anchor="P1953" w:tooltip="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точек присоединения, категории надежности электроснабжения, видов производственной деятельности, не влекущих пересмотра величины максимал...">
        <w:r>
          <w:rPr>
            <w:sz w:val="20"/>
            <w:color w:val="0000ff"/>
          </w:rPr>
          <w:t xml:space="preserve">абзацах четвертом</w:t>
        </w:r>
      </w:hyperlink>
      <w:r>
        <w:rPr>
          <w:sz w:val="20"/>
        </w:rPr>
        <w:t xml:space="preserve"> и </w:t>
      </w:r>
      <w:hyperlink w:history="0" w:anchor="P1955" w:tooltip="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w:r>
          <w:rPr>
            <w:sz w:val="20"/>
            <w:color w:val="0000ff"/>
          </w:rPr>
          <w:t xml:space="preserve">пятом</w:t>
        </w:r>
      </w:hyperlink>
      <w:r>
        <w:rPr>
          <w:sz w:val="20"/>
        </w:rP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pPr>
        <w:pStyle w:val="0"/>
        <w:spacing w:before="200" w:lineRule="auto"/>
        <w:ind w:firstLine="540"/>
        <w:jc w:val="both"/>
      </w:pPr>
      <w:r>
        <w:rPr>
          <w:sz w:val="20"/>
        </w:rP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history="0" w:anchor="P1976" w:tooltip="а) схемы выдачи или приема мощности и точки присоединения (вводные распределительные устройства, линии электропередачи, базовые подстанции, генераторы);">
        <w:r>
          <w:rPr>
            <w:sz w:val="20"/>
            <w:color w:val="0000ff"/>
          </w:rPr>
          <w:t xml:space="preserve">подпунктами "а"</w:t>
        </w:r>
      </w:hyperlink>
      <w:r>
        <w:rPr>
          <w:sz w:val="20"/>
        </w:rPr>
        <w:t xml:space="preserve">, </w:t>
      </w:r>
      <w:hyperlink w:history="0" w:anchor="P1977" w:tooltip="а(1)) максимальная мощность в соответствии с заявкой и ее распределение по каждой точке присоединения к объектам электросетевого хозяйства;">
        <w:r>
          <w:rPr>
            <w:sz w:val="20"/>
            <w:color w:val="0000ff"/>
          </w:rPr>
          <w:t xml:space="preserve">"а(1)"</w:t>
        </w:r>
      </w:hyperlink>
      <w:r>
        <w:rPr>
          <w:sz w:val="20"/>
        </w:rPr>
        <w:t xml:space="preserve">, </w:t>
      </w:r>
      <w:hyperlink w:history="0" w:anchor="P1981" w:tooltip="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
        <w:r>
          <w:rPr>
            <w:sz w:val="20"/>
            <w:color w:val="0000ff"/>
          </w:rPr>
          <w:t xml:space="preserve">"б"</w:t>
        </w:r>
      </w:hyperlink>
      <w:r>
        <w:rPr>
          <w:sz w:val="20"/>
        </w:rPr>
        <w:t xml:space="preserve"> - </w:t>
      </w:r>
      <w:hyperlink w:history="0" w:anchor="P1987"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sz w:val="20"/>
            <w:color w:val="0000ff"/>
          </w:rPr>
          <w:t xml:space="preserve">"д"</w:t>
        </w:r>
      </w:hyperlink>
      <w:r>
        <w:rPr>
          <w:sz w:val="20"/>
        </w:rPr>
        <w:t xml:space="preserve">, </w:t>
      </w:r>
      <w:hyperlink w:history="0" w:anchor="P1991"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r>
          <w:rPr>
            <w:sz w:val="20"/>
            <w:color w:val="0000ff"/>
          </w:rPr>
          <w:t xml:space="preserve">"ж"</w:t>
        </w:r>
      </w:hyperlink>
      <w:r>
        <w:rPr>
          <w:sz w:val="20"/>
        </w:rPr>
        <w:t xml:space="preserve"> и </w:t>
      </w:r>
      <w:hyperlink w:history="0" w:anchor="P1993" w:tooltip="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
        <w:r>
          <w:rPr>
            <w:sz w:val="20"/>
            <w:color w:val="0000ff"/>
          </w:rPr>
          <w:t xml:space="preserve">"з" пункта 25</w:t>
        </w:r>
      </w:hyperlink>
      <w:r>
        <w:rPr>
          <w:sz w:val="20"/>
        </w:rPr>
        <w:t xml:space="preserve"> настоящих Правил.</w:t>
      </w:r>
    </w:p>
    <w:p>
      <w:pPr>
        <w:pStyle w:val="0"/>
        <w:jc w:val="both"/>
      </w:pPr>
      <w:r>
        <w:rPr>
          <w:sz w:val="20"/>
        </w:rPr>
        <w:t xml:space="preserve">(в ред. </w:t>
      </w:r>
      <w:hyperlink w:history="0" r:id="rId1094"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0"/>
            <w:color w:val="0000ff"/>
          </w:rPr>
          <w:t xml:space="preserve">Постановления</w:t>
        </w:r>
      </w:hyperlink>
      <w:r>
        <w:rPr>
          <w:sz w:val="20"/>
        </w:rPr>
        <w:t xml:space="preserve"> Правительства РФ от 27.12.2024 N 1937)</w:t>
      </w:r>
    </w:p>
    <w:p>
      <w:pPr>
        <w:pStyle w:val="0"/>
        <w:jc w:val="both"/>
      </w:pPr>
      <w:r>
        <w:rPr>
          <w:sz w:val="20"/>
        </w:rPr>
        <w:t xml:space="preserve">(п. 21 в ред. </w:t>
      </w:r>
      <w:hyperlink w:history="0" r:id="rId1095"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06.05.2024 N 594)</w:t>
      </w:r>
    </w:p>
    <w:p>
      <w:pPr>
        <w:pStyle w:val="0"/>
        <w:spacing w:before="200" w:lineRule="auto"/>
        <w:ind w:firstLine="540"/>
        <w:jc w:val="both"/>
      </w:pPr>
      <w:r>
        <w:rPr>
          <w:sz w:val="20"/>
        </w:rPr>
        <w:t xml:space="preserve">22. Утратил силу. - </w:t>
      </w:r>
      <w:hyperlink w:history="0" r:id="rId1096"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Постановление</w:t>
        </w:r>
      </w:hyperlink>
      <w:r>
        <w:rPr>
          <w:sz w:val="20"/>
        </w:rPr>
        <w:t xml:space="preserve"> Правительства РФ от 24.09.2010 N 759.</w:t>
      </w:r>
    </w:p>
    <w:p>
      <w:pPr>
        <w:pStyle w:val="0"/>
        <w:spacing w:before="200" w:lineRule="auto"/>
        <w:ind w:firstLine="540"/>
        <w:jc w:val="both"/>
      </w:pPr>
      <w:r>
        <w:rPr>
          <w:sz w:val="20"/>
        </w:rPr>
        <w:t xml:space="preserve">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pPr>
        <w:pStyle w:val="0"/>
        <w:spacing w:before="200" w:lineRule="auto"/>
        <w:ind w:firstLine="540"/>
        <w:jc w:val="both"/>
      </w:pPr>
      <w:r>
        <w:rPr>
          <w:sz w:val="20"/>
        </w:rPr>
        <w:t xml:space="preserve">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pPr>
        <w:pStyle w:val="0"/>
        <w:spacing w:before="200" w:lineRule="auto"/>
        <w:ind w:firstLine="540"/>
        <w:jc w:val="both"/>
      </w:pPr>
      <w:r>
        <w:rPr>
          <w:sz w:val="20"/>
        </w:rPr>
        <w:t xml:space="preserve">В случае если в соответствии с </w:t>
      </w:r>
      <w:hyperlink w:history="0" w:anchor="P1968" w:tooltip="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абзацами восемнадцатым и девятнадцатым подпункта &quot;б&quot; пункта 16 настоящих Правил договором могут быть установлены сроки технологического присоединения, превышающие сроки, которые предусмотрены указанным подпунктом, срок действия техническ...">
        <w:r>
          <w:rPr>
            <w:sz w:val="20"/>
            <w:color w:val="0000ff"/>
          </w:rPr>
          <w:t xml:space="preserve">абзацем первым пункта 24</w:t>
        </w:r>
      </w:hyperlink>
      <w:r>
        <w:rPr>
          <w:sz w:val="20"/>
        </w:rP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pPr>
        <w:pStyle w:val="0"/>
        <w:jc w:val="both"/>
      </w:pPr>
      <w:r>
        <w:rPr>
          <w:sz w:val="20"/>
        </w:rPr>
        <w:t xml:space="preserve">(абзац введен </w:t>
      </w:r>
      <w:hyperlink w:history="0" r:id="rId1097"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29.12.2021 N 2566; в ред. </w:t>
      </w:r>
      <w:hyperlink w:history="0" r:id="rId1098"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p>
      <w:pPr>
        <w:pStyle w:val="0"/>
        <w:spacing w:before="200" w:lineRule="auto"/>
        <w:ind w:firstLine="540"/>
        <w:jc w:val="both"/>
      </w:pPr>
      <w:r>
        <w:rPr>
          <w:sz w:val="20"/>
        </w:rPr>
        <w:t xml:space="preserve">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w:t>
      </w:r>
    </w:p>
    <w:p>
      <w:pPr>
        <w:pStyle w:val="0"/>
        <w:jc w:val="both"/>
      </w:pPr>
      <w:r>
        <w:rPr>
          <w:sz w:val="20"/>
        </w:rPr>
        <w:t xml:space="preserve">(в ред. </w:t>
      </w:r>
      <w:hyperlink w:history="0" r:id="rId1099"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06.05.2024 N 594)</w:t>
      </w:r>
    </w:p>
    <w:p>
      <w:pPr>
        <w:pStyle w:val="0"/>
        <w:jc w:val="both"/>
      </w:pPr>
      <w:r>
        <w:rPr>
          <w:sz w:val="20"/>
        </w:rPr>
        <w:t xml:space="preserve">(п. 23 в ред. </w:t>
      </w:r>
      <w:hyperlink w:history="0" r:id="rId1100"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bookmarkStart w:id="1968" w:name="P1968"/>
    <w:bookmarkEnd w:id="1968"/>
    <w:p>
      <w:pPr>
        <w:pStyle w:val="0"/>
        <w:spacing w:before="200" w:lineRule="auto"/>
        <w:ind w:firstLine="540"/>
        <w:jc w:val="both"/>
      </w:pPr>
      <w:r>
        <w:rPr>
          <w:sz w:val="20"/>
        </w:rP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history="0" w:anchor="P1688" w:tooltip="Договором, заключенным на основании заявки, поданной в соответствии с пунктом 8(7)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
        <w:r>
          <w:rPr>
            <w:sz w:val="20"/>
            <w:color w:val="0000ff"/>
          </w:rPr>
          <w:t xml:space="preserve">абзацами восемнадцатым</w:t>
        </w:r>
      </w:hyperlink>
      <w:r>
        <w:rPr>
          <w:sz w:val="20"/>
        </w:rPr>
        <w:t xml:space="preserve"> и </w:t>
      </w:r>
      <w:hyperlink w:history="0" w:anchor="P1690" w:tooltip="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подпунктом &quot;и(1)&quot; или &quot;и(2)&quot; пункта 9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подпунктах &quot;...">
        <w:r>
          <w:rPr>
            <w:sz w:val="20"/>
            <w:color w:val="0000ff"/>
          </w:rPr>
          <w:t xml:space="preserve">девятнадцатым подпункта "б" пункта 16</w:t>
        </w:r>
      </w:hyperlink>
      <w:r>
        <w:rPr>
          <w:sz w:val="20"/>
        </w:rP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history="0" w:anchor="P1653" w:tooltip="б) срок осуществления мероприятий по технологическому присоединению, который исчисляется со дня заключения договора и не может превышать:">
        <w:r>
          <w:rPr>
            <w:sz w:val="20"/>
            <w:color w:val="0000ff"/>
          </w:rPr>
          <w:t xml:space="preserve">подпунктом</w:t>
        </w:r>
      </w:hyperlink>
      <w:r>
        <w:rPr>
          <w:sz w:val="20"/>
        </w:rPr>
        <w:t xml:space="preserve">, срок действия технических условий может превышать 6 лет.</w:t>
      </w:r>
    </w:p>
    <w:p>
      <w:pPr>
        <w:pStyle w:val="0"/>
        <w:jc w:val="both"/>
      </w:pPr>
      <w:r>
        <w:rPr>
          <w:sz w:val="20"/>
        </w:rPr>
        <w:t xml:space="preserve">(в ред. Постановлений Правительства РФ от 29.12.2021 </w:t>
      </w:r>
      <w:hyperlink w:history="0" r:id="rId1101"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2566</w:t>
        </w:r>
      </w:hyperlink>
      <w:r>
        <w:rPr>
          <w:sz w:val="20"/>
        </w:rPr>
        <w:t xml:space="preserve">, от 18.03.2023 </w:t>
      </w:r>
      <w:hyperlink w:history="0" r:id="rId1102"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423</w:t>
        </w:r>
      </w:hyperlink>
      <w:r>
        <w:rPr>
          <w:sz w:val="20"/>
        </w:rPr>
        <w:t xml:space="preserve">, от 06.05.2024 </w:t>
      </w:r>
      <w:hyperlink w:history="0" r:id="rId1103"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rPr>
        <w:t xml:space="preserve">)</w:t>
      </w:r>
    </w:p>
    <w:p>
      <w:pPr>
        <w:pStyle w:val="0"/>
        <w:spacing w:before="200" w:lineRule="auto"/>
        <w:ind w:firstLine="540"/>
        <w:jc w:val="both"/>
      </w:pPr>
      <w:r>
        <w:rPr>
          <w:sz w:val="20"/>
        </w:rP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history="0" w:anchor="P1968" w:tooltip="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абзацами восемнадцатым и девятнадцатым подпункта &quot;б&quot; пункта 16 настоящих Правил договором могут быть установлены сроки технологического присоединения, превышающие сроки, которые предусмотрены указанным подпунктом, срок действия техническ...">
        <w:r>
          <w:rPr>
            <w:sz w:val="20"/>
            <w:color w:val="0000ff"/>
          </w:rPr>
          <w:t xml:space="preserve">абзаце первом</w:t>
        </w:r>
      </w:hyperlink>
      <w:r>
        <w:rPr>
          <w:sz w:val="20"/>
        </w:rP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pPr>
        <w:pStyle w:val="0"/>
        <w:jc w:val="both"/>
      </w:pPr>
      <w:r>
        <w:rPr>
          <w:sz w:val="20"/>
        </w:rPr>
        <w:t xml:space="preserve">(абзац введен </w:t>
      </w:r>
      <w:hyperlink w:history="0" r:id="rId1104"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18.03.2023 N 423)</w:t>
      </w:r>
    </w:p>
    <w:p>
      <w:pPr>
        <w:pStyle w:val="0"/>
        <w:spacing w:before="200" w:lineRule="auto"/>
        <w:ind w:firstLine="540"/>
        <w:jc w:val="both"/>
      </w:pPr>
      <w:r>
        <w:rPr>
          <w:sz w:val="20"/>
        </w:rPr>
        <w:t xml:space="preserve">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pPr>
        <w:pStyle w:val="0"/>
        <w:jc w:val="both"/>
      </w:pPr>
      <w:r>
        <w:rPr>
          <w:sz w:val="20"/>
        </w:rPr>
        <w:t xml:space="preserve">(в ред. </w:t>
      </w:r>
      <w:hyperlink w:history="0" r:id="rId1105"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bookmarkStart w:id="1974" w:name="P1974"/>
    <w:bookmarkEnd w:id="1974"/>
    <w:p>
      <w:pPr>
        <w:pStyle w:val="0"/>
        <w:spacing w:before="200" w:lineRule="auto"/>
        <w:ind w:firstLine="540"/>
        <w:jc w:val="both"/>
      </w:pPr>
      <w:r>
        <w:rPr>
          <w:sz w:val="20"/>
        </w:rPr>
        <w:t xml:space="preserve">25. В технических условиях для заявителей, за исключением лиц,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0"/>
            <w:color w:val="0000ff"/>
          </w:rPr>
          <w:t xml:space="preserve">13(8)</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должны быть указаны:</w:t>
      </w:r>
    </w:p>
    <w:p>
      <w:pPr>
        <w:pStyle w:val="0"/>
        <w:jc w:val="both"/>
      </w:pPr>
      <w:r>
        <w:rPr>
          <w:sz w:val="20"/>
        </w:rPr>
        <w:t xml:space="preserve">(в ред. Постановлений Правительства РФ от 21.04.2009 </w:t>
      </w:r>
      <w:hyperlink w:history="0" r:id="rId1106"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N 334</w:t>
        </w:r>
      </w:hyperlink>
      <w:r>
        <w:rPr>
          <w:sz w:val="20"/>
        </w:rPr>
        <w:t xml:space="preserve">, от 02.03.2021 </w:t>
      </w:r>
      <w:hyperlink w:history="0" r:id="rId110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 от 24.03.2023 </w:t>
      </w:r>
      <w:hyperlink w:history="0" r:id="rId1108"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0"/>
            <w:color w:val="0000ff"/>
          </w:rPr>
          <w:t xml:space="preserve">N 457</w:t>
        </w:r>
      </w:hyperlink>
      <w:r>
        <w:rPr>
          <w:sz w:val="20"/>
        </w:rPr>
        <w:t xml:space="preserve">)</w:t>
      </w:r>
    </w:p>
    <w:bookmarkStart w:id="1976" w:name="P1976"/>
    <w:bookmarkEnd w:id="1976"/>
    <w:p>
      <w:pPr>
        <w:pStyle w:val="0"/>
        <w:spacing w:before="200" w:lineRule="auto"/>
        <w:ind w:firstLine="540"/>
        <w:jc w:val="both"/>
      </w:pPr>
      <w:r>
        <w:rPr>
          <w:sz w:val="20"/>
        </w:rPr>
        <w:t xml:space="preserve">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bookmarkStart w:id="1977" w:name="P1977"/>
    <w:bookmarkEnd w:id="1977"/>
    <w:p>
      <w:pPr>
        <w:pStyle w:val="0"/>
        <w:spacing w:before="200" w:lineRule="auto"/>
        <w:ind w:firstLine="540"/>
        <w:jc w:val="both"/>
      </w:pPr>
      <w:r>
        <w:rPr>
          <w:sz w:val="20"/>
        </w:rPr>
        <w:t xml:space="preserve">а(1)) максимальная мощность в соответствии с заявкой и ее распределение по каждой точке присоединения к объектам электросетевого хозяйства;</w:t>
      </w:r>
    </w:p>
    <w:p>
      <w:pPr>
        <w:pStyle w:val="0"/>
        <w:jc w:val="both"/>
      </w:pPr>
      <w:r>
        <w:rPr>
          <w:sz w:val="20"/>
        </w:rPr>
        <w:t xml:space="preserve">(пп. "а(1)" в ред. </w:t>
      </w:r>
      <w:hyperlink w:history="0" r:id="rId110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pPr>
        <w:pStyle w:val="0"/>
        <w:jc w:val="both"/>
      </w:pPr>
      <w:r>
        <w:rPr>
          <w:sz w:val="20"/>
        </w:rPr>
        <w:t xml:space="preserve">(пп. "а(2)" введен </w:t>
      </w:r>
      <w:hyperlink w:history="0" r:id="rId111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bookmarkStart w:id="1981" w:name="P1981"/>
    <w:bookmarkEnd w:id="1981"/>
    <w:p>
      <w:pPr>
        <w:pStyle w:val="0"/>
        <w:spacing w:before="200" w:lineRule="auto"/>
        <w:ind w:firstLine="540"/>
        <w:jc w:val="both"/>
      </w:pPr>
      <w:r>
        <w:rPr>
          <w:sz w:val="20"/>
        </w:rP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history="0" w:anchor="P1949" w:tooltip="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sz w:val="20"/>
            <w:color w:val="0000ff"/>
          </w:rPr>
          <w:t xml:space="preserve">пунктом 21</w:t>
        </w:r>
      </w:hyperlink>
      <w:r>
        <w:rPr>
          <w:sz w:val="20"/>
        </w:rP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пунктами 41</w:t>
        </w:r>
      </w:hyperlink>
      <w:r>
        <w:rPr>
          <w:sz w:val="20"/>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0"/>
            <w:color w:val="0000ff"/>
          </w:rPr>
          <w:t xml:space="preserve">42</w:t>
        </w:r>
      </w:hyperlink>
      <w:r>
        <w:rPr>
          <w:sz w:val="20"/>
        </w:rPr>
        <w:t xml:space="preserve"> настоящих Правил;</w:t>
      </w:r>
    </w:p>
    <w:p>
      <w:pPr>
        <w:pStyle w:val="0"/>
        <w:jc w:val="both"/>
      </w:pPr>
      <w:r>
        <w:rPr>
          <w:sz w:val="20"/>
        </w:rPr>
        <w:t xml:space="preserve">(в ред. Постановлений Правительства РФ от 29.05.2019 </w:t>
      </w:r>
      <w:hyperlink w:history="0" r:id="rId1111"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N 682</w:t>
        </w:r>
      </w:hyperlink>
      <w:r>
        <w:rPr>
          <w:sz w:val="20"/>
        </w:rPr>
        <w:t xml:space="preserve">, от 18.03.2023 </w:t>
      </w:r>
      <w:hyperlink w:history="0" r:id="rId1112"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423</w:t>
        </w:r>
      </w:hyperlink>
      <w:r>
        <w:rPr>
          <w:sz w:val="20"/>
        </w:rPr>
        <w:t xml:space="preserve">, от 06.05.2024 </w:t>
      </w:r>
      <w:hyperlink w:history="0" r:id="rId1113"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rPr>
        <w:t xml:space="preserve">)</w:t>
      </w:r>
    </w:p>
    <w:bookmarkStart w:id="1983" w:name="P1983"/>
    <w:bookmarkEnd w:id="1983"/>
    <w:p>
      <w:pPr>
        <w:pStyle w:val="0"/>
        <w:spacing w:before="200" w:lineRule="auto"/>
        <w:ind w:firstLine="540"/>
        <w:jc w:val="both"/>
      </w:pPr>
      <w:r>
        <w:rPr>
          <w:sz w:val="20"/>
        </w:rP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пунктами 41</w:t>
        </w:r>
      </w:hyperlink>
      <w:r>
        <w:rPr>
          <w:sz w:val="20"/>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0"/>
            <w:color w:val="0000ff"/>
          </w:rPr>
          <w:t xml:space="preserve">42</w:t>
        </w:r>
      </w:hyperlink>
      <w:r>
        <w:rPr>
          <w:sz w:val="20"/>
        </w:rPr>
        <w:t xml:space="preserve"> настоящих Правил;</w:t>
      </w:r>
    </w:p>
    <w:p>
      <w:pPr>
        <w:pStyle w:val="0"/>
        <w:jc w:val="both"/>
      </w:pPr>
      <w:r>
        <w:rPr>
          <w:sz w:val="20"/>
        </w:rPr>
        <w:t xml:space="preserve">(в ред. Постановлений Правительства РФ от 29.05.2019 </w:t>
      </w:r>
      <w:hyperlink w:history="0" r:id="rId1114"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N 682</w:t>
        </w:r>
      </w:hyperlink>
      <w:r>
        <w:rPr>
          <w:sz w:val="20"/>
        </w:rPr>
        <w:t xml:space="preserve">, от 18.04.2020 </w:t>
      </w:r>
      <w:hyperlink w:history="0" r:id="rId1115"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554</w:t>
        </w:r>
      </w:hyperlink>
      <w:r>
        <w:rPr>
          <w:sz w:val="20"/>
        </w:rPr>
        <w:t xml:space="preserve">)</w:t>
      </w:r>
    </w:p>
    <w:p>
      <w:pPr>
        <w:pStyle w:val="0"/>
        <w:spacing w:before="200" w:lineRule="auto"/>
        <w:ind w:firstLine="540"/>
        <w:jc w:val="both"/>
      </w:pPr>
      <w:r>
        <w:rPr>
          <w:sz w:val="20"/>
        </w:rP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пунктами 41</w:t>
        </w:r>
      </w:hyperlink>
      <w:r>
        <w:rPr>
          <w:sz w:val="20"/>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0"/>
            <w:color w:val="0000ff"/>
          </w:rPr>
          <w:t xml:space="preserve">42</w:t>
        </w:r>
      </w:hyperlink>
      <w:r>
        <w:rPr>
          <w:sz w:val="20"/>
        </w:rPr>
        <w:t xml:space="preserve"> настоящих Правил;</w:t>
      </w:r>
    </w:p>
    <w:p>
      <w:pPr>
        <w:pStyle w:val="0"/>
        <w:jc w:val="both"/>
      </w:pPr>
      <w:r>
        <w:rPr>
          <w:sz w:val="20"/>
        </w:rPr>
        <w:t xml:space="preserve">(пп. "г" в ред. </w:t>
      </w:r>
      <w:hyperlink w:history="0" r:id="rId1116"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bookmarkStart w:id="1987" w:name="P1987"/>
    <w:bookmarkEnd w:id="1987"/>
    <w:p>
      <w:pPr>
        <w:pStyle w:val="0"/>
        <w:spacing w:before="200" w:lineRule="auto"/>
        <w:ind w:firstLine="540"/>
        <w:jc w:val="both"/>
      </w:pPr>
      <w:r>
        <w:rPr>
          <w:sz w:val="20"/>
        </w:rP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пунктами 41</w:t>
        </w:r>
      </w:hyperlink>
      <w:r>
        <w:rPr>
          <w:sz w:val="20"/>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0"/>
            <w:color w:val="0000ff"/>
          </w:rPr>
          <w:t xml:space="preserve">42</w:t>
        </w:r>
      </w:hyperlink>
      <w:r>
        <w:rPr>
          <w:sz w:val="20"/>
        </w:rPr>
        <w:t xml:space="preserve"> настоящих Правил;</w:t>
      </w:r>
    </w:p>
    <w:p>
      <w:pPr>
        <w:pStyle w:val="0"/>
        <w:jc w:val="both"/>
      </w:pPr>
      <w:r>
        <w:rPr>
          <w:sz w:val="20"/>
        </w:rPr>
        <w:t xml:space="preserve">(в ред. Постановлений Правительства РФ от 29.05.2019 </w:t>
      </w:r>
      <w:hyperlink w:history="0" r:id="rId1117"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N 682</w:t>
        </w:r>
      </w:hyperlink>
      <w:r>
        <w:rPr>
          <w:sz w:val="20"/>
        </w:rPr>
        <w:t xml:space="preserve">, от 18.03.2023 </w:t>
      </w:r>
      <w:hyperlink w:history="0" r:id="rId1118"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423</w:t>
        </w:r>
      </w:hyperlink>
      <w:r>
        <w:rPr>
          <w:sz w:val="20"/>
        </w:rPr>
        <w:t xml:space="preserve">)</w:t>
      </w:r>
    </w:p>
    <w:p>
      <w:pPr>
        <w:pStyle w:val="0"/>
        <w:spacing w:before="200" w:lineRule="auto"/>
        <w:ind w:firstLine="540"/>
        <w:jc w:val="both"/>
      </w:pPr>
      <w:r>
        <w:rPr>
          <w:sz w:val="20"/>
        </w:rP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history="0" w:anchor="P2385" w:tooltip="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
        <w:r>
          <w:rPr>
            <w:sz w:val="20"/>
            <w:color w:val="0000ff"/>
          </w:rPr>
          <w:t xml:space="preserve">пунктом 53</w:t>
        </w:r>
      </w:hyperlink>
      <w:r>
        <w:rPr>
          <w:sz w:val="20"/>
        </w:rPr>
        <w:t xml:space="preserve"> настоящих Правил, и (или) в случае наличия энергопринимающих устройств аварийной брони;</w:t>
      </w:r>
    </w:p>
    <w:p>
      <w:pPr>
        <w:pStyle w:val="0"/>
        <w:jc w:val="both"/>
      </w:pPr>
      <w:r>
        <w:rPr>
          <w:sz w:val="20"/>
        </w:rPr>
        <w:t xml:space="preserve">(в ред. Постановлений Правительства РФ от 26.08.2013 </w:t>
      </w:r>
      <w:hyperlink w:history="0" r:id="rId1119"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N 737</w:t>
        </w:r>
      </w:hyperlink>
      <w:r>
        <w:rPr>
          <w:sz w:val="20"/>
        </w:rPr>
        <w:t xml:space="preserve">, от 07.07.2015 </w:t>
      </w:r>
      <w:hyperlink w:history="0" r:id="rId1120" w:tooltip="Постановление Правительства РФ от 07.07.2015 N 679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679</w:t>
        </w:r>
      </w:hyperlink>
      <w:r>
        <w:rPr>
          <w:sz w:val="20"/>
        </w:rPr>
        <w:t xml:space="preserve">, от 17.09.2018 </w:t>
      </w:r>
      <w:hyperlink w:history="0" r:id="rId1121"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N 1096</w:t>
        </w:r>
      </w:hyperlink>
      <w:r>
        <w:rPr>
          <w:sz w:val="20"/>
        </w:rPr>
        <w:t xml:space="preserve">)</w:t>
      </w:r>
    </w:p>
    <w:bookmarkStart w:id="1991" w:name="P1991"/>
    <w:bookmarkEnd w:id="1991"/>
    <w:p>
      <w:pPr>
        <w:pStyle w:val="0"/>
        <w:spacing w:before="200" w:lineRule="auto"/>
        <w:ind w:firstLine="540"/>
        <w:jc w:val="both"/>
      </w:pPr>
      <w:r>
        <w:rPr>
          <w:sz w:val="20"/>
        </w:rP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w:history="0" r:id="rId1122"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пунктами 41</w:t>
        </w:r>
      </w:hyperlink>
      <w:r>
        <w:rPr>
          <w:sz w:val="20"/>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0"/>
            <w:color w:val="0000ff"/>
          </w:rPr>
          <w:t xml:space="preserve">42</w:t>
        </w:r>
      </w:hyperlink>
      <w:r>
        <w:rPr>
          <w:sz w:val="20"/>
        </w:rPr>
        <w:t xml:space="preserve"> настоящих Правил;</w:t>
      </w:r>
    </w:p>
    <w:p>
      <w:pPr>
        <w:pStyle w:val="0"/>
        <w:jc w:val="both"/>
      </w:pPr>
      <w:r>
        <w:rPr>
          <w:sz w:val="20"/>
        </w:rPr>
        <w:t xml:space="preserve">(в ред. Постановлений Правительства РФ от 29.05.2019 </w:t>
      </w:r>
      <w:hyperlink w:history="0" r:id="rId1123"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N 682</w:t>
        </w:r>
      </w:hyperlink>
      <w:r>
        <w:rPr>
          <w:sz w:val="20"/>
        </w:rPr>
        <w:t xml:space="preserve">, от 18.03.2023 </w:t>
      </w:r>
      <w:hyperlink w:history="0" r:id="rId1124"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423</w:t>
        </w:r>
      </w:hyperlink>
      <w:r>
        <w:rPr>
          <w:sz w:val="20"/>
        </w:rPr>
        <w:t xml:space="preserve">)</w:t>
      </w:r>
    </w:p>
    <w:bookmarkStart w:id="1993" w:name="P1993"/>
    <w:bookmarkEnd w:id="1993"/>
    <w:p>
      <w:pPr>
        <w:pStyle w:val="0"/>
        <w:spacing w:before="200" w:lineRule="auto"/>
        <w:ind w:firstLine="540"/>
        <w:jc w:val="both"/>
      </w:pPr>
      <w:r>
        <w:rPr>
          <w:sz w:val="20"/>
        </w:rP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w:history="0" r:id="rId1125"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пунктами 33</w:t>
        </w:r>
      </w:hyperlink>
      <w:r>
        <w:rPr>
          <w:sz w:val="20"/>
        </w:rPr>
        <w:t xml:space="preserve"> и </w:t>
      </w:r>
      <w:hyperlink w:history="0" r:id="rId1126"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56</w:t>
        </w:r>
      </w:hyperlink>
      <w:r>
        <w:rPr>
          <w:sz w:val="20"/>
        </w:rP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history="0" w:anchor="P2348" w:tooltip="41. Сетевая организация обязана подать заявку на технологическое присоединение к сетям смежной сетевой организации в следующих случаях:">
        <w:r>
          <w:rPr>
            <w:sz w:val="20"/>
            <w:color w:val="0000ff"/>
          </w:rPr>
          <w:t xml:space="preserve">пунктами 41</w:t>
        </w:r>
      </w:hyperlink>
      <w:r>
        <w:rPr>
          <w:sz w:val="20"/>
        </w:rPr>
        <w:t xml:space="preserve"> и </w:t>
      </w:r>
      <w:hyperlink w:history="0" w:anchor="P2356" w:tooltip="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
        <w:r>
          <w:rPr>
            <w:sz w:val="20"/>
            <w:color w:val="0000ff"/>
          </w:rPr>
          <w:t xml:space="preserve">42</w:t>
        </w:r>
      </w:hyperlink>
      <w:r>
        <w:rPr>
          <w:sz w:val="20"/>
        </w:rPr>
        <w:t xml:space="preserve"> настоящих Правил.</w:t>
      </w:r>
    </w:p>
    <w:p>
      <w:pPr>
        <w:pStyle w:val="0"/>
        <w:jc w:val="both"/>
      </w:pPr>
      <w:r>
        <w:rPr>
          <w:sz w:val="20"/>
        </w:rPr>
        <w:t xml:space="preserve">(пп. "з" введен </w:t>
      </w:r>
      <w:hyperlink w:history="0" r:id="rId1127"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30.01.2021 N 86)</w:t>
      </w:r>
    </w:p>
    <w:p>
      <w:pPr>
        <w:pStyle w:val="0"/>
        <w:spacing w:before="200" w:lineRule="auto"/>
        <w:ind w:firstLine="540"/>
        <w:jc w:val="both"/>
      </w:pPr>
      <w:r>
        <w:rPr>
          <w:sz w:val="20"/>
        </w:rPr>
        <w:t xml:space="preserve">В технических условиях для заявителей, указанных в </w:t>
      </w:r>
      <w:hyperlink w:history="0" w:anchor="P1545" w:tooltip="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
        <w:r>
          <w:rPr>
            <w:sz w:val="20"/>
            <w:color w:val="0000ff"/>
          </w:rPr>
          <w:t xml:space="preserve">пункте 13(6)</w:t>
        </w:r>
      </w:hyperlink>
      <w:r>
        <w:rPr>
          <w:sz w:val="20"/>
        </w:rPr>
        <w:t xml:space="preserve"> настоящих Правил, кроме сведений, указанных в </w:t>
      </w:r>
      <w:hyperlink w:history="0" w:anchor="P1976" w:tooltip="а) схемы выдачи или приема мощности и точки присоединения (вводные распределительные устройства, линии электропередачи, базовые подстанции, генераторы);">
        <w:r>
          <w:rPr>
            <w:sz w:val="20"/>
            <w:color w:val="0000ff"/>
          </w:rPr>
          <w:t xml:space="preserve">подпунктах "а"</w:t>
        </w:r>
      </w:hyperlink>
      <w:r>
        <w:rPr>
          <w:sz w:val="20"/>
        </w:rPr>
        <w:t xml:space="preserve"> - </w:t>
      </w:r>
      <w:hyperlink w:history="0" w:anchor="P1991"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r>
          <w:rPr>
            <w:sz w:val="20"/>
            <w:color w:val="0000ff"/>
          </w:rPr>
          <w:t xml:space="preserve">"ж"</w:t>
        </w:r>
      </w:hyperlink>
      <w:r>
        <w:rPr>
          <w:sz w:val="20"/>
        </w:rPr>
        <w:t xml:space="preserve"> настоящего пункта дополнительно указываются:</w:t>
      </w:r>
    </w:p>
    <w:p>
      <w:pPr>
        <w:pStyle w:val="0"/>
        <w:jc w:val="both"/>
      </w:pPr>
      <w:r>
        <w:rPr>
          <w:sz w:val="20"/>
        </w:rPr>
        <w:t xml:space="preserve">(абзац введен </w:t>
      </w:r>
      <w:hyperlink w:history="0" r:id="rId1128"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p>
      <w:pPr>
        <w:pStyle w:val="0"/>
        <w:spacing w:before="200" w:lineRule="auto"/>
        <w:ind w:firstLine="540"/>
        <w:jc w:val="both"/>
      </w:pPr>
      <w:r>
        <w:rPr>
          <w:sz w:val="20"/>
        </w:rPr>
        <w:t xml:space="preserve">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pPr>
        <w:pStyle w:val="0"/>
        <w:jc w:val="both"/>
      </w:pPr>
      <w:r>
        <w:rPr>
          <w:sz w:val="20"/>
        </w:rPr>
        <w:t xml:space="preserve">(абзац введен </w:t>
      </w:r>
      <w:hyperlink w:history="0" r:id="rId1129"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p>
      <w:pPr>
        <w:pStyle w:val="0"/>
        <w:spacing w:before="200" w:lineRule="auto"/>
        <w:ind w:firstLine="540"/>
        <w:jc w:val="both"/>
      </w:pPr>
      <w:r>
        <w:rPr>
          <w:sz w:val="20"/>
        </w:rPr>
        <w:t xml:space="preserve">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pPr>
        <w:pStyle w:val="0"/>
        <w:jc w:val="both"/>
      </w:pPr>
      <w:r>
        <w:rPr>
          <w:sz w:val="20"/>
        </w:rPr>
        <w:t xml:space="preserve">(абзац введен </w:t>
      </w:r>
      <w:hyperlink w:history="0" r:id="rId113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p>
      <w:pPr>
        <w:pStyle w:val="0"/>
        <w:spacing w:before="200" w:lineRule="auto"/>
        <w:ind w:firstLine="540"/>
        <w:jc w:val="both"/>
      </w:pPr>
      <w:r>
        <w:rPr>
          <w:sz w:val="20"/>
        </w:rPr>
        <w:t xml:space="preserve">Для заявителей, указанных в </w:t>
      </w:r>
      <w:hyperlink w:history="0" w:anchor="P1545" w:tooltip="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
        <w:r>
          <w:rPr>
            <w:sz w:val="20"/>
            <w:color w:val="0000ff"/>
          </w:rPr>
          <w:t xml:space="preserve">пункте 13(6)</w:t>
        </w:r>
      </w:hyperlink>
      <w:r>
        <w:rPr>
          <w:sz w:val="20"/>
        </w:rPr>
        <w:t xml:space="preserve"> настоящих Правил, требования, указанные в </w:t>
      </w:r>
      <w:hyperlink w:history="0" w:anchor="P1981" w:tooltip="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
        <w:r>
          <w:rPr>
            <w:sz w:val="20"/>
            <w:color w:val="0000ff"/>
          </w:rPr>
          <w:t xml:space="preserve">подпункте "б"</w:t>
        </w:r>
      </w:hyperlink>
      <w:r>
        <w:rPr>
          <w:sz w:val="20"/>
        </w:rP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pPr>
        <w:pStyle w:val="0"/>
        <w:jc w:val="both"/>
      </w:pPr>
      <w:r>
        <w:rPr>
          <w:sz w:val="20"/>
        </w:rPr>
        <w:t xml:space="preserve">(абзац введен </w:t>
      </w:r>
      <w:hyperlink w:history="0" r:id="rId1131"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2003" w:name="P2003"/>
    <w:bookmarkEnd w:id="2003"/>
    <w:p>
      <w:pPr>
        <w:pStyle w:val="0"/>
        <w:spacing w:before="200" w:lineRule="auto"/>
        <w:ind w:firstLine="540"/>
        <w:jc w:val="both"/>
      </w:pPr>
      <w:r>
        <w:rPr>
          <w:sz w:val="20"/>
        </w:rPr>
        <w:t xml:space="preserve">25(1). В технических условиях для заявителей, предусмотренных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пунктами 12.1</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должны быть указаны:</w:t>
      </w:r>
    </w:p>
    <w:p>
      <w:pPr>
        <w:pStyle w:val="0"/>
        <w:spacing w:before="200" w:lineRule="auto"/>
        <w:ind w:firstLine="540"/>
        <w:jc w:val="both"/>
      </w:pPr>
      <w:r>
        <w:rPr>
          <w:sz w:val="20"/>
        </w:rPr>
        <w:t xml:space="preserve">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pPr>
        <w:pStyle w:val="0"/>
        <w:jc w:val="both"/>
      </w:pPr>
      <w:r>
        <w:rPr>
          <w:sz w:val="20"/>
        </w:rPr>
        <w:t xml:space="preserve">(в ред. Постановлений Правительства РФ от 01.04.2020 </w:t>
      </w:r>
      <w:hyperlink w:history="0" r:id="rId1132"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 от 30.06.2022 </w:t>
      </w:r>
      <w:hyperlink w:history="0" r:id="rId113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а(1)) максимальная мощность в соответствии с заявкой и ее распределение по каждой точке присоединения к объектам электросетевого хозяйства;</w:t>
      </w:r>
    </w:p>
    <w:p>
      <w:pPr>
        <w:pStyle w:val="0"/>
        <w:jc w:val="both"/>
      </w:pPr>
      <w:r>
        <w:rPr>
          <w:sz w:val="20"/>
        </w:rPr>
        <w:t xml:space="preserve">(пп. "а(1)" введен </w:t>
      </w:r>
      <w:hyperlink w:history="0" r:id="rId113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pPr>
        <w:pStyle w:val="0"/>
        <w:spacing w:before="200" w:lineRule="auto"/>
        <w:ind w:firstLine="540"/>
        <w:jc w:val="both"/>
      </w:pPr>
      <w:r>
        <w:rPr>
          <w:sz w:val="20"/>
        </w:rPr>
        <w:t xml:space="preserve">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pPr>
        <w:pStyle w:val="0"/>
        <w:jc w:val="both"/>
      </w:pPr>
      <w:r>
        <w:rPr>
          <w:sz w:val="20"/>
        </w:rPr>
        <w:t xml:space="preserve">(в ред. </w:t>
      </w:r>
      <w:hyperlink w:history="0" r:id="rId1135"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18.04.2020 N 554)</w:t>
      </w:r>
    </w:p>
    <w:p>
      <w:pPr>
        <w:pStyle w:val="0"/>
        <w:spacing w:before="200" w:lineRule="auto"/>
        <w:ind w:firstLine="540"/>
        <w:jc w:val="both"/>
      </w:pPr>
      <w:r>
        <w:rPr>
          <w:sz w:val="20"/>
        </w:rPr>
        <w:t xml:space="preserve">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pPr>
        <w:pStyle w:val="0"/>
        <w:jc w:val="both"/>
      </w:pPr>
      <w:r>
        <w:rPr>
          <w:sz w:val="20"/>
        </w:rPr>
        <w:t xml:space="preserve">(пп. "г" в ред. </w:t>
      </w:r>
      <w:hyperlink w:history="0" r:id="rId1136"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Постановления</w:t>
        </w:r>
      </w:hyperlink>
      <w:r>
        <w:rPr>
          <w:sz w:val="20"/>
        </w:rPr>
        <w:t xml:space="preserve"> Правительства РФ от 01.04.2020 N 403)</w:t>
      </w:r>
    </w:p>
    <w:p>
      <w:pPr>
        <w:pStyle w:val="0"/>
        <w:jc w:val="both"/>
      </w:pPr>
      <w:r>
        <w:rPr>
          <w:sz w:val="20"/>
        </w:rPr>
        <w:t xml:space="preserve">(п. 25(1) введен </w:t>
      </w:r>
      <w:hyperlink w:history="0" r:id="rId1137"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21.04.2009 N 334)</w:t>
      </w:r>
    </w:p>
    <w:p>
      <w:pPr>
        <w:pStyle w:val="0"/>
        <w:spacing w:before="200" w:lineRule="auto"/>
        <w:ind w:firstLine="540"/>
        <w:jc w:val="both"/>
      </w:pPr>
      <w:r>
        <w:rPr>
          <w:sz w:val="20"/>
        </w:rPr>
        <w:t xml:space="preserve">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pPr>
        <w:pStyle w:val="0"/>
        <w:jc w:val="both"/>
      </w:pPr>
      <w:r>
        <w:rPr>
          <w:sz w:val="20"/>
        </w:rPr>
        <w:t xml:space="preserve">(п. 25(2) в ред. </w:t>
      </w:r>
      <w:hyperlink w:history="0" r:id="rId1138"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21.12.2018 N 1622)</w:t>
      </w:r>
    </w:p>
    <w:p>
      <w:pPr>
        <w:pStyle w:val="0"/>
        <w:spacing w:before="200" w:lineRule="auto"/>
        <w:ind w:firstLine="540"/>
        <w:jc w:val="both"/>
      </w:pPr>
      <w:r>
        <w:rPr>
          <w:sz w:val="20"/>
        </w:rP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482" w:tooltip="12(2). Предусмотренные пунктом 12(1) настоящих Правил заявители, за исключением заявителей, соответствующих критериям, указанным в абзаце двадцать шестом пункта 17 настоящих Правил, при желании воспользоваться рассрочкой платежа за технологическое присоединение указывают об этом в направляемой ими заявке.">
        <w:r>
          <w:rPr>
            <w:sz w:val="20"/>
            <w:color w:val="0000ff"/>
          </w:rPr>
          <w:t xml:space="preserve">12(2)</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w:history="0" r:id="rId113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w:t>
      </w:r>
    </w:p>
    <w:p>
      <w:pPr>
        <w:pStyle w:val="0"/>
        <w:spacing w:before="200" w:lineRule="auto"/>
        <w:ind w:firstLine="540"/>
        <w:jc w:val="both"/>
      </w:pPr>
      <w:r>
        <w:rPr>
          <w:sz w:val="20"/>
        </w:rPr>
        <w:t xml:space="preserve">В случаях, указанных в </w:t>
      </w:r>
      <w:hyperlink w:history="0" w:anchor="P1449" w:tooltip="10(2). Схема выдачи мощности или схема внешнего электроснабжения разрабатываются и утверждаются заявителем в следующих случаях:">
        <w:r>
          <w:rPr>
            <w:sz w:val="20"/>
            <w:color w:val="0000ff"/>
          </w:rPr>
          <w:t xml:space="preserve">пункте 10(2)</w:t>
        </w:r>
      </w:hyperlink>
      <w:r>
        <w:rPr>
          <w:sz w:val="20"/>
        </w:rP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history="0" w:anchor="P1455" w:tooltip="10(3). Разработка, согласование и утверждение схем выдачи мощности и схем внешнего электроснабжения осуществляются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
        <w:r>
          <w:rPr>
            <w:sz w:val="20"/>
            <w:color w:val="0000ff"/>
          </w:rPr>
          <w:t xml:space="preserve">пунктами 10(3)</w:t>
        </w:r>
      </w:hyperlink>
      <w:r>
        <w:rPr>
          <w:sz w:val="20"/>
        </w:rPr>
        <w:t xml:space="preserve"> - </w:t>
      </w:r>
      <w:hyperlink w:history="0" w:anchor="P1461" w:tooltip="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
        <w:r>
          <w:rPr>
            <w:sz w:val="20"/>
            <w:color w:val="0000ff"/>
          </w:rPr>
          <w:t xml:space="preserve">10(5)</w:t>
        </w:r>
      </w:hyperlink>
      <w:r>
        <w:rPr>
          <w:sz w:val="20"/>
        </w:rP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history="0" w:anchor="P2074" w:tooltip="28. Критериями наличия технической возможности технологического присоединения являются:">
        <w:r>
          <w:rPr>
            <w:sz w:val="20"/>
            <w:color w:val="0000ff"/>
          </w:rPr>
          <w:t xml:space="preserve">пунктом 28</w:t>
        </w:r>
      </w:hyperlink>
      <w:r>
        <w:rPr>
          <w:sz w:val="20"/>
        </w:rPr>
        <w:t xml:space="preserve"> настоящих Правил.</w:t>
      </w:r>
    </w:p>
    <w:p>
      <w:pPr>
        <w:pStyle w:val="0"/>
        <w:jc w:val="both"/>
      </w:pPr>
      <w:r>
        <w:rPr>
          <w:sz w:val="20"/>
        </w:rPr>
        <w:t xml:space="preserve">(абзац введен </w:t>
      </w:r>
      <w:hyperlink w:history="0" r:id="rId1140"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18.03.2023 N 423)</w:t>
      </w:r>
    </w:p>
    <w:p>
      <w:pPr>
        <w:pStyle w:val="0"/>
        <w:jc w:val="both"/>
      </w:pPr>
      <w:r>
        <w:rPr>
          <w:sz w:val="20"/>
        </w:rPr>
        <w:t xml:space="preserve">(п. 25(3) введен </w:t>
      </w:r>
      <w:hyperlink w:history="0" r:id="rId1141"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 в ред. </w:t>
      </w:r>
      <w:hyperlink w:history="0" r:id="rId1142"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rPr>
        <w:t xml:space="preserve"> Правительства РФ от 02.03.2021 N 299)</w:t>
      </w:r>
    </w:p>
    <w:p>
      <w:pPr>
        <w:pStyle w:val="0"/>
        <w:spacing w:before="200" w:lineRule="auto"/>
        <w:ind w:firstLine="540"/>
        <w:jc w:val="both"/>
      </w:pPr>
      <w:r>
        <w:rPr>
          <w:sz w:val="20"/>
        </w:rPr>
        <w:t xml:space="preserve">25(4). В технических условиях для заявителей - сетевых организаций, которые подают заявки в соответствии с </w:t>
      </w:r>
      <w:hyperlink w:history="0" w:anchor="P1495" w:tooltip="13(1). В заявке, направляемой сетевой организацией в смежную сетевую организацию в соответствии с пунктами 41 и 42 настоящих Правил, должны быть указаны:">
        <w:r>
          <w:rPr>
            <w:sz w:val="20"/>
            <w:color w:val="0000ff"/>
          </w:rPr>
          <w:t xml:space="preserve">пунктом 13(1)</w:t>
        </w:r>
      </w:hyperlink>
      <w:r>
        <w:rPr>
          <w:sz w:val="20"/>
        </w:rPr>
        <w:t xml:space="preserve"> настоящих Правил, должны быть указаны:</w:t>
      </w:r>
    </w:p>
    <w:bookmarkStart w:id="2021" w:name="P2021"/>
    <w:bookmarkEnd w:id="2021"/>
    <w:p>
      <w:pPr>
        <w:pStyle w:val="0"/>
        <w:spacing w:before="200" w:lineRule="auto"/>
        <w:ind w:firstLine="540"/>
        <w:jc w:val="both"/>
      </w:pPr>
      <w:r>
        <w:rPr>
          <w:sz w:val="20"/>
        </w:rPr>
        <w:t xml:space="preserve">схемы выдачи или приема мощности и точки присоединения;</w:t>
      </w:r>
    </w:p>
    <w:bookmarkStart w:id="2022" w:name="P2022"/>
    <w:bookmarkEnd w:id="2022"/>
    <w:p>
      <w:pPr>
        <w:pStyle w:val="0"/>
        <w:spacing w:before="200" w:lineRule="auto"/>
        <w:ind w:firstLine="540"/>
        <w:jc w:val="both"/>
      </w:pPr>
      <w:r>
        <w:rPr>
          <w:sz w:val="20"/>
        </w:rPr>
        <w:t xml:space="preserve">максимальная мощность в соответствии с заявкой и ее распределение по каждой точке присоединения к объектам электросетевого хозяйства;</w:t>
      </w:r>
    </w:p>
    <w:p>
      <w:pPr>
        <w:pStyle w:val="0"/>
        <w:spacing w:before="200" w:lineRule="auto"/>
        <w:ind w:firstLine="540"/>
        <w:jc w:val="both"/>
      </w:pPr>
      <w:r>
        <w:rPr>
          <w:sz w:val="20"/>
        </w:rPr>
        <w:t xml:space="preserve">распределение обязанностей между сторонами по исполнению технических условий;</w:t>
      </w:r>
    </w:p>
    <w:bookmarkStart w:id="2024" w:name="P2024"/>
    <w:bookmarkEnd w:id="2024"/>
    <w:p>
      <w:pPr>
        <w:pStyle w:val="0"/>
        <w:spacing w:before="200" w:lineRule="auto"/>
        <w:ind w:firstLine="540"/>
        <w:jc w:val="both"/>
      </w:pPr>
      <w:r>
        <w:rPr>
          <w:sz w:val="20"/>
        </w:rPr>
        <w:t xml:space="preserve">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bookmarkStart w:id="2025" w:name="P2025"/>
    <w:bookmarkEnd w:id="2025"/>
    <w:p>
      <w:pPr>
        <w:pStyle w:val="0"/>
        <w:spacing w:before="200" w:lineRule="auto"/>
        <w:ind w:firstLine="540"/>
        <w:jc w:val="both"/>
      </w:pPr>
      <w:r>
        <w:rPr>
          <w:sz w:val="20"/>
        </w:rPr>
        <w:t xml:space="preserve">требования, указанные в </w:t>
      </w:r>
      <w:hyperlink w:history="0" w:anchor="P1983"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sz w:val="20"/>
            <w:color w:val="0000ff"/>
          </w:rPr>
          <w:t xml:space="preserve">подпунктах "в"</w:t>
        </w:r>
      </w:hyperlink>
      <w:r>
        <w:rPr>
          <w:sz w:val="20"/>
        </w:rPr>
        <w:t xml:space="preserve"> - </w:t>
      </w:r>
      <w:hyperlink w:history="0" w:anchor="P1987"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sz w:val="20"/>
            <w:color w:val="0000ff"/>
          </w:rPr>
          <w:t xml:space="preserve">"д"</w:t>
        </w:r>
      </w:hyperlink>
      <w:r>
        <w:rPr>
          <w:sz w:val="20"/>
        </w:rPr>
        <w:t xml:space="preserve"> и </w:t>
      </w:r>
      <w:hyperlink w:history="0" w:anchor="P1991"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r>
          <w:rPr>
            <w:sz w:val="20"/>
            <w:color w:val="0000ff"/>
          </w:rPr>
          <w:t xml:space="preserve">"ж" пункта 25</w:t>
        </w:r>
      </w:hyperlink>
      <w:r>
        <w:rPr>
          <w:sz w:val="20"/>
        </w:rPr>
        <w:t xml:space="preserve"> настоящих Правил.</w:t>
      </w:r>
    </w:p>
    <w:p>
      <w:pPr>
        <w:pStyle w:val="0"/>
        <w:spacing w:before="200" w:lineRule="auto"/>
        <w:ind w:firstLine="540"/>
        <w:jc w:val="both"/>
      </w:pPr>
      <w:r>
        <w:rPr>
          <w:sz w:val="20"/>
        </w:rPr>
        <w:t xml:space="preserve">Сведения, указанные в </w:t>
      </w:r>
      <w:hyperlink w:history="0" w:anchor="P2021" w:tooltip="схемы выдачи или приема мощности и точки присоединения;">
        <w:r>
          <w:rPr>
            <w:sz w:val="20"/>
            <w:color w:val="0000ff"/>
          </w:rPr>
          <w:t xml:space="preserve">абзацах втором</w:t>
        </w:r>
      </w:hyperlink>
      <w:r>
        <w:rPr>
          <w:sz w:val="20"/>
        </w:rPr>
        <w:t xml:space="preserve"> и </w:t>
      </w:r>
      <w:hyperlink w:history="0" w:anchor="P2022" w:tooltip="максимальная мощность в соответствии с заявкой и ее распределение по каждой точке присоединения к объектам электросетевого хозяйства;">
        <w:r>
          <w:rPr>
            <w:sz w:val="20"/>
            <w:color w:val="0000ff"/>
          </w:rPr>
          <w:t xml:space="preserve">третьем</w:t>
        </w:r>
      </w:hyperlink>
      <w:r>
        <w:rPr>
          <w:sz w:val="20"/>
        </w:rPr>
        <w:t xml:space="preserve"> настоящего пункта, указываются только для случаев, предусмотренных </w:t>
      </w:r>
      <w:hyperlink w:history="0" w:anchor="P2349" w:tooltip="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
        <w:r>
          <w:rPr>
            <w:sz w:val="20"/>
            <w:color w:val="0000ff"/>
          </w:rPr>
          <w:t xml:space="preserve">абзацем вторым пункта 41</w:t>
        </w:r>
      </w:hyperlink>
      <w:r>
        <w:rPr>
          <w:sz w:val="20"/>
        </w:rPr>
        <w:t xml:space="preserve"> настоящих Правил.</w:t>
      </w:r>
    </w:p>
    <w:p>
      <w:pPr>
        <w:pStyle w:val="0"/>
        <w:spacing w:before="200" w:lineRule="auto"/>
        <w:ind w:firstLine="540"/>
        <w:jc w:val="both"/>
      </w:pPr>
      <w:r>
        <w:rPr>
          <w:sz w:val="20"/>
        </w:rPr>
        <w:t xml:space="preserve">Требования, указанные в </w:t>
      </w:r>
      <w:hyperlink w:history="0" w:anchor="P2024" w:tooltip="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
        <w:r>
          <w:rPr>
            <w:sz w:val="20"/>
            <w:color w:val="0000ff"/>
          </w:rPr>
          <w:t xml:space="preserve">абзацах пятом</w:t>
        </w:r>
      </w:hyperlink>
      <w:r>
        <w:rPr>
          <w:sz w:val="20"/>
        </w:rPr>
        <w:t xml:space="preserve"> и </w:t>
      </w:r>
      <w:hyperlink w:history="0" w:anchor="P2025" w:tooltip="требования, указанные в подпунктах &quot;в&quot; - &quot;д&quot; и &quot;ж&quot; пункта 25 настоящих Правил.">
        <w:r>
          <w:rPr>
            <w:sz w:val="20"/>
            <w:color w:val="0000ff"/>
          </w:rPr>
          <w:t xml:space="preserve">шестом</w:t>
        </w:r>
      </w:hyperlink>
      <w:r>
        <w:rPr>
          <w:sz w:val="20"/>
        </w:rP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pPr>
        <w:pStyle w:val="0"/>
        <w:jc w:val="both"/>
      </w:pPr>
      <w:r>
        <w:rPr>
          <w:sz w:val="20"/>
        </w:rPr>
        <w:t xml:space="preserve">(п. 25(4) введен </w:t>
      </w:r>
      <w:hyperlink w:history="0" r:id="rId1143"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Постановлением</w:t>
        </w:r>
      </w:hyperlink>
      <w:r>
        <w:rPr>
          <w:sz w:val="20"/>
        </w:rPr>
        <w:t xml:space="preserve"> Правительства РФ от 29.05.2019 N 682)</w:t>
      </w:r>
    </w:p>
    <w:p>
      <w:pPr>
        <w:pStyle w:val="0"/>
        <w:spacing w:before="200" w:lineRule="auto"/>
        <w:ind w:firstLine="540"/>
        <w:jc w:val="both"/>
      </w:pPr>
      <w:r>
        <w:rPr>
          <w:sz w:val="20"/>
        </w:rPr>
        <w:t xml:space="preserve">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pPr>
        <w:pStyle w:val="0"/>
        <w:jc w:val="both"/>
      </w:pPr>
      <w:r>
        <w:rPr>
          <w:sz w:val="20"/>
        </w:rPr>
        <w:t xml:space="preserve">(в ред. </w:t>
      </w:r>
      <w:hyperlink w:history="0" r:id="rId1144"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pPr>
        <w:pStyle w:val="0"/>
        <w:jc w:val="both"/>
      </w:pPr>
      <w:r>
        <w:rPr>
          <w:sz w:val="20"/>
        </w:rPr>
        <w:t xml:space="preserve">(п. 25(5) введен </w:t>
      </w:r>
      <w:hyperlink w:history="0" r:id="rId1145"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18.04.2020 N 554)</w:t>
      </w:r>
    </w:p>
    <w:bookmarkStart w:id="2033" w:name="P2033"/>
    <w:bookmarkEnd w:id="2033"/>
    <w:p>
      <w:pPr>
        <w:pStyle w:val="0"/>
        <w:spacing w:before="200" w:lineRule="auto"/>
        <w:ind w:firstLine="540"/>
        <w:jc w:val="both"/>
      </w:pPr>
      <w:r>
        <w:rPr>
          <w:sz w:val="20"/>
        </w:rPr>
        <w:t xml:space="preserve">25(6). В технических условиях для заявителей, предусмотренных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пунктами 13(2)</w:t>
        </w:r>
      </w:hyperlink>
      <w:r>
        <w:rPr>
          <w:sz w:val="20"/>
        </w:rPr>
        <w:t xml:space="preserve"> и </w:t>
      </w:r>
      <w:hyperlink w:history="0" w:anchor="P1525" w:tooltip="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
        <w:r>
          <w:rPr>
            <w:sz w:val="20"/>
            <w:color w:val="0000ff"/>
          </w:rPr>
          <w:t xml:space="preserve">13(4)</w:t>
        </w:r>
      </w:hyperlink>
      <w:r>
        <w:rPr>
          <w:sz w:val="20"/>
        </w:rPr>
        <w:t xml:space="preserve"> настоящих Правил, должны быть указаны:</w:t>
      </w:r>
    </w:p>
    <w:p>
      <w:pPr>
        <w:pStyle w:val="0"/>
        <w:spacing w:before="200" w:lineRule="auto"/>
        <w:ind w:firstLine="540"/>
        <w:jc w:val="both"/>
      </w:pPr>
      <w:r>
        <w:rPr>
          <w:sz w:val="20"/>
        </w:rPr>
        <w:t xml:space="preserve">а) точки присоединения, которые соответствуют точкам присоединения ранее присоединенных энергопринимающих устройств заявителя;</w:t>
      </w:r>
    </w:p>
    <w:p>
      <w:pPr>
        <w:pStyle w:val="0"/>
        <w:spacing w:before="200" w:lineRule="auto"/>
        <w:ind w:firstLine="540"/>
        <w:jc w:val="both"/>
      </w:pPr>
      <w:r>
        <w:rPr>
          <w:sz w:val="20"/>
        </w:rPr>
        <w:t xml:space="preserve">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pPr>
        <w:pStyle w:val="0"/>
        <w:spacing w:before="200" w:lineRule="auto"/>
        <w:ind w:firstLine="540"/>
        <w:jc w:val="both"/>
      </w:pPr>
      <w:r>
        <w:rPr>
          <w:sz w:val="20"/>
        </w:rPr>
        <w:t xml:space="preserve">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pPr>
        <w:pStyle w:val="0"/>
        <w:spacing w:before="200" w:lineRule="auto"/>
        <w:ind w:firstLine="540"/>
        <w:jc w:val="both"/>
      </w:pPr>
      <w:r>
        <w:rPr>
          <w:sz w:val="20"/>
        </w:rPr>
        <w:t xml:space="preserve">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pPr>
        <w:pStyle w:val="0"/>
        <w:spacing w:before="200" w:lineRule="auto"/>
        <w:ind w:firstLine="540"/>
        <w:jc w:val="both"/>
      </w:pPr>
      <w:r>
        <w:rPr>
          <w:sz w:val="20"/>
        </w:rPr>
        <w:t xml:space="preserve">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pPr>
        <w:pStyle w:val="0"/>
        <w:jc w:val="both"/>
      </w:pPr>
      <w:r>
        <w:rPr>
          <w:sz w:val="20"/>
        </w:rPr>
        <w:t xml:space="preserve">(п. 25(6) введен </w:t>
      </w:r>
      <w:hyperlink w:history="0" r:id="rId1146"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2040" w:name="P2040"/>
    <w:bookmarkEnd w:id="2040"/>
    <w:p>
      <w:pPr>
        <w:pStyle w:val="0"/>
        <w:spacing w:before="200" w:lineRule="auto"/>
        <w:ind w:firstLine="540"/>
        <w:jc w:val="both"/>
      </w:pPr>
      <w:r>
        <w:rPr>
          <w:sz w:val="20"/>
        </w:rPr>
        <w:t xml:space="preserve">25(7). В технических условиях для заявителей, предусмотренных </w:t>
      </w:r>
      <w:hyperlink w:history="0" w:anchor="P151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0"/>
            <w:color w:val="0000ff"/>
          </w:rPr>
          <w:t xml:space="preserve">пунктами 13(3)</w:t>
        </w:r>
      </w:hyperlink>
      <w:r>
        <w:rPr>
          <w:sz w:val="20"/>
        </w:rPr>
        <w:t xml:space="preserve"> и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настоящих Правил, должны быть указаны:</w:t>
      </w:r>
    </w:p>
    <w:p>
      <w:pPr>
        <w:pStyle w:val="0"/>
        <w:spacing w:before="200" w:lineRule="auto"/>
        <w:ind w:firstLine="540"/>
        <w:jc w:val="both"/>
      </w:pPr>
      <w:r>
        <w:rPr>
          <w:sz w:val="20"/>
        </w:rPr>
        <w:t xml:space="preserve">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pPr>
        <w:pStyle w:val="0"/>
        <w:spacing w:before="200" w:lineRule="auto"/>
        <w:ind w:firstLine="540"/>
        <w:jc w:val="both"/>
      </w:pPr>
      <w:r>
        <w:rPr>
          <w:sz w:val="20"/>
        </w:rPr>
        <w:t xml:space="preserve">б) максимальная мощность в соответствии с заявкой и ее распределение по каждой точке присоединения к объектам электросетевого хозяйства;</w:t>
      </w:r>
    </w:p>
    <w:p>
      <w:pPr>
        <w:pStyle w:val="0"/>
        <w:spacing w:before="200" w:lineRule="auto"/>
        <w:ind w:firstLine="540"/>
        <w:jc w:val="both"/>
      </w:pPr>
      <w:r>
        <w:rPr>
          <w:sz w:val="20"/>
        </w:rPr>
        <w:t xml:space="preserve">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pPr>
        <w:pStyle w:val="0"/>
        <w:spacing w:before="200" w:lineRule="auto"/>
        <w:ind w:firstLine="540"/>
        <w:jc w:val="both"/>
      </w:pPr>
      <w:r>
        <w:rPr>
          <w:sz w:val="20"/>
        </w:rPr>
        <w:t xml:space="preserve">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pPr>
        <w:pStyle w:val="0"/>
        <w:spacing w:before="200" w:lineRule="auto"/>
        <w:ind w:firstLine="540"/>
        <w:jc w:val="both"/>
      </w:pPr>
      <w:r>
        <w:rPr>
          <w:sz w:val="20"/>
        </w:rPr>
        <w:t xml:space="preserve">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pPr>
        <w:pStyle w:val="0"/>
        <w:spacing w:before="200" w:lineRule="auto"/>
        <w:ind w:firstLine="540"/>
        <w:jc w:val="both"/>
      </w:pPr>
      <w:r>
        <w:rPr>
          <w:sz w:val="20"/>
        </w:rPr>
        <w:t xml:space="preserve">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pPr>
        <w:pStyle w:val="0"/>
        <w:jc w:val="both"/>
      </w:pPr>
      <w:r>
        <w:rPr>
          <w:sz w:val="20"/>
        </w:rPr>
        <w:t xml:space="preserve">(п. 25(7) введен </w:t>
      </w:r>
      <w:hyperlink w:history="0" r:id="rId114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2048" w:name="P2048"/>
    <w:bookmarkEnd w:id="2048"/>
    <w:p>
      <w:pPr>
        <w:pStyle w:val="0"/>
        <w:spacing w:before="200" w:lineRule="auto"/>
        <w:ind w:firstLine="540"/>
        <w:jc w:val="both"/>
      </w:pPr>
      <w:r>
        <w:rPr>
          <w:sz w:val="20"/>
        </w:rPr>
        <w:t xml:space="preserve">25(8). В технических условиях для заявителей, предусмотренных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0"/>
            <w:color w:val="0000ff"/>
          </w:rPr>
          <w:t xml:space="preserve">пунктом 13(8)</w:t>
        </w:r>
      </w:hyperlink>
      <w:r>
        <w:rPr>
          <w:sz w:val="20"/>
        </w:rPr>
        <w:t xml:space="preserve"> настоящих Правил, должны быть указаны:</w:t>
      </w:r>
    </w:p>
    <w:p>
      <w:pPr>
        <w:pStyle w:val="0"/>
        <w:spacing w:before="200" w:lineRule="auto"/>
        <w:ind w:firstLine="540"/>
        <w:jc w:val="both"/>
      </w:pPr>
      <w:r>
        <w:rPr>
          <w:sz w:val="20"/>
        </w:rPr>
        <w:t xml:space="preserve">а) точки присоединения;</w:t>
      </w:r>
    </w:p>
    <w:p>
      <w:pPr>
        <w:pStyle w:val="0"/>
        <w:spacing w:before="200" w:lineRule="auto"/>
        <w:ind w:firstLine="540"/>
        <w:jc w:val="both"/>
      </w:pPr>
      <w:r>
        <w:rPr>
          <w:sz w:val="20"/>
        </w:rPr>
        <w:t xml:space="preserve">б) максимальная мощность присоединяемых энергопринимающих устройств, принадлежащих третьим лицам (определяется сетевой организацией);</w:t>
      </w:r>
    </w:p>
    <w:p>
      <w:pPr>
        <w:pStyle w:val="0"/>
        <w:spacing w:before="200" w:lineRule="auto"/>
        <w:ind w:firstLine="540"/>
        <w:jc w:val="both"/>
      </w:pPr>
      <w:r>
        <w:rPr>
          <w:sz w:val="20"/>
        </w:rP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history="0" w:anchor="P1558" w:tooltip="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
        <w:r>
          <w:rPr>
            <w:sz w:val="20"/>
            <w:color w:val="0000ff"/>
          </w:rPr>
          <w:t xml:space="preserve">подпункте "в" пункта 13(8)</w:t>
        </w:r>
      </w:hyperlink>
      <w:r>
        <w:rPr>
          <w:sz w:val="20"/>
        </w:rP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pPr>
        <w:pStyle w:val="0"/>
        <w:spacing w:before="200" w:lineRule="auto"/>
        <w:ind w:firstLine="540"/>
        <w:jc w:val="both"/>
      </w:pPr>
      <w:r>
        <w:rPr>
          <w:sz w:val="20"/>
        </w:rPr>
        <w:t xml:space="preserve">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pPr>
        <w:pStyle w:val="0"/>
        <w:spacing w:before="200" w:lineRule="auto"/>
        <w:ind w:firstLine="540"/>
        <w:jc w:val="both"/>
      </w:pPr>
      <w:r>
        <w:rPr>
          <w:sz w:val="20"/>
        </w:rPr>
        <w:t xml:space="preserve">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pPr>
        <w:pStyle w:val="0"/>
        <w:jc w:val="both"/>
      </w:pPr>
      <w:r>
        <w:rPr>
          <w:sz w:val="20"/>
        </w:rPr>
        <w:t xml:space="preserve">(п. 25(8) введен </w:t>
      </w:r>
      <w:hyperlink w:history="0" r:id="rId1148"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24.03.2023 N 457)</w:t>
      </w:r>
    </w:p>
    <w:p>
      <w:pPr>
        <w:pStyle w:val="0"/>
        <w:spacing w:before="200" w:lineRule="auto"/>
        <w:ind w:firstLine="540"/>
        <w:jc w:val="both"/>
      </w:pPr>
      <w:r>
        <w:rPr>
          <w:sz w:val="20"/>
        </w:rPr>
        <w:t xml:space="preserve">26. Требования, указанные в </w:t>
      </w:r>
      <w:hyperlink w:history="0" w:anchor="P1983"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sz w:val="20"/>
            <w:color w:val="0000ff"/>
          </w:rPr>
          <w:t xml:space="preserve">подпунктах "в"</w:t>
        </w:r>
      </w:hyperlink>
      <w:r>
        <w:rPr>
          <w:sz w:val="20"/>
        </w:rPr>
        <w:t xml:space="preserve"> - </w:t>
      </w:r>
      <w:hyperlink w:history="0" w:anchor="P1987"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sz w:val="20"/>
            <w:color w:val="0000ff"/>
          </w:rPr>
          <w:t xml:space="preserve">"д" пункта 25</w:t>
        </w:r>
      </w:hyperlink>
      <w:r>
        <w:rPr>
          <w:sz w:val="20"/>
        </w:rP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pPr>
        <w:pStyle w:val="0"/>
        <w:spacing w:before="200" w:lineRule="auto"/>
        <w:ind w:firstLine="540"/>
        <w:jc w:val="both"/>
      </w:pPr>
      <w:r>
        <w:rPr>
          <w:sz w:val="20"/>
        </w:rPr>
        <w:t xml:space="preserve">Для заявителей (за исключением лиц,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history="0" w:anchor="P1976" w:tooltip="а) схемы выдачи или приема мощности и точки присоединения (вводные распределительные устройства, линии электропередачи, базовые подстанции, генераторы);">
        <w:r>
          <w:rPr>
            <w:sz w:val="20"/>
            <w:color w:val="0000ff"/>
          </w:rPr>
          <w:t xml:space="preserve">подпунктами "а"</w:t>
        </w:r>
      </w:hyperlink>
      <w:r>
        <w:rPr>
          <w:sz w:val="20"/>
        </w:rPr>
        <w:t xml:space="preserve"> - </w:t>
      </w:r>
      <w:hyperlink w:history="0" w:anchor="P1983"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sz w:val="20"/>
            <w:color w:val="0000ff"/>
          </w:rPr>
          <w:t xml:space="preserve">"в"</w:t>
        </w:r>
      </w:hyperlink>
      <w:r>
        <w:rPr>
          <w:sz w:val="20"/>
        </w:rPr>
        <w:t xml:space="preserve"> и </w:t>
      </w:r>
      <w:hyperlink w:history="0" w:anchor="P1987"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sz w:val="20"/>
            <w:color w:val="0000ff"/>
          </w:rPr>
          <w:t xml:space="preserve">"д" пункта 25</w:t>
        </w:r>
      </w:hyperlink>
      <w:r>
        <w:rPr>
          <w:sz w:val="20"/>
        </w:rPr>
        <w:t xml:space="preserve"> настоящих Правил.</w:t>
      </w:r>
    </w:p>
    <w:p>
      <w:pPr>
        <w:pStyle w:val="0"/>
        <w:jc w:val="both"/>
      </w:pPr>
      <w:r>
        <w:rPr>
          <w:sz w:val="20"/>
        </w:rPr>
        <w:t xml:space="preserve">(в ред. Постановлений Правительства РФ от 21.04.2009 </w:t>
      </w:r>
      <w:hyperlink w:history="0" r:id="rId1149"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N 334</w:t>
        </w:r>
      </w:hyperlink>
      <w:r>
        <w:rPr>
          <w:sz w:val="20"/>
        </w:rPr>
        <w:t xml:space="preserve">, от 04.05.2012 </w:t>
      </w:r>
      <w:hyperlink w:history="0" r:id="rId115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26.08.2013 </w:t>
      </w:r>
      <w:hyperlink w:history="0" r:id="rId1151"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N 737</w:t>
        </w:r>
      </w:hyperlink>
      <w:r>
        <w:rPr>
          <w:sz w:val="20"/>
        </w:rPr>
        <w:t xml:space="preserve">)</w:t>
      </w:r>
    </w:p>
    <w:p>
      <w:pPr>
        <w:pStyle w:val="0"/>
        <w:spacing w:before="200" w:lineRule="auto"/>
        <w:ind w:firstLine="540"/>
        <w:jc w:val="both"/>
      </w:pPr>
      <w:r>
        <w:rPr>
          <w:sz w:val="20"/>
        </w:rP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history="0" w:anchor="P1974" w:tooltip="25. В технических условиях для заявителей, за исключением лиц, указанных в пунктах 12(1), 13(2) - 13(5), 13(8) и 14 настоящих Правил, должны быть указаны:">
        <w:r>
          <w:rPr>
            <w:sz w:val="20"/>
            <w:color w:val="0000ff"/>
          </w:rPr>
          <w:t xml:space="preserve">пунктами 25</w:t>
        </w:r>
      </w:hyperlink>
      <w:r>
        <w:rPr>
          <w:sz w:val="20"/>
        </w:rPr>
        <w:t xml:space="preserve">, </w:t>
      </w:r>
      <w:hyperlink w:history="0" w:anchor="P2003" w:tooltip="25(1). В технических условиях для заявителей, предусмотренных пунктами 12.1 и 14 настоящих Правил, должны быть указаны:">
        <w:r>
          <w:rPr>
            <w:sz w:val="20"/>
            <w:color w:val="0000ff"/>
          </w:rPr>
          <w:t xml:space="preserve">25(1)</w:t>
        </w:r>
      </w:hyperlink>
      <w:r>
        <w:rPr>
          <w:sz w:val="20"/>
        </w:rPr>
        <w:t xml:space="preserve"> и </w:t>
      </w:r>
      <w:hyperlink w:history="0" w:anchor="P2033" w:tooltip="25(6). В технических условиях для заявителей, предусмотренных пунктами 13(2) и 13(4) настоящих Правил, должны быть указаны:">
        <w:r>
          <w:rPr>
            <w:sz w:val="20"/>
            <w:color w:val="0000ff"/>
          </w:rPr>
          <w:t xml:space="preserve">25(6)</w:t>
        </w:r>
      </w:hyperlink>
      <w:r>
        <w:rPr>
          <w:sz w:val="20"/>
        </w:rPr>
        <w:t xml:space="preserve"> - </w:t>
      </w:r>
      <w:hyperlink w:history="0" w:anchor="P2048" w:tooltip="25(8). В технических условиях для заявителей, предусмотренных пунктом 13(8) настоящих Правил, должны быть указаны:">
        <w:r>
          <w:rPr>
            <w:sz w:val="20"/>
            <w:color w:val="0000ff"/>
          </w:rPr>
          <w:t xml:space="preserve">25(8)</w:t>
        </w:r>
      </w:hyperlink>
      <w:r>
        <w:rPr>
          <w:sz w:val="20"/>
        </w:rP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pPr>
        <w:pStyle w:val="0"/>
        <w:jc w:val="both"/>
      </w:pPr>
      <w:r>
        <w:rPr>
          <w:sz w:val="20"/>
        </w:rPr>
        <w:t xml:space="preserve">(в ред. Постановлений Правительства РФ от 18.04.2020 </w:t>
      </w:r>
      <w:hyperlink w:history="0" r:id="rId1152"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554</w:t>
        </w:r>
      </w:hyperlink>
      <w:r>
        <w:rPr>
          <w:sz w:val="20"/>
        </w:rPr>
        <w:t xml:space="preserve">, от 02.03.2021 </w:t>
      </w:r>
      <w:hyperlink w:history="0" r:id="rId1153"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 от 24.03.2023 </w:t>
      </w:r>
      <w:hyperlink w:history="0" r:id="rId1154"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0"/>
            <w:color w:val="0000ff"/>
          </w:rPr>
          <w:t xml:space="preserve">N 457</w:t>
        </w:r>
      </w:hyperlink>
      <w:r>
        <w:rPr>
          <w:sz w:val="20"/>
        </w:rPr>
        <w:t xml:space="preserve">)</w:t>
      </w:r>
    </w:p>
    <w:bookmarkStart w:id="2060" w:name="P2060"/>
    <w:bookmarkEnd w:id="2060"/>
    <w:p>
      <w:pPr>
        <w:pStyle w:val="0"/>
        <w:spacing w:before="200" w:lineRule="auto"/>
        <w:ind w:firstLine="540"/>
        <w:jc w:val="both"/>
      </w:pPr>
      <w:r>
        <w:rPr>
          <w:sz w:val="20"/>
        </w:rPr>
        <w:t xml:space="preserve">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bookmarkStart w:id="2061" w:name="P2061"/>
    <w:bookmarkEnd w:id="2061"/>
    <w:p>
      <w:pPr>
        <w:pStyle w:val="0"/>
        <w:spacing w:before="200" w:lineRule="auto"/>
        <w:ind w:firstLine="540"/>
        <w:jc w:val="both"/>
      </w:pPr>
      <w:r>
        <w:rPr>
          <w:sz w:val="20"/>
        </w:rPr>
        <w:t xml:space="preserve">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pPr>
        <w:pStyle w:val="0"/>
        <w:jc w:val="both"/>
      </w:pPr>
      <w:r>
        <w:rPr>
          <w:sz w:val="20"/>
        </w:rPr>
        <w:t xml:space="preserve">(в ред. </w:t>
      </w:r>
      <w:hyperlink w:history="0" r:id="rId1155"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p>
      <w:pPr>
        <w:pStyle w:val="0"/>
        <w:spacing w:before="200" w:lineRule="auto"/>
        <w:ind w:firstLine="540"/>
        <w:jc w:val="both"/>
      </w:pPr>
      <w:r>
        <w:rPr>
          <w:sz w:val="20"/>
        </w:rPr>
        <w:t xml:space="preserve">Выдача новых технических условий в рамках действующего договора заявителям - физическим лицам осуществляется без взимания дополнительной платы.</w:t>
      </w:r>
    </w:p>
    <w:p>
      <w:pPr>
        <w:pStyle w:val="0"/>
        <w:spacing w:before="200" w:lineRule="auto"/>
        <w:ind w:firstLine="540"/>
        <w:jc w:val="both"/>
      </w:pPr>
      <w:r>
        <w:rPr>
          <w:sz w:val="20"/>
        </w:rPr>
        <w:t xml:space="preserve">Абзацы четвертый - восьмой утратили силу с 25 марта 2014 года. - </w:t>
      </w:r>
      <w:hyperlink w:history="0" r:id="rId1156"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w:t>
        </w:r>
      </w:hyperlink>
      <w:r>
        <w:rPr>
          <w:sz w:val="20"/>
        </w:rPr>
        <w:t xml:space="preserve"> Правительства РФ от 20.02.2014 N 130.</w:t>
      </w:r>
    </w:p>
    <w:p>
      <w:pPr>
        <w:pStyle w:val="0"/>
        <w:spacing w:before="200" w:lineRule="auto"/>
        <w:ind w:firstLine="540"/>
        <w:jc w:val="both"/>
      </w:pPr>
      <w:r>
        <w:rPr>
          <w:sz w:val="20"/>
        </w:rPr>
        <w:t xml:space="preserve">Продление срока действия ранее выданных технических условий, вносимые в них изменения или выданные заявителю в соответствии с </w:t>
      </w:r>
      <w:hyperlink w:history="0" w:anchor="P2061" w:tooltip="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
        <w:r>
          <w:rPr>
            <w:sz w:val="20"/>
            <w:color w:val="0000ff"/>
          </w:rPr>
          <w:t xml:space="preserve">абзацем вторым</w:t>
        </w:r>
      </w:hyperlink>
      <w:r>
        <w:rPr>
          <w:sz w:val="20"/>
        </w:rP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pPr>
        <w:pStyle w:val="0"/>
        <w:jc w:val="both"/>
      </w:pPr>
      <w:r>
        <w:rPr>
          <w:sz w:val="20"/>
        </w:rPr>
        <w:t xml:space="preserve">(абзац введен </w:t>
      </w:r>
      <w:hyperlink w:history="0" r:id="rId1157"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18.03.2023 N 423)</w:t>
      </w:r>
    </w:p>
    <w:p>
      <w:pPr>
        <w:pStyle w:val="0"/>
        <w:ind w:firstLine="540"/>
        <w:jc w:val="both"/>
      </w:pPr>
      <w:r>
        <w:rPr>
          <w:sz w:val="20"/>
        </w:rPr>
      </w:r>
    </w:p>
    <w:bookmarkStart w:id="2068" w:name="P2068"/>
    <w:bookmarkEnd w:id="2068"/>
    <w:p>
      <w:pPr>
        <w:pStyle w:val="2"/>
        <w:outlineLvl w:val="1"/>
        <w:jc w:val="center"/>
      </w:pPr>
      <w:r>
        <w:rPr>
          <w:sz w:val="20"/>
        </w:rPr>
        <w:t xml:space="preserve">III. Критерии наличия (отсутствия)</w:t>
      </w:r>
    </w:p>
    <w:p>
      <w:pPr>
        <w:pStyle w:val="2"/>
        <w:jc w:val="center"/>
      </w:pPr>
      <w:r>
        <w:rPr>
          <w:sz w:val="20"/>
        </w:rPr>
        <w:t xml:space="preserve">технической возможности технологического присоединения</w:t>
      </w:r>
    </w:p>
    <w:p>
      <w:pPr>
        <w:pStyle w:val="2"/>
        <w:jc w:val="center"/>
      </w:pPr>
      <w:r>
        <w:rPr>
          <w:sz w:val="20"/>
        </w:rPr>
        <w:t xml:space="preserve">и особенности осуществления технологического присоединения</w:t>
      </w:r>
    </w:p>
    <w:p>
      <w:pPr>
        <w:pStyle w:val="2"/>
        <w:jc w:val="center"/>
      </w:pPr>
      <w:r>
        <w:rPr>
          <w:sz w:val="20"/>
        </w:rPr>
        <w:t xml:space="preserve">по индивидуальному проекту</w:t>
      </w:r>
    </w:p>
    <w:p>
      <w:pPr>
        <w:pStyle w:val="0"/>
        <w:jc w:val="center"/>
      </w:pPr>
      <w:r>
        <w:rPr>
          <w:sz w:val="20"/>
        </w:rPr>
        <w:t xml:space="preserve">(в ред. </w:t>
      </w:r>
      <w:hyperlink w:history="0" r:id="rId1158"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Постановления</w:t>
        </w:r>
      </w:hyperlink>
      <w:r>
        <w:rPr>
          <w:sz w:val="20"/>
        </w:rPr>
        <w:t xml:space="preserve"> Правительства РФ от 24.09.2010 N 759)</w:t>
      </w:r>
    </w:p>
    <w:p>
      <w:pPr>
        <w:pStyle w:val="0"/>
        <w:ind w:firstLine="540"/>
        <w:jc w:val="both"/>
      </w:pPr>
      <w:r>
        <w:rPr>
          <w:sz w:val="20"/>
        </w:rPr>
      </w:r>
    </w:p>
    <w:bookmarkStart w:id="2074" w:name="P2074"/>
    <w:bookmarkEnd w:id="2074"/>
    <w:p>
      <w:pPr>
        <w:pStyle w:val="0"/>
        <w:ind w:firstLine="540"/>
        <w:jc w:val="both"/>
      </w:pPr>
      <w:r>
        <w:rPr>
          <w:sz w:val="20"/>
        </w:rPr>
        <w:t xml:space="preserve">28. Критериями наличия технической возможности технологического присоединения являются:</w:t>
      </w:r>
    </w:p>
    <w:bookmarkStart w:id="2075" w:name="P2075"/>
    <w:bookmarkEnd w:id="2075"/>
    <w:p>
      <w:pPr>
        <w:pStyle w:val="0"/>
        <w:spacing w:before="200" w:lineRule="auto"/>
        <w:ind w:firstLine="540"/>
        <w:jc w:val="both"/>
      </w:pPr>
      <w:r>
        <w:rPr>
          <w:sz w:val="20"/>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pPr>
        <w:pStyle w:val="0"/>
        <w:jc w:val="both"/>
      </w:pPr>
      <w:r>
        <w:rPr>
          <w:sz w:val="20"/>
        </w:rPr>
        <w:t xml:space="preserve">(в ред. </w:t>
      </w:r>
      <w:hyperlink w:history="0" r:id="rId115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13.08.2018 N 937)</w:t>
      </w:r>
    </w:p>
    <w:p>
      <w:pPr>
        <w:pStyle w:val="0"/>
        <w:spacing w:before="200" w:lineRule="auto"/>
        <w:ind w:firstLine="540"/>
        <w:jc w:val="both"/>
      </w:pPr>
      <w:r>
        <w:rPr>
          <w:sz w:val="20"/>
        </w:rPr>
        <w:t xml:space="preserve">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pPr>
        <w:pStyle w:val="0"/>
        <w:jc w:val="both"/>
      </w:pPr>
      <w:r>
        <w:rPr>
          <w:sz w:val="20"/>
        </w:rPr>
        <w:t xml:space="preserve">(в ред. </w:t>
      </w:r>
      <w:hyperlink w:history="0" r:id="rId116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pPr>
        <w:pStyle w:val="0"/>
        <w:jc w:val="both"/>
      </w:pPr>
      <w:r>
        <w:rPr>
          <w:sz w:val="20"/>
        </w:rPr>
        <w:t xml:space="preserve">(в ред. </w:t>
      </w:r>
      <w:hyperlink w:history="0" r:id="rId1161" w:tooltip="Постановление Правительства РФ от 12.08.2013 N 691 (ред. от 30.12.2022)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12.08.2013 N 691)</w:t>
      </w:r>
    </w:p>
    <w:bookmarkStart w:id="2081" w:name="P2081"/>
    <w:bookmarkEnd w:id="2081"/>
    <w:p>
      <w:pPr>
        <w:pStyle w:val="0"/>
        <w:spacing w:before="200" w:lineRule="auto"/>
        <w:ind w:firstLine="540"/>
        <w:jc w:val="both"/>
      </w:pPr>
      <w:r>
        <w:rPr>
          <w:sz w:val="20"/>
        </w:rP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w:history="0" r:id="rId1162" w:tooltip="Приказ Минэнерго России от 03.08.2018 N 630 (ред. от 20.12.2022)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Методические указания по устойчивости энергосистем&quot; (Зарегистрировано в Минюсте России 29.08.2018 N 52023) {КонсультантПлюс}">
        <w:r>
          <w:rPr>
            <w:sz w:val="20"/>
            <w:color w:val="0000ff"/>
          </w:rPr>
          <w:t xml:space="preserve">методическими указаниями</w:t>
        </w:r>
      </w:hyperlink>
      <w:r>
        <w:rPr>
          <w:sz w:val="20"/>
        </w:rP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pStyle w:val="0"/>
        <w:jc w:val="both"/>
      </w:pPr>
      <w:r>
        <w:rPr>
          <w:sz w:val="20"/>
        </w:rPr>
        <w:t xml:space="preserve">(пп. "г" введен </w:t>
      </w:r>
      <w:hyperlink w:history="0" r:id="rId1163"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13.08.2018 N 937)</w:t>
      </w:r>
    </w:p>
    <w:bookmarkStart w:id="2083" w:name="P2083"/>
    <w:bookmarkEnd w:id="2083"/>
    <w:p>
      <w:pPr>
        <w:pStyle w:val="0"/>
        <w:spacing w:before="200" w:lineRule="auto"/>
        <w:ind w:firstLine="540"/>
        <w:jc w:val="both"/>
      </w:pPr>
      <w:r>
        <w:rPr>
          <w:sz w:val="20"/>
        </w:rPr>
        <w:t xml:space="preserve">29. В случае несоблюдения любого из указанных в </w:t>
      </w:r>
      <w:hyperlink w:history="0" w:anchor="P2074" w:tooltip="28. Критериями наличия технической возможности технологического присоединения являются:">
        <w:r>
          <w:rPr>
            <w:sz w:val="20"/>
            <w:color w:val="0000ff"/>
          </w:rPr>
          <w:t xml:space="preserve">пункте 28</w:t>
        </w:r>
      </w:hyperlink>
      <w:r>
        <w:rPr>
          <w:sz w:val="20"/>
        </w:rPr>
        <w:t xml:space="preserve"> настоящих Правил критериев считается, что техническая возможность технологического присоединения отсутствует.</w:t>
      </w:r>
    </w:p>
    <w:p>
      <w:pPr>
        <w:pStyle w:val="0"/>
        <w:spacing w:before="200" w:lineRule="auto"/>
        <w:ind w:firstLine="540"/>
        <w:jc w:val="both"/>
      </w:pPr>
      <w:r>
        <w:rPr>
          <w:sz w:val="20"/>
        </w:rP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пункте 13</w:t>
        </w:r>
      </w:hyperlink>
      <w:r>
        <w:rPr>
          <w:sz w:val="20"/>
        </w:rP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history="0" w:anchor="P2075" w:tooltip="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
        <w:r>
          <w:rPr>
            <w:sz w:val="20"/>
            <w:color w:val="0000ff"/>
          </w:rPr>
          <w:t xml:space="preserve">подпунктах "а"</w:t>
        </w:r>
      </w:hyperlink>
      <w:r>
        <w:rPr>
          <w:sz w:val="20"/>
        </w:rPr>
        <w:t xml:space="preserve"> - </w:t>
      </w:r>
      <w:hyperlink w:history="0" w:anchor="P2081" w:tooltip="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
        <w:r>
          <w:rPr>
            <w:sz w:val="20"/>
            <w:color w:val="0000ff"/>
          </w:rPr>
          <w:t xml:space="preserve">"г" пункта 28</w:t>
        </w:r>
      </w:hyperlink>
      <w:r>
        <w:rPr>
          <w:sz w:val="20"/>
        </w:rPr>
        <w:t xml:space="preserve"> настоящих Правил.</w:t>
      </w:r>
    </w:p>
    <w:p>
      <w:pPr>
        <w:pStyle w:val="0"/>
        <w:jc w:val="both"/>
      </w:pPr>
      <w:r>
        <w:rPr>
          <w:sz w:val="20"/>
        </w:rPr>
        <w:t xml:space="preserve">(в ред. Постановлений Правительства РФ от 12.08.2013 </w:t>
      </w:r>
      <w:hyperlink w:history="0" r:id="rId1164" w:tooltip="Постановление Правительства РФ от 12.08.2013 N 691 (ред. от 30.12.2022)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N 691</w:t>
        </w:r>
      </w:hyperlink>
      <w:r>
        <w:rPr>
          <w:sz w:val="20"/>
        </w:rPr>
        <w:t xml:space="preserve">, от 13.08.2018 </w:t>
      </w:r>
      <w:hyperlink w:history="0" r:id="rId1165"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w:t>
      </w:r>
    </w:p>
    <w:p>
      <w:pPr>
        <w:pStyle w:val="0"/>
        <w:spacing w:before="200" w:lineRule="auto"/>
        <w:ind w:firstLine="540"/>
        <w:jc w:val="both"/>
      </w:pPr>
      <w:r>
        <w:rPr>
          <w:sz w:val="20"/>
        </w:rPr>
        <w:t xml:space="preserve">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pPr>
        <w:pStyle w:val="0"/>
        <w:jc w:val="both"/>
      </w:pPr>
      <w:r>
        <w:rPr>
          <w:sz w:val="20"/>
        </w:rPr>
        <w:t xml:space="preserve">(п. 30 в ред. </w:t>
      </w:r>
      <w:hyperlink w:history="0" r:id="rId1166"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Постановления</w:t>
        </w:r>
      </w:hyperlink>
      <w:r>
        <w:rPr>
          <w:sz w:val="20"/>
        </w:rPr>
        <w:t xml:space="preserve"> Правительства РФ от 24.09.2010 N 759)</w:t>
      </w:r>
    </w:p>
    <w:bookmarkStart w:id="2088" w:name="P2088"/>
    <w:bookmarkEnd w:id="2088"/>
    <w:p>
      <w:pPr>
        <w:pStyle w:val="0"/>
        <w:spacing w:before="200" w:lineRule="auto"/>
        <w:ind w:firstLine="540"/>
        <w:jc w:val="both"/>
      </w:pPr>
      <w:r>
        <w:rPr>
          <w:sz w:val="20"/>
        </w:rPr>
        <w:t xml:space="preserv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w:t>
      </w:r>
      <w:hyperlink w:history="0" w:anchor="P2083" w:tooltip="29. В случае несоблюдения любого из указанных в пункте 28 настоящих Правил критериев считается, что техническая возможность технологического присоединения отсутствует.">
        <w:r>
          <w:rPr>
            <w:sz w:val="20"/>
            <w:color w:val="0000ff"/>
          </w:rPr>
          <w:t xml:space="preserve">пункте 29</w:t>
        </w:r>
      </w:hyperlink>
      <w:r>
        <w:rPr>
          <w:sz w:val="20"/>
        </w:rP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history="0" w:anchor="P2104" w:tooltip="30(1-2). При технологическом присоединении по индивидуальному проекту к объектам единой национальной (общероссийской) электрической сети в соответствии с пунктом 30(1)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
        <w:r>
          <w:rPr>
            <w:sz w:val="20"/>
            <w:color w:val="0000ff"/>
          </w:rPr>
          <w:t xml:space="preserve">пунктом 30(1-2)</w:t>
        </w:r>
      </w:hyperlink>
      <w:r>
        <w:rPr>
          <w:sz w:val="20"/>
        </w:rPr>
        <w:t xml:space="preserve"> настоящих Правил. К заявлению об установлении платы прилагаются следующие материалы:</w:t>
      </w:r>
    </w:p>
    <w:p>
      <w:pPr>
        <w:pStyle w:val="0"/>
        <w:jc w:val="both"/>
      </w:pPr>
      <w:r>
        <w:rPr>
          <w:sz w:val="20"/>
        </w:rPr>
        <w:t xml:space="preserve">(в ред. Постановлений Правительства РФ от 12.08.2013 </w:t>
      </w:r>
      <w:hyperlink w:history="0" r:id="rId1167" w:tooltip="Постановление Правительства РФ от 12.08.2013 N 691 (ред. от 30.12.2022) &quot;О внесении изменений в некоторые акты Правительства Российской Федерации по вопросам технологического присоединения к электрическим сетям&quot; {КонсультантПлюс}">
        <w:r>
          <w:rPr>
            <w:sz w:val="20"/>
            <w:color w:val="0000ff"/>
          </w:rPr>
          <w:t xml:space="preserve">N 691</w:t>
        </w:r>
      </w:hyperlink>
      <w:r>
        <w:rPr>
          <w:sz w:val="20"/>
        </w:rPr>
        <w:t xml:space="preserve">, от 13.04.2015 </w:t>
      </w:r>
      <w:hyperlink w:history="0" r:id="rId1168"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350</w:t>
        </w:r>
      </w:hyperlink>
      <w:r>
        <w:rPr>
          <w:sz w:val="20"/>
        </w:rPr>
        <w:t xml:space="preserve">, от 19.04.2019 </w:t>
      </w:r>
      <w:hyperlink w:history="0" r:id="rId1169"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470</w:t>
        </w:r>
      </w:hyperlink>
      <w:r>
        <w:rPr>
          <w:sz w:val="20"/>
        </w:rPr>
        <w:t xml:space="preserve">, от 06.05.2024 </w:t>
      </w:r>
      <w:hyperlink w:history="0" r:id="rId1170"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rPr>
        <w:t xml:space="preserve">)</w:t>
      </w:r>
    </w:p>
    <w:p>
      <w:pPr>
        <w:pStyle w:val="0"/>
        <w:spacing w:before="200" w:lineRule="auto"/>
        <w:ind w:firstLine="540"/>
        <w:jc w:val="both"/>
      </w:pPr>
      <w:r>
        <w:rPr>
          <w:sz w:val="20"/>
        </w:rP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history="0" w:anchor="P1495" w:tooltip="13(1). В заявке, направляемой сетевой организацией в смежную сетевую организацию в соответствии с пунктами 41 и 42 настоящих Правил, должны быть указаны:">
        <w:r>
          <w:rPr>
            <w:sz w:val="20"/>
            <w:color w:val="0000ff"/>
          </w:rPr>
          <w:t xml:space="preserve">пунктом 13(1)</w:t>
        </w:r>
      </w:hyperlink>
      <w:r>
        <w:rPr>
          <w:sz w:val="20"/>
        </w:rPr>
        <w:t xml:space="preserve"> настоящих Правил, и проект договора);</w:t>
      </w:r>
    </w:p>
    <w:p>
      <w:pPr>
        <w:pStyle w:val="0"/>
        <w:jc w:val="both"/>
      </w:pPr>
      <w:r>
        <w:rPr>
          <w:sz w:val="20"/>
        </w:rPr>
        <w:t xml:space="preserve">(в ред. </w:t>
      </w:r>
      <w:hyperlink w:history="0" r:id="rId117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06.05.2024 N 594)</w:t>
      </w:r>
    </w:p>
    <w:p>
      <w:pPr>
        <w:pStyle w:val="0"/>
        <w:spacing w:before="200" w:lineRule="auto"/>
        <w:ind w:firstLine="540"/>
        <w:jc w:val="both"/>
      </w:pPr>
      <w:r>
        <w:rPr>
          <w:sz w:val="20"/>
        </w:rPr>
        <w:t xml:space="preserve">б) проектная документация;</w:t>
      </w:r>
    </w:p>
    <w:p>
      <w:pPr>
        <w:pStyle w:val="0"/>
        <w:jc w:val="both"/>
      </w:pPr>
      <w:r>
        <w:rPr>
          <w:sz w:val="20"/>
        </w:rPr>
        <w:t xml:space="preserve">(в ред. </w:t>
      </w:r>
      <w:hyperlink w:history="0" r:id="rId1172"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06.05.2024 N 594)</w:t>
      </w:r>
    </w:p>
    <w:p>
      <w:pPr>
        <w:pStyle w:val="0"/>
        <w:spacing w:before="200" w:lineRule="auto"/>
        <w:ind w:firstLine="540"/>
        <w:jc w:val="both"/>
      </w:pPr>
      <w:r>
        <w:rPr>
          <w:sz w:val="20"/>
        </w:rPr>
        <w:t xml:space="preserve">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pPr>
        <w:pStyle w:val="0"/>
        <w:spacing w:before="200" w:lineRule="auto"/>
        <w:ind w:firstLine="540"/>
        <w:jc w:val="both"/>
      </w:pPr>
      <w:r>
        <w:rPr>
          <w:sz w:val="20"/>
        </w:rPr>
        <w:t xml:space="preserve">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pPr>
        <w:pStyle w:val="0"/>
        <w:spacing w:before="200" w:lineRule="auto"/>
        <w:ind w:firstLine="540"/>
        <w:jc w:val="both"/>
      </w:pPr>
      <w:r>
        <w:rPr>
          <w:sz w:val="20"/>
        </w:rPr>
        <w:t xml:space="preserve">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pPr>
        <w:pStyle w:val="0"/>
        <w:jc w:val="both"/>
      </w:pPr>
      <w:r>
        <w:rPr>
          <w:sz w:val="20"/>
        </w:rPr>
        <w:t xml:space="preserve">(в ред. </w:t>
      </w:r>
      <w:hyperlink w:history="0" r:id="rId1173" w:tooltip="Постановление Правительства РФ от 04.09.2015 N 941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 Недействующая редакция {КонсультантПлюс}">
        <w:r>
          <w:rPr>
            <w:sz w:val="20"/>
            <w:color w:val="0000ff"/>
          </w:rPr>
          <w:t xml:space="preserve">Постановления</w:t>
        </w:r>
      </w:hyperlink>
      <w:r>
        <w:rPr>
          <w:sz w:val="20"/>
        </w:rPr>
        <w:t xml:space="preserve"> Правительства РФ от 04.09.2015 N 941)</w:t>
      </w:r>
    </w:p>
    <w:p>
      <w:pPr>
        <w:pStyle w:val="0"/>
        <w:jc w:val="both"/>
      </w:pPr>
      <w:r>
        <w:rPr>
          <w:sz w:val="20"/>
        </w:rPr>
        <w:t xml:space="preserve">(п. 30.1 введен </w:t>
      </w:r>
      <w:hyperlink w:history="0" r:id="rId1174" w:tooltip="Постановление Правительства РФ от 24.09.2010 N 759 &quot;О совершенствовании порядка технологического присоединения потребителей к электрическим сетям&quot; ------------ Недействующая редакция {КонсультантПлюс}">
        <w:r>
          <w:rPr>
            <w:sz w:val="20"/>
            <w:color w:val="0000ff"/>
          </w:rPr>
          <w:t xml:space="preserve">Постановлением</w:t>
        </w:r>
      </w:hyperlink>
      <w:r>
        <w:rPr>
          <w:sz w:val="20"/>
        </w:rPr>
        <w:t xml:space="preserve"> Правительства РФ от 24.09.2010 N 759)</w:t>
      </w:r>
    </w:p>
    <w:p>
      <w:pPr>
        <w:pStyle w:val="0"/>
        <w:spacing w:before="200" w:lineRule="auto"/>
        <w:ind w:firstLine="540"/>
        <w:jc w:val="both"/>
      </w:pPr>
      <w:r>
        <w:rPr>
          <w:sz w:val="20"/>
        </w:rPr>
        <w:t xml:space="preserve">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bookmarkStart w:id="2100" w:name="P2100"/>
    <w:bookmarkEnd w:id="2100"/>
    <w:p>
      <w:pPr>
        <w:pStyle w:val="0"/>
        <w:spacing w:before="200" w:lineRule="auto"/>
        <w:ind w:firstLine="540"/>
        <w:jc w:val="both"/>
      </w:pPr>
      <w:r>
        <w:rPr>
          <w:sz w:val="20"/>
        </w:rP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w:history="0" r:id="rId117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pPr>
        <w:pStyle w:val="0"/>
        <w:spacing w:before="200" w:lineRule="auto"/>
        <w:ind w:firstLine="540"/>
        <w:jc w:val="both"/>
      </w:pPr>
      <w:r>
        <w:rPr>
          <w:sz w:val="20"/>
        </w:rPr>
        <w:t xml:space="preserve">возместить заявителю понесенные им расходы, связанные с необходимостью принудительного взыскания неустойки, предусмотренной </w:t>
      </w:r>
      <w:hyperlink w:history="0" w:anchor="P2100" w:tooltip="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
        <w:r>
          <w:rPr>
            <w:sz w:val="20"/>
            <w:color w:val="0000ff"/>
          </w:rPr>
          <w:t xml:space="preserve">абзацем вторым</w:t>
        </w:r>
      </w:hyperlink>
      <w:r>
        <w:rPr>
          <w:sz w:val="20"/>
        </w:rPr>
        <w:t xml:space="preserve"> настоящего пункта, в размере и порядке, которые определяются в судебном акте.</w:t>
      </w:r>
    </w:p>
    <w:p>
      <w:pPr>
        <w:pStyle w:val="0"/>
        <w:spacing w:before="200" w:lineRule="auto"/>
        <w:ind w:firstLine="540"/>
        <w:jc w:val="both"/>
      </w:pPr>
      <w:r>
        <w:rPr>
          <w:sz w:val="20"/>
        </w:rPr>
        <w:t xml:space="preserve">Совокупный размер неустойки не может превышать размер неустойки, предусмотренный </w:t>
      </w:r>
      <w:hyperlink w:history="0" w:anchor="P2100" w:tooltip="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
        <w:r>
          <w:rPr>
            <w:sz w:val="20"/>
            <w:color w:val="0000ff"/>
          </w:rPr>
          <w:t xml:space="preserve">абзацем вторым</w:t>
        </w:r>
      </w:hyperlink>
      <w:r>
        <w:rPr>
          <w:sz w:val="20"/>
        </w:rPr>
        <w:t xml:space="preserve"> настоящего пункта, за год просрочки.</w:t>
      </w:r>
    </w:p>
    <w:p>
      <w:pPr>
        <w:pStyle w:val="0"/>
        <w:jc w:val="both"/>
      </w:pPr>
      <w:r>
        <w:rPr>
          <w:sz w:val="20"/>
        </w:rPr>
        <w:t xml:space="preserve">(п. 30(1-1) в ред. </w:t>
      </w:r>
      <w:hyperlink w:history="0" r:id="rId1176"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19.04.2019 N 470)</w:t>
      </w:r>
    </w:p>
    <w:bookmarkStart w:id="2104" w:name="P2104"/>
    <w:bookmarkEnd w:id="2104"/>
    <w:p>
      <w:pPr>
        <w:pStyle w:val="0"/>
        <w:spacing w:before="200" w:lineRule="auto"/>
        <w:ind w:firstLine="540"/>
        <w:jc w:val="both"/>
      </w:pPr>
      <w:r>
        <w:rPr>
          <w:sz w:val="20"/>
        </w:rP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history="0" w:anchor="P2088" w:tooltip="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пункте 29 настоящих Правил инвестиционные программы на очередной период регулирования, и (или) строительства (реконструкции) генерирующего ...">
        <w:r>
          <w:rPr>
            <w:sz w:val="20"/>
            <w:color w:val="0000ff"/>
          </w:rPr>
          <w:t xml:space="preserve">пунктом 30(1)</w:t>
        </w:r>
      </w:hyperlink>
      <w:r>
        <w:rPr>
          <w:sz w:val="20"/>
        </w:rP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pPr>
        <w:pStyle w:val="0"/>
        <w:spacing w:before="200" w:lineRule="auto"/>
        <w:ind w:firstLine="540"/>
        <w:jc w:val="both"/>
      </w:pPr>
      <w:r>
        <w:rPr>
          <w:sz w:val="20"/>
        </w:rPr>
        <w:t xml:space="preserve">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pPr>
        <w:pStyle w:val="0"/>
        <w:spacing w:before="200" w:lineRule="auto"/>
        <w:ind w:firstLine="540"/>
        <w:jc w:val="both"/>
      </w:pPr>
      <w:r>
        <w:rPr>
          <w:sz w:val="20"/>
        </w:rPr>
        <w:t xml:space="preserve">Соглашение о порядке взаимодействия оформляется сетевой организацией в соответствии с типовым соглашением по </w:t>
      </w:r>
      <w:hyperlink w:history="0" w:anchor="P6043" w:tooltip="ТИПОВОЕ СОГЛАШЕНИЕ">
        <w:r>
          <w:rPr>
            <w:sz w:val="20"/>
            <w:color w:val="0000ff"/>
          </w:rPr>
          <w:t xml:space="preserve">форме</w:t>
        </w:r>
      </w:hyperlink>
      <w:r>
        <w:rPr>
          <w:sz w:val="20"/>
        </w:rPr>
        <w:t xml:space="preserve"> согласно приложению N 15(1).</w:t>
      </w:r>
    </w:p>
    <w:p>
      <w:pPr>
        <w:pStyle w:val="0"/>
        <w:spacing w:before="200" w:lineRule="auto"/>
        <w:ind w:firstLine="540"/>
        <w:jc w:val="both"/>
      </w:pPr>
      <w:r>
        <w:rPr>
          <w:sz w:val="20"/>
        </w:rPr>
        <w:t xml:space="preserve">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pPr>
        <w:pStyle w:val="0"/>
        <w:spacing w:before="200" w:lineRule="auto"/>
        <w:ind w:firstLine="540"/>
        <w:jc w:val="both"/>
      </w:pPr>
      <w:r>
        <w:rPr>
          <w:sz w:val="20"/>
        </w:rP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history="0" w:anchor="P1949" w:tooltip="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sz w:val="20"/>
            <w:color w:val="0000ff"/>
          </w:rPr>
          <w:t xml:space="preserve">пунктом 21</w:t>
        </w:r>
      </w:hyperlink>
      <w:r>
        <w:rPr>
          <w:sz w:val="20"/>
        </w:rPr>
        <w:t xml:space="preserve"> настоящих Правил;</w:t>
      </w:r>
    </w:p>
    <w:p>
      <w:pPr>
        <w:pStyle w:val="0"/>
        <w:spacing w:before="200" w:lineRule="auto"/>
        <w:ind w:firstLine="540"/>
        <w:jc w:val="both"/>
      </w:pPr>
      <w:r>
        <w:rPr>
          <w:sz w:val="20"/>
        </w:rPr>
        <w:t xml:space="preserve">сроков разработки сетевой организацией проектной документации;</w:t>
      </w:r>
    </w:p>
    <w:p>
      <w:pPr>
        <w:pStyle w:val="0"/>
        <w:spacing w:before="200" w:lineRule="auto"/>
        <w:ind w:firstLine="540"/>
        <w:jc w:val="both"/>
      </w:pPr>
      <w:r>
        <w:rPr>
          <w:sz w:val="20"/>
        </w:rPr>
        <w:t xml:space="preserve">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pPr>
        <w:pStyle w:val="0"/>
        <w:spacing w:before="200" w:lineRule="auto"/>
        <w:ind w:firstLine="540"/>
        <w:jc w:val="both"/>
      </w:pPr>
      <w:r>
        <w:rPr>
          <w:sz w:val="20"/>
        </w:rPr>
        <w:t xml:space="preserve">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pPr>
        <w:pStyle w:val="0"/>
        <w:spacing w:before="200" w:lineRule="auto"/>
        <w:ind w:firstLine="540"/>
        <w:jc w:val="both"/>
      </w:pPr>
      <w:r>
        <w:rPr>
          <w:sz w:val="20"/>
        </w:rPr>
        <w:t xml:space="preserve">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pPr>
        <w:pStyle w:val="0"/>
        <w:spacing w:before="200" w:lineRule="auto"/>
        <w:ind w:firstLine="540"/>
        <w:jc w:val="both"/>
      </w:pPr>
      <w:r>
        <w:rPr>
          <w:sz w:val="20"/>
        </w:rPr>
        <w:t xml:space="preserve">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pPr>
        <w:pStyle w:val="0"/>
        <w:spacing w:before="200" w:lineRule="auto"/>
        <w:ind w:firstLine="540"/>
        <w:jc w:val="both"/>
      </w:pPr>
      <w:r>
        <w:rPr>
          <w:sz w:val="20"/>
        </w:rPr>
        <w:t xml:space="preserve">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pPr>
        <w:pStyle w:val="0"/>
        <w:spacing w:before="200" w:lineRule="auto"/>
        <w:ind w:firstLine="540"/>
        <w:jc w:val="both"/>
      </w:pPr>
      <w:r>
        <w:rPr>
          <w:sz w:val="20"/>
        </w:rPr>
        <w:t xml:space="preserve">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pPr>
        <w:pStyle w:val="0"/>
        <w:spacing w:before="200" w:lineRule="auto"/>
        <w:ind w:firstLine="540"/>
        <w:jc w:val="both"/>
      </w:pPr>
      <w:r>
        <w:rPr>
          <w:sz w:val="20"/>
        </w:rPr>
        <w:t xml:space="preserve">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pPr>
        <w:pStyle w:val="0"/>
        <w:spacing w:before="200" w:lineRule="auto"/>
        <w:ind w:firstLine="540"/>
        <w:jc w:val="both"/>
      </w:pPr>
      <w:r>
        <w:rPr>
          <w:sz w:val="20"/>
        </w:rPr>
        <w:t xml:space="preserve">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pPr>
        <w:pStyle w:val="0"/>
        <w:spacing w:before="200" w:lineRule="auto"/>
        <w:ind w:firstLine="540"/>
        <w:jc w:val="both"/>
      </w:pPr>
      <w:r>
        <w:rPr>
          <w:sz w:val="20"/>
        </w:rPr>
        <w:t xml:space="preserve">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pPr>
        <w:pStyle w:val="0"/>
        <w:spacing w:before="200" w:lineRule="auto"/>
        <w:ind w:firstLine="540"/>
        <w:jc w:val="both"/>
      </w:pPr>
      <w:r>
        <w:rPr>
          <w:sz w:val="20"/>
        </w:rPr>
        <w:t xml:space="preserve">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pPr>
        <w:pStyle w:val="0"/>
        <w:spacing w:before="200" w:lineRule="auto"/>
        <w:ind w:firstLine="540"/>
        <w:jc w:val="both"/>
      </w:pPr>
      <w:r>
        <w:rPr>
          <w:sz w:val="20"/>
        </w:rP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history="0" w:anchor="P2151" w:tooltip="В случае если заявителем был выплачен авансовый платеж, сетевая организация вправе предъявить требования о возмещении расходов в соответствии с абзацем пятым настоящего пункта только в части превышения размера таких расходов над размером авансового платежа.">
        <w:r>
          <w:rPr>
            <w:sz w:val="20"/>
            <w:color w:val="0000ff"/>
          </w:rPr>
          <w:t xml:space="preserve">абзацем шестым пункта 30(4)</w:t>
        </w:r>
      </w:hyperlink>
      <w:r>
        <w:rPr>
          <w:sz w:val="20"/>
        </w:rPr>
        <w:t xml:space="preserve"> настоящих Правил.</w:t>
      </w:r>
    </w:p>
    <w:p>
      <w:pPr>
        <w:pStyle w:val="0"/>
        <w:spacing w:before="200" w:lineRule="auto"/>
        <w:ind w:firstLine="540"/>
        <w:jc w:val="both"/>
      </w:pPr>
      <w:r>
        <w:rPr>
          <w:sz w:val="20"/>
        </w:rPr>
        <w:t xml:space="preserve">По инициативе заявителя с согласия сетевой организации в соглашение о порядке взаимодействия могут быть включены обязательства заявителя:</w:t>
      </w:r>
    </w:p>
    <w:p>
      <w:pPr>
        <w:pStyle w:val="0"/>
        <w:spacing w:before="200" w:lineRule="auto"/>
        <w:ind w:firstLine="540"/>
        <w:jc w:val="both"/>
      </w:pPr>
      <w:r>
        <w:rPr>
          <w:sz w:val="20"/>
        </w:rPr>
        <w:t xml:space="preserve">по разработке проектной документации и передаче ее сетевой организации;</w:t>
      </w:r>
    </w:p>
    <w:p>
      <w:pPr>
        <w:pStyle w:val="0"/>
        <w:spacing w:before="200" w:lineRule="auto"/>
        <w:ind w:firstLine="540"/>
        <w:jc w:val="both"/>
      </w:pPr>
      <w:r>
        <w:rPr>
          <w:sz w:val="20"/>
        </w:rPr>
        <w:t xml:space="preserve">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pPr>
        <w:pStyle w:val="0"/>
        <w:spacing w:before="200" w:lineRule="auto"/>
        <w:ind w:firstLine="540"/>
        <w:jc w:val="both"/>
      </w:pPr>
      <w:r>
        <w:rPr>
          <w:sz w:val="20"/>
        </w:rPr>
        <w:t xml:space="preserve">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pPr>
        <w:pStyle w:val="0"/>
        <w:spacing w:before="200" w:lineRule="auto"/>
        <w:ind w:firstLine="540"/>
        <w:jc w:val="both"/>
      </w:pPr>
      <w:r>
        <w:rPr>
          <w:sz w:val="20"/>
        </w:rPr>
        <w:t xml:space="preserve">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pPr>
        <w:pStyle w:val="0"/>
        <w:spacing w:before="200" w:lineRule="auto"/>
        <w:ind w:firstLine="540"/>
        <w:jc w:val="both"/>
      </w:pPr>
      <w:r>
        <w:rPr>
          <w:sz w:val="20"/>
        </w:rPr>
        <w:t xml:space="preserve">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pPr>
        <w:pStyle w:val="0"/>
        <w:spacing w:before="200" w:lineRule="auto"/>
        <w:ind w:firstLine="540"/>
        <w:jc w:val="both"/>
      </w:pPr>
      <w:r>
        <w:rPr>
          <w:sz w:val="20"/>
        </w:rPr>
        <w:t xml:space="preserve">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pPr>
        <w:pStyle w:val="0"/>
        <w:spacing w:before="200" w:lineRule="auto"/>
        <w:ind w:firstLine="540"/>
        <w:jc w:val="both"/>
      </w:pPr>
      <w:r>
        <w:rPr>
          <w:sz w:val="20"/>
        </w:rPr>
        <w:t xml:space="preserve">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pPr>
        <w:pStyle w:val="0"/>
        <w:spacing w:before="200" w:lineRule="auto"/>
        <w:ind w:firstLine="540"/>
        <w:jc w:val="both"/>
      </w:pPr>
      <w:r>
        <w:rPr>
          <w:sz w:val="20"/>
        </w:rPr>
        <w:t xml:space="preserve">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pPr>
        <w:pStyle w:val="0"/>
        <w:jc w:val="both"/>
      </w:pPr>
      <w:r>
        <w:rPr>
          <w:sz w:val="20"/>
        </w:rPr>
        <w:t xml:space="preserve">(п. 30(1-2) введен </w:t>
      </w:r>
      <w:hyperlink w:history="0" r:id="rId1177"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19.04.2019 N 470)</w:t>
      </w:r>
    </w:p>
    <w:p>
      <w:pPr>
        <w:pStyle w:val="0"/>
        <w:spacing w:before="200" w:lineRule="auto"/>
        <w:ind w:firstLine="540"/>
        <w:jc w:val="both"/>
      </w:pPr>
      <w:r>
        <w:rPr>
          <w:sz w:val="20"/>
        </w:rP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history="0" w:anchor="P2138" w:tooltip="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
        <w:r>
          <w:rPr>
            <w:sz w:val="20"/>
            <w:color w:val="0000ff"/>
          </w:rPr>
          <w:t xml:space="preserve">абзацем вторым пункта 30(3)</w:t>
        </w:r>
      </w:hyperlink>
      <w:r>
        <w:rPr>
          <w:sz w:val="20"/>
        </w:rPr>
        <w:t xml:space="preserve"> настоящих Правил направлялись в уполномоченный орган исполнительной власти в области государственного регулирования тарифов.</w:t>
      </w:r>
    </w:p>
    <w:p>
      <w:pPr>
        <w:pStyle w:val="0"/>
        <w:jc w:val="both"/>
      </w:pPr>
      <w:r>
        <w:rPr>
          <w:sz w:val="20"/>
        </w:rPr>
        <w:t xml:space="preserve">(в ред. </w:t>
      </w:r>
      <w:hyperlink w:history="0" r:id="rId1178" w:tooltip="Постановление Правительства РФ от 29.12.2021 N 2566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29.12.2021 N 2566)</w:t>
      </w:r>
    </w:p>
    <w:p>
      <w:pPr>
        <w:pStyle w:val="0"/>
        <w:spacing w:before="200" w:lineRule="auto"/>
        <w:ind w:firstLine="540"/>
        <w:jc w:val="both"/>
      </w:pPr>
      <w:r>
        <w:rPr>
          <w:sz w:val="20"/>
        </w:rPr>
        <w:t xml:space="preserve">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pPr>
        <w:pStyle w:val="0"/>
        <w:jc w:val="both"/>
      </w:pPr>
      <w:r>
        <w:rPr>
          <w:sz w:val="20"/>
        </w:rPr>
        <w:t xml:space="preserve">(абзац введен </w:t>
      </w:r>
      <w:hyperlink w:history="0" r:id="rId1179"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19.04.2019 N 470)</w:t>
      </w:r>
    </w:p>
    <w:p>
      <w:pPr>
        <w:pStyle w:val="0"/>
        <w:jc w:val="both"/>
      </w:pPr>
      <w:r>
        <w:rPr>
          <w:sz w:val="20"/>
        </w:rPr>
        <w:t xml:space="preserve">(п. 30(2) введен </w:t>
      </w:r>
      <w:hyperlink w:history="0" r:id="rId1180"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24.09.2010 N 759)</w:t>
      </w:r>
    </w:p>
    <w:bookmarkStart w:id="2136" w:name="P2136"/>
    <w:bookmarkEnd w:id="2136"/>
    <w:p>
      <w:pPr>
        <w:pStyle w:val="0"/>
        <w:spacing w:before="200" w:lineRule="auto"/>
        <w:ind w:firstLine="540"/>
        <w:jc w:val="both"/>
      </w:pPr>
      <w:r>
        <w:rPr>
          <w:sz w:val="20"/>
        </w:rP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history="0" w:anchor="P3398" w:tooltip="                                  ЗАЯВКА">
        <w:r>
          <w:rPr>
            <w:sz w:val="20"/>
            <w:color w:val="0000ff"/>
          </w:rPr>
          <w:t xml:space="preserve">приложением N 5</w:t>
        </w:r>
      </w:hyperlink>
      <w:r>
        <w:rPr>
          <w:sz w:val="20"/>
        </w:rPr>
        <w:t xml:space="preserve">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pPr>
        <w:pStyle w:val="0"/>
        <w:jc w:val="both"/>
      </w:pPr>
      <w:r>
        <w:rPr>
          <w:sz w:val="20"/>
        </w:rPr>
        <w:t xml:space="preserve">(в ред. </w:t>
      </w:r>
      <w:hyperlink w:history="0" r:id="rId118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06.05.2024 N 594)</w:t>
      </w:r>
    </w:p>
    <w:bookmarkStart w:id="2138" w:name="P2138"/>
    <w:bookmarkEnd w:id="2138"/>
    <w:p>
      <w:pPr>
        <w:pStyle w:val="0"/>
        <w:spacing w:before="200" w:lineRule="auto"/>
        <w:ind w:firstLine="540"/>
        <w:jc w:val="both"/>
      </w:pPr>
      <w:r>
        <w:rPr>
          <w:sz w:val="20"/>
        </w:rPr>
        <w:t xml:space="preserve">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pPr>
        <w:pStyle w:val="0"/>
        <w:spacing w:before="200" w:lineRule="auto"/>
        <w:ind w:firstLine="540"/>
        <w:jc w:val="both"/>
      </w:pPr>
      <w:r>
        <w:rPr>
          <w:sz w:val="20"/>
        </w:rPr>
        <w:t xml:space="preserve">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pPr>
        <w:pStyle w:val="0"/>
        <w:jc w:val="both"/>
      </w:pPr>
      <w:r>
        <w:rPr>
          <w:sz w:val="20"/>
        </w:rPr>
        <w:t xml:space="preserve">(в ред. Постановлений Правительства РФ от 04.05.2012 </w:t>
      </w:r>
      <w:hyperlink w:history="0" r:id="rId118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29.07.2013 </w:t>
      </w:r>
      <w:hyperlink w:history="0" r:id="rId1183" w:tooltip="Постановление Правительства РФ от 29.07.2013 N 64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640</w:t>
        </w:r>
      </w:hyperlink>
      <w:r>
        <w:rPr>
          <w:sz w:val="20"/>
        </w:rPr>
        <w:t xml:space="preserve">, от 18.03.2023 </w:t>
      </w:r>
      <w:hyperlink w:history="0" r:id="rId1184"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423</w:t>
        </w:r>
      </w:hyperlink>
      <w:r>
        <w:rPr>
          <w:sz w:val="20"/>
        </w:rPr>
        <w:t xml:space="preserve">)</w:t>
      </w:r>
    </w:p>
    <w:p>
      <w:pPr>
        <w:pStyle w:val="0"/>
        <w:jc w:val="both"/>
      </w:pPr>
      <w:r>
        <w:rPr>
          <w:sz w:val="20"/>
        </w:rPr>
        <w:t xml:space="preserve">(п. 30(3) введен </w:t>
      </w:r>
      <w:hyperlink w:history="0" r:id="rId1185"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24.09.2010 N 759)</w:t>
      </w:r>
    </w:p>
    <w:bookmarkStart w:id="2142" w:name="P2142"/>
    <w:bookmarkEnd w:id="2142"/>
    <w:p>
      <w:pPr>
        <w:pStyle w:val="0"/>
        <w:spacing w:before="200" w:lineRule="auto"/>
        <w:ind w:firstLine="540"/>
        <w:jc w:val="both"/>
      </w:pPr>
      <w:r>
        <w:rPr>
          <w:sz w:val="20"/>
        </w:rP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w:t>
      </w:r>
      <w:hyperlink w:history="0" w:anchor="P1591" w:tooltip="15. Абзац утратил силу с 1 июля 2020 года. - Постановление Правительства РФ от 10.03.2020 N 262.">
        <w:r>
          <w:rPr>
            <w:sz w:val="20"/>
            <w:color w:val="0000ff"/>
          </w:rPr>
          <w:t xml:space="preserve">пунктом 15</w:t>
        </w:r>
      </w:hyperlink>
      <w:r>
        <w:rPr>
          <w:sz w:val="20"/>
        </w:rP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pPr>
        <w:pStyle w:val="0"/>
        <w:jc w:val="both"/>
      </w:pPr>
      <w:r>
        <w:rPr>
          <w:sz w:val="20"/>
        </w:rPr>
        <w:t xml:space="preserve">(в ред. Постановлений Правительства РФ от 19.04.2019 </w:t>
      </w:r>
      <w:hyperlink w:history="0" r:id="rId1186"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470</w:t>
        </w:r>
      </w:hyperlink>
      <w:r>
        <w:rPr>
          <w:sz w:val="20"/>
        </w:rPr>
        <w:t xml:space="preserve">, от 06.05.2024 </w:t>
      </w:r>
      <w:hyperlink w:history="0" r:id="rId1187"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rPr>
        <w:t xml:space="preserve">)</w:t>
      </w:r>
    </w:p>
    <w:p>
      <w:pPr>
        <w:pStyle w:val="0"/>
        <w:spacing w:before="200" w:lineRule="auto"/>
        <w:ind w:firstLine="540"/>
        <w:jc w:val="both"/>
      </w:pPr>
      <w:r>
        <w:rPr>
          <w:sz w:val="20"/>
        </w:rPr>
        <w:t xml:space="preserve">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pPr>
        <w:pStyle w:val="0"/>
        <w:jc w:val="both"/>
      </w:pPr>
      <w:r>
        <w:rPr>
          <w:sz w:val="20"/>
        </w:rPr>
        <w:t xml:space="preserve">(в ред. Постановлений Правительства РФ от 19.04.2019 </w:t>
      </w:r>
      <w:hyperlink w:history="0" r:id="rId1188"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470</w:t>
        </w:r>
      </w:hyperlink>
      <w:r>
        <w:rPr>
          <w:sz w:val="20"/>
        </w:rPr>
        <w:t xml:space="preserve">, от 06.05.2024 </w:t>
      </w:r>
      <w:hyperlink w:history="0" r:id="rId1189"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rPr>
        <w:t xml:space="preserve">)</w:t>
      </w:r>
    </w:p>
    <w:bookmarkStart w:id="2146" w:name="P2146"/>
    <w:bookmarkEnd w:id="2146"/>
    <w:p>
      <w:pPr>
        <w:pStyle w:val="0"/>
        <w:spacing w:before="200" w:lineRule="auto"/>
        <w:ind w:firstLine="540"/>
        <w:jc w:val="both"/>
      </w:pPr>
      <w:r>
        <w:rPr>
          <w:sz w:val="20"/>
        </w:rP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history="0" w:anchor="P2083" w:tooltip="29. В случае несоблюдения любого из указанных в пункте 28 настоящих Правил критериев считается, что техническая возможность технологического присоединения отсутствует.">
        <w:r>
          <w:rPr>
            <w:sz w:val="20"/>
            <w:color w:val="0000ff"/>
          </w:rPr>
          <w:t xml:space="preserve">пункте 29</w:t>
        </w:r>
      </w:hyperlink>
      <w:r>
        <w:rPr>
          <w:sz w:val="20"/>
        </w:rP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history="0" w:anchor="P1717" w:tooltip="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
        <w:r>
          <w:rPr>
            <w:sz w:val="20"/>
            <w:color w:val="0000ff"/>
          </w:rPr>
          <w:t xml:space="preserve">абзацем третьим</w:t>
        </w:r>
      </w:hyperlink>
      <w:r>
        <w:rPr>
          <w:sz w:val="20"/>
        </w:rPr>
        <w:t xml:space="preserve"> или </w:t>
      </w:r>
      <w:hyperlink w:history="0" w:anchor="P1719" w:tooltip="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r>
          <w:rPr>
            <w:sz w:val="20"/>
            <w:color w:val="0000ff"/>
          </w:rPr>
          <w:t xml:space="preserve">четвертым пункта 16(1)</w:t>
        </w:r>
      </w:hyperlink>
      <w:r>
        <w:rPr>
          <w:sz w:val="20"/>
        </w:rPr>
        <w:t xml:space="preserve">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w:t>
      </w:r>
      <w:hyperlink w:history="0" w:anchor="P1752" w:tooltip="16(7). В случае подачи до 31 декабря 2023 г. заявки заявителем, границы участка которого подлежат определению в соответствии с абзацем третьим или четвертым пункта 16(1)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
        <w:r>
          <w:rPr>
            <w:sz w:val="20"/>
            <w:color w:val="0000ff"/>
          </w:rPr>
          <w:t xml:space="preserve">пунктом 16(7)</w:t>
        </w:r>
      </w:hyperlink>
      <w:r>
        <w:rPr>
          <w:sz w:val="20"/>
        </w:rPr>
        <w:t xml:space="preserve"> настоящих Правил.</w:t>
      </w:r>
    </w:p>
    <w:p>
      <w:pPr>
        <w:pStyle w:val="0"/>
        <w:jc w:val="both"/>
      </w:pPr>
      <w:r>
        <w:rPr>
          <w:sz w:val="20"/>
        </w:rPr>
        <w:t xml:space="preserve">(в ред. </w:t>
      </w:r>
      <w:hyperlink w:history="0" r:id="rId1190"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06.05.2024 N 594)</w:t>
      </w:r>
    </w:p>
    <w:bookmarkStart w:id="2148" w:name="P2148"/>
    <w:bookmarkEnd w:id="2148"/>
    <w:p>
      <w:pPr>
        <w:pStyle w:val="0"/>
        <w:spacing w:before="200" w:lineRule="auto"/>
        <w:ind w:firstLine="540"/>
        <w:jc w:val="both"/>
      </w:pPr>
      <w:r>
        <w:rPr>
          <w:sz w:val="20"/>
        </w:rPr>
        <w:t xml:space="preserve">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bookmarkStart w:id="2149" w:name="P2149"/>
    <w:bookmarkEnd w:id="2149"/>
    <w:p>
      <w:pPr>
        <w:pStyle w:val="0"/>
        <w:spacing w:before="200" w:lineRule="auto"/>
        <w:ind w:firstLine="540"/>
        <w:jc w:val="both"/>
      </w:pPr>
      <w:r>
        <w:rPr>
          <w:sz w:val="20"/>
        </w:rP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history="0" w:anchor="P2151" w:tooltip="В случае если заявителем был выплачен авансовый платеж, сетевая организация вправе предъявить требования о возмещении расходов в соответствии с абзацем пятым настоящего пункта только в части превышения размера таких расходов над размером авансового платежа.">
        <w:r>
          <w:rPr>
            <w:sz w:val="20"/>
            <w:color w:val="0000ff"/>
          </w:rPr>
          <w:t xml:space="preserve">абзацем шестым</w:t>
        </w:r>
      </w:hyperlink>
      <w:r>
        <w:rPr>
          <w:sz w:val="20"/>
        </w:rPr>
        <w:t xml:space="preserve"> настоящего пункта.</w:t>
      </w:r>
    </w:p>
    <w:p>
      <w:pPr>
        <w:pStyle w:val="0"/>
        <w:jc w:val="both"/>
      </w:pPr>
      <w:r>
        <w:rPr>
          <w:sz w:val="20"/>
        </w:rPr>
        <w:t xml:space="preserve">(в ред. </w:t>
      </w:r>
      <w:hyperlink w:history="0" r:id="rId119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06.05.2024 N 594)</w:t>
      </w:r>
    </w:p>
    <w:bookmarkStart w:id="2151" w:name="P2151"/>
    <w:bookmarkEnd w:id="2151"/>
    <w:p>
      <w:pPr>
        <w:pStyle w:val="0"/>
        <w:spacing w:before="200" w:lineRule="auto"/>
        <w:ind w:firstLine="540"/>
        <w:jc w:val="both"/>
      </w:pPr>
      <w:r>
        <w:rPr>
          <w:sz w:val="20"/>
        </w:rPr>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history="0" w:anchor="P2149" w:tooltip="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
        <w:r>
          <w:rPr>
            <w:sz w:val="20"/>
            <w:color w:val="0000ff"/>
          </w:rPr>
          <w:t xml:space="preserve">абзацем пятым</w:t>
        </w:r>
      </w:hyperlink>
      <w:r>
        <w:rPr>
          <w:sz w:val="20"/>
        </w:rPr>
        <w:t xml:space="preserve"> настоящего пункта только в части превышения размера таких расходов над размером авансового платежа.</w:t>
      </w:r>
    </w:p>
    <w:p>
      <w:pPr>
        <w:pStyle w:val="0"/>
        <w:jc w:val="both"/>
      </w:pPr>
      <w:r>
        <w:rPr>
          <w:sz w:val="20"/>
        </w:rPr>
        <w:t xml:space="preserve">(абзац введен </w:t>
      </w:r>
      <w:hyperlink w:history="0" r:id="rId1192"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19.04.2019 N 470; в ред. </w:t>
      </w:r>
      <w:hyperlink w:history="0" r:id="rId1193"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06.05.2024 N 594)</w:t>
      </w:r>
    </w:p>
    <w:p>
      <w:pPr>
        <w:pStyle w:val="0"/>
        <w:jc w:val="both"/>
      </w:pPr>
      <w:r>
        <w:rPr>
          <w:sz w:val="20"/>
        </w:rPr>
        <w:t xml:space="preserve">(п. 30(4) введен </w:t>
      </w:r>
      <w:hyperlink w:history="0" r:id="rId1194"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24.09.2010 N 759)</w:t>
      </w:r>
    </w:p>
    <w:p>
      <w:pPr>
        <w:pStyle w:val="0"/>
        <w:spacing w:before="200" w:lineRule="auto"/>
        <w:ind w:firstLine="540"/>
        <w:jc w:val="both"/>
      </w:pPr>
      <w:r>
        <w:rPr>
          <w:sz w:val="20"/>
        </w:rPr>
        <w:t xml:space="preserve">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pPr>
        <w:pStyle w:val="0"/>
        <w:jc w:val="both"/>
      </w:pPr>
      <w:r>
        <w:rPr>
          <w:sz w:val="20"/>
        </w:rPr>
        <w:t xml:space="preserve">(в ред. </w:t>
      </w:r>
      <w:hyperlink w:history="0" r:id="rId1195"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p>
      <w:pPr>
        <w:pStyle w:val="0"/>
        <w:spacing w:before="200" w:lineRule="auto"/>
        <w:ind w:firstLine="540"/>
        <w:jc w:val="both"/>
      </w:pPr>
      <w:r>
        <w:rPr>
          <w:sz w:val="20"/>
        </w:rPr>
        <w:t xml:space="preserve">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pPr>
        <w:pStyle w:val="0"/>
        <w:spacing w:before="200" w:lineRule="auto"/>
        <w:ind w:firstLine="540"/>
        <w:jc w:val="both"/>
      </w:pPr>
      <w:r>
        <w:rPr>
          <w:sz w:val="20"/>
        </w:rPr>
        <w:t xml:space="preserve">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pPr>
        <w:pStyle w:val="0"/>
        <w:jc w:val="both"/>
      </w:pPr>
      <w:r>
        <w:rPr>
          <w:sz w:val="20"/>
        </w:rPr>
        <w:t xml:space="preserve">(в ред. </w:t>
      </w:r>
      <w:hyperlink w:history="0" r:id="rId1196" w:tooltip="Постановление Правительства РФ от 24.12.2016 N 1476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связи с установлением стандартизированных тарифных ставок за технологическое присоединение, единых для всех террит {КонсультантПлюс}">
        <w:r>
          <w:rPr>
            <w:sz w:val="20"/>
            <w:color w:val="0000ff"/>
          </w:rPr>
          <w:t xml:space="preserve">Постановления</w:t>
        </w:r>
      </w:hyperlink>
      <w:r>
        <w:rPr>
          <w:sz w:val="20"/>
        </w:rPr>
        <w:t xml:space="preserve"> Правительства РФ от 24.12.2016 N 1476)</w:t>
      </w:r>
    </w:p>
    <w:p>
      <w:pPr>
        <w:pStyle w:val="0"/>
        <w:jc w:val="both"/>
      </w:pPr>
      <w:r>
        <w:rPr>
          <w:sz w:val="20"/>
        </w:rPr>
        <w:t xml:space="preserve">(п. 30(5) введен </w:t>
      </w:r>
      <w:hyperlink w:history="0" r:id="rId1197"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24.09.2010 N 759)</w:t>
      </w:r>
    </w:p>
    <w:p>
      <w:pPr>
        <w:pStyle w:val="0"/>
        <w:spacing w:before="200" w:lineRule="auto"/>
        <w:ind w:firstLine="540"/>
        <w:jc w:val="both"/>
      </w:pPr>
      <w:r>
        <w:rPr>
          <w:sz w:val="20"/>
        </w:rP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history="0" w:anchor="P2075" w:tooltip="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
        <w:r>
          <w:rPr>
            <w:sz w:val="20"/>
            <w:color w:val="0000ff"/>
          </w:rPr>
          <w:t xml:space="preserve">подпунктах "а"</w:t>
        </w:r>
      </w:hyperlink>
      <w:r>
        <w:rPr>
          <w:sz w:val="20"/>
        </w:rPr>
        <w:t xml:space="preserve"> - </w:t>
      </w:r>
      <w:hyperlink w:history="0" w:anchor="P2081" w:tooltip="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
        <w:r>
          <w:rPr>
            <w:sz w:val="20"/>
            <w:color w:val="0000ff"/>
          </w:rPr>
          <w:t xml:space="preserve">"г" пункта 28</w:t>
        </w:r>
      </w:hyperlink>
      <w:r>
        <w:rPr>
          <w:sz w:val="20"/>
        </w:rP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pPr>
        <w:pStyle w:val="0"/>
        <w:jc w:val="both"/>
      </w:pPr>
      <w:r>
        <w:rPr>
          <w:sz w:val="20"/>
        </w:rPr>
        <w:t xml:space="preserve">(в ред. Постановлений Правительства РФ от 20.12.2012 </w:t>
      </w:r>
      <w:hyperlink w:history="0" r:id="rId1198" w:tooltip="Постановление Правительства РФ от 20.12.2012 N 135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1354</w:t>
        </w:r>
      </w:hyperlink>
      <w:r>
        <w:rPr>
          <w:sz w:val="20"/>
        </w:rPr>
        <w:t xml:space="preserve">, от 13.08.2018 </w:t>
      </w:r>
      <w:hyperlink w:history="0" r:id="rId119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w:t>
      </w:r>
    </w:p>
    <w:p>
      <w:pPr>
        <w:pStyle w:val="0"/>
        <w:spacing w:before="200" w:lineRule="auto"/>
        <w:ind w:firstLine="540"/>
        <w:jc w:val="both"/>
      </w:pPr>
      <w:r>
        <w:rPr>
          <w:sz w:val="20"/>
        </w:rPr>
        <w:t xml:space="preserve">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pPr>
        <w:pStyle w:val="0"/>
        <w:jc w:val="both"/>
      </w:pPr>
      <w:r>
        <w:rPr>
          <w:sz w:val="20"/>
        </w:rPr>
        <w:t xml:space="preserve">(абзац введен </w:t>
      </w:r>
      <w:hyperlink w:history="0" r:id="rId1200" w:tooltip="Постановление Правительства РФ от 24.09.2010 N 759 (ред. от 10.03.2020) &quot;О совершенствовании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24.09.2010 N 759, в ред. </w:t>
      </w:r>
      <w:hyperlink w:history="0" r:id="rId1201" w:tooltip="Постановление Правительства РФ от 20.12.2012 N 135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20.12.2012 N 1354)</w:t>
      </w:r>
    </w:p>
    <w:bookmarkStart w:id="2164" w:name="P2164"/>
    <w:bookmarkEnd w:id="2164"/>
    <w:p>
      <w:pPr>
        <w:pStyle w:val="0"/>
        <w:spacing w:before="200" w:lineRule="auto"/>
        <w:ind w:firstLine="540"/>
        <w:jc w:val="both"/>
      </w:pPr>
      <w:r>
        <w:rPr>
          <w:sz w:val="20"/>
        </w:rPr>
        <w:t xml:space="preserve">32 - 33. Утратили силу с 1 июля 2024 года. - </w:t>
      </w:r>
      <w:hyperlink w:history="0" r:id="rId1202"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w:t>
        </w:r>
      </w:hyperlink>
      <w:r>
        <w:rPr>
          <w:sz w:val="20"/>
        </w:rPr>
        <w:t xml:space="preserve"> Правительства РФ от 06.05.2024 N 594.</w:t>
      </w:r>
    </w:p>
    <w:p>
      <w:pPr>
        <w:pStyle w:val="0"/>
        <w:spacing w:before="200" w:lineRule="auto"/>
        <w:ind w:firstLine="540"/>
        <w:jc w:val="both"/>
      </w:pPr>
      <w:r>
        <w:rPr>
          <w:sz w:val="20"/>
        </w:rPr>
        <w:t xml:space="preserve">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w:t>
      </w:r>
    </w:p>
    <w:p>
      <w:pPr>
        <w:pStyle w:val="0"/>
        <w:jc w:val="both"/>
      </w:pPr>
      <w:r>
        <w:rPr>
          <w:sz w:val="20"/>
        </w:rPr>
        <w:t xml:space="preserve">(п. 33(1) в ред. </w:t>
      </w:r>
      <w:hyperlink w:history="0" r:id="rId1203"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06.05.2024 N 594)</w:t>
      </w:r>
    </w:p>
    <w:p>
      <w:pPr>
        <w:pStyle w:val="0"/>
        <w:ind w:firstLine="540"/>
        <w:jc w:val="both"/>
      </w:pPr>
      <w:r>
        <w:rPr>
          <w:sz w:val="20"/>
        </w:rPr>
      </w:r>
    </w:p>
    <w:bookmarkStart w:id="2168" w:name="P2168"/>
    <w:bookmarkEnd w:id="2168"/>
    <w:p>
      <w:pPr>
        <w:pStyle w:val="2"/>
        <w:outlineLvl w:val="1"/>
        <w:jc w:val="center"/>
      </w:pPr>
      <w:r>
        <w:rPr>
          <w:sz w:val="20"/>
        </w:rPr>
        <w:t xml:space="preserve">IV. Особенности технологического присоединения</w:t>
      </w:r>
    </w:p>
    <w:p>
      <w:pPr>
        <w:pStyle w:val="2"/>
        <w:jc w:val="center"/>
      </w:pPr>
      <w:r>
        <w:rPr>
          <w:sz w:val="20"/>
        </w:rPr>
        <w:t xml:space="preserve">энергопринимающих устройств потребителей электрической</w:t>
      </w:r>
    </w:p>
    <w:p>
      <w:pPr>
        <w:pStyle w:val="2"/>
        <w:jc w:val="center"/>
      </w:pPr>
      <w:r>
        <w:rPr>
          <w:sz w:val="20"/>
        </w:rPr>
        <w:t xml:space="preserve">энергии посредством перераспределения максимальной мощности,</w:t>
      </w:r>
    </w:p>
    <w:p>
      <w:pPr>
        <w:pStyle w:val="2"/>
        <w:jc w:val="center"/>
      </w:pPr>
      <w:r>
        <w:rPr>
          <w:sz w:val="20"/>
        </w:rPr>
        <w:t xml:space="preserve">а также особенности отказа потребителей электрической</w:t>
      </w:r>
    </w:p>
    <w:p>
      <w:pPr>
        <w:pStyle w:val="2"/>
        <w:jc w:val="center"/>
      </w:pPr>
      <w:r>
        <w:rPr>
          <w:sz w:val="20"/>
        </w:rPr>
        <w:t xml:space="preserve">энергии от максимальной мощности в пользу</w:t>
      </w:r>
    </w:p>
    <w:p>
      <w:pPr>
        <w:pStyle w:val="2"/>
        <w:jc w:val="center"/>
      </w:pPr>
      <w:r>
        <w:rPr>
          <w:sz w:val="20"/>
        </w:rPr>
        <w:t xml:space="preserve">сетевой организации</w:t>
      </w:r>
    </w:p>
    <w:p>
      <w:pPr>
        <w:pStyle w:val="0"/>
        <w:jc w:val="center"/>
      </w:pPr>
      <w:r>
        <w:rPr>
          <w:sz w:val="20"/>
        </w:rPr>
        <w:t xml:space="preserve">(в ред. </w:t>
      </w:r>
      <w:hyperlink w:history="0" r:id="rId1204"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jc w:val="center"/>
      </w:pPr>
      <w:r>
        <w:rPr>
          <w:sz w:val="20"/>
        </w:rPr>
      </w:r>
    </w:p>
    <w:p>
      <w:pPr>
        <w:pStyle w:val="0"/>
        <w:jc w:val="center"/>
      </w:pPr>
      <w:r>
        <w:rPr>
          <w:sz w:val="20"/>
        </w:rPr>
        <w:t xml:space="preserve">(введен </w:t>
      </w:r>
      <w:hyperlink w:history="0" r:id="rId1205"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21.04.2009 N 334)</w:t>
      </w:r>
    </w:p>
    <w:p>
      <w:pPr>
        <w:pStyle w:val="0"/>
        <w:ind w:firstLine="540"/>
        <w:jc w:val="both"/>
      </w:pPr>
      <w:r>
        <w:rPr>
          <w:sz w:val="20"/>
        </w:rPr>
      </w:r>
    </w:p>
    <w:bookmarkStart w:id="2178" w:name="P2178"/>
    <w:bookmarkEnd w:id="2178"/>
    <w:p>
      <w:pPr>
        <w:pStyle w:val="0"/>
        <w:ind w:firstLine="540"/>
        <w:jc w:val="both"/>
      </w:pPr>
      <w:r>
        <w:rPr>
          <w:sz w:val="20"/>
        </w:rPr>
        <w:t xml:space="preserv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положений </w:t>
      </w:r>
      <w:hyperlink w:history="0" w:anchor="P2219" w:tooltip="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
        <w:r>
          <w:rPr>
            <w:sz w:val="20"/>
            <w:color w:val="0000ff"/>
          </w:rPr>
          <w:t xml:space="preserve">пункта 34(3)</w:t>
        </w:r>
      </w:hyperlink>
      <w:r>
        <w:rPr>
          <w:sz w:val="20"/>
        </w:rP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 определяемой сетевой организацией в соответствии с критериями, установленными </w:t>
      </w:r>
      <w:hyperlink w:history="0" w:anchor="P2074" w:tooltip="28. Критериями наличия технической возможности технологического присоединения являются:">
        <w:r>
          <w:rPr>
            <w:sz w:val="20"/>
            <w:color w:val="0000ff"/>
          </w:rPr>
          <w:t xml:space="preserve">пунктом 28</w:t>
        </w:r>
      </w:hyperlink>
      <w:r>
        <w:rPr>
          <w:sz w:val="20"/>
        </w:rPr>
        <w:t xml:space="preserve"> настоящих Правил. В отношении потребителей, технологическое присоединение энергопринимающих устройств которых было осуществлено до вступления в силу настоящих Правил,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 установленном </w:t>
      </w:r>
      <w:hyperlink w:history="0" w:anchor="P2406" w:tooltip="VIII. Восстановление и переоформление документов">
        <w:r>
          <w:rPr>
            <w:sz w:val="20"/>
            <w:color w:val="0000ff"/>
          </w:rPr>
          <w:t xml:space="preserve">разделом VIII</w:t>
        </w:r>
      </w:hyperlink>
      <w:r>
        <w:rPr>
          <w:sz w:val="20"/>
        </w:rPr>
        <w:t xml:space="preserve"> настоящих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категории надежности электроснабжения.</w:t>
      </w:r>
    </w:p>
    <w:p>
      <w:pPr>
        <w:pStyle w:val="0"/>
        <w:jc w:val="both"/>
      </w:pPr>
      <w:r>
        <w:rPr>
          <w:sz w:val="20"/>
        </w:rPr>
        <w:t xml:space="preserve">(в ред. </w:t>
      </w:r>
      <w:hyperlink w:history="0" r:id="rId1206"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26.08.2024 N 1150)</w:t>
      </w:r>
    </w:p>
    <w:p>
      <w:pPr>
        <w:pStyle w:val="0"/>
        <w:spacing w:before="200" w:lineRule="auto"/>
        <w:ind w:firstLine="540"/>
        <w:jc w:val="both"/>
      </w:pPr>
      <w:r>
        <w:rPr>
          <w:sz w:val="20"/>
        </w:rPr>
        <w:t xml:space="preserve">Действие настоящего пункта и </w:t>
      </w:r>
      <w:hyperlink w:history="0" w:anchor="P2219" w:tooltip="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
        <w:r>
          <w:rPr>
            <w:sz w:val="20"/>
            <w:color w:val="0000ff"/>
          </w:rPr>
          <w:t xml:space="preserve">пунктов 34(3)</w:t>
        </w:r>
      </w:hyperlink>
      <w:r>
        <w:rPr>
          <w:sz w:val="20"/>
        </w:rPr>
        <w:t xml:space="preserve">, </w:t>
      </w:r>
      <w:hyperlink w:history="0" w:anchor="P2249" w:tooltip="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
        <w:r>
          <w:rPr>
            <w:sz w:val="20"/>
            <w:color w:val="0000ff"/>
          </w:rPr>
          <w:t xml:space="preserve">37</w:t>
        </w:r>
      </w:hyperlink>
      <w:r>
        <w:rPr>
          <w:sz w:val="20"/>
        </w:rPr>
        <w:t xml:space="preserve"> - </w:t>
      </w:r>
      <w:hyperlink w:history="0" w:anchor="P2279" w:tooltip="39. Сетевая организация вправе отказать в представлении инфо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
        <w:r>
          <w:rPr>
            <w:sz w:val="20"/>
            <w:color w:val="0000ff"/>
          </w:rPr>
          <w:t xml:space="preserve">39</w:t>
        </w:r>
      </w:hyperlink>
      <w:r>
        <w:rPr>
          <w:sz w:val="20"/>
        </w:rP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pPr>
        <w:pStyle w:val="0"/>
        <w:jc w:val="both"/>
      </w:pPr>
      <w:r>
        <w:rPr>
          <w:sz w:val="20"/>
        </w:rPr>
        <w:t xml:space="preserve">(абзац введен </w:t>
      </w:r>
      <w:hyperlink w:history="0" r:id="rId1207"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18.03.2023 N 423)</w:t>
      </w:r>
    </w:p>
    <w:p>
      <w:pPr>
        <w:pStyle w:val="0"/>
        <w:spacing w:before="200" w:lineRule="auto"/>
        <w:ind w:firstLine="540"/>
        <w:jc w:val="both"/>
      </w:pPr>
      <w:r>
        <w:rPr>
          <w:sz w:val="20"/>
        </w:rPr>
        <w:t xml:space="preserve">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pPr>
        <w:pStyle w:val="0"/>
        <w:jc w:val="both"/>
      </w:pPr>
      <w:r>
        <w:rPr>
          <w:sz w:val="20"/>
        </w:rPr>
        <w:t xml:space="preserve">(в ред. </w:t>
      </w:r>
      <w:hyperlink w:history="0" r:id="rId1208"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p>
      <w:pPr>
        <w:pStyle w:val="0"/>
        <w:spacing w:before="200" w:lineRule="auto"/>
        <w:ind w:firstLine="540"/>
        <w:jc w:val="both"/>
      </w:pPr>
      <w:r>
        <w:rPr>
          <w:sz w:val="20"/>
        </w:rPr>
        <w:t xml:space="preserve">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перераспределении прилагаются:</w:t>
      </w:r>
    </w:p>
    <w:p>
      <w:pPr>
        <w:pStyle w:val="0"/>
        <w:jc w:val="both"/>
      </w:pPr>
      <w:r>
        <w:rPr>
          <w:sz w:val="20"/>
        </w:rPr>
        <w:t xml:space="preserve">(в ред. </w:t>
      </w:r>
      <w:hyperlink w:history="0" r:id="rId1209"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p>
      <w:pPr>
        <w:pStyle w:val="0"/>
        <w:spacing w:before="200" w:lineRule="auto"/>
        <w:ind w:firstLine="540"/>
        <w:jc w:val="both"/>
      </w:pPr>
      <w:r>
        <w:rPr>
          <w:sz w:val="20"/>
        </w:rPr>
        <w:t xml:space="preserve">копии технических условий, выданных лицу, максимальная мощность энергопринимающих устройств которого перераспределяется;</w:t>
      </w:r>
    </w:p>
    <w:p>
      <w:pPr>
        <w:pStyle w:val="0"/>
        <w:spacing w:before="200" w:lineRule="auto"/>
        <w:ind w:firstLine="540"/>
        <w:jc w:val="both"/>
      </w:pPr>
      <w:r>
        <w:rPr>
          <w:sz w:val="20"/>
        </w:rPr>
        <w:t xml:space="preserve">копия акта об осуществлении технологического присоединения;</w:t>
      </w:r>
    </w:p>
    <w:p>
      <w:pPr>
        <w:pStyle w:val="0"/>
        <w:spacing w:before="200" w:lineRule="auto"/>
        <w:ind w:firstLine="540"/>
        <w:jc w:val="both"/>
      </w:pPr>
      <w:r>
        <w:rPr>
          <w:sz w:val="20"/>
        </w:rPr>
        <w:t xml:space="preserve">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pPr>
        <w:pStyle w:val="0"/>
        <w:spacing w:before="200" w:lineRule="auto"/>
        <w:ind w:firstLine="540"/>
        <w:jc w:val="both"/>
      </w:pPr>
      <w:r>
        <w:rPr>
          <w:sz w:val="20"/>
        </w:rPr>
        <w:t xml:space="preserve">заверенная копия заключенного соглашения о перераспределении мощности.</w:t>
      </w:r>
    </w:p>
    <w:p>
      <w:pPr>
        <w:pStyle w:val="0"/>
        <w:spacing w:before="200" w:lineRule="auto"/>
        <w:ind w:firstLine="540"/>
        <w:jc w:val="both"/>
      </w:pPr>
      <w:r>
        <w:rPr>
          <w:sz w:val="20"/>
        </w:rPr>
        <w:t xml:space="preserve">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pPr>
        <w:pStyle w:val="0"/>
        <w:jc w:val="both"/>
      </w:pPr>
      <w:r>
        <w:rPr>
          <w:sz w:val="20"/>
        </w:rPr>
        <w:t xml:space="preserve">(в ред. </w:t>
      </w:r>
      <w:hyperlink w:history="0" r:id="rId1210"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Допускается перераспределение объема максимальной мощности нескольких лиц в пользу одного лица в пределах действия одного центра питания.</w:t>
      </w:r>
    </w:p>
    <w:p>
      <w:pPr>
        <w:pStyle w:val="0"/>
        <w:spacing w:before="200" w:lineRule="auto"/>
        <w:ind w:firstLine="540"/>
        <w:jc w:val="both"/>
      </w:pPr>
      <w:r>
        <w:rPr>
          <w:sz w:val="20"/>
        </w:rPr>
        <w:t xml:space="preserve">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pPr>
        <w:pStyle w:val="0"/>
        <w:jc w:val="both"/>
      </w:pPr>
      <w:r>
        <w:rPr>
          <w:sz w:val="20"/>
        </w:rPr>
        <w:t xml:space="preserve">(в ред. </w:t>
      </w:r>
      <w:hyperlink w:history="0" r:id="rId1211"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pPr>
        <w:pStyle w:val="0"/>
        <w:spacing w:before="200" w:lineRule="auto"/>
        <w:ind w:firstLine="540"/>
        <w:jc w:val="both"/>
      </w:pPr>
      <w:r>
        <w:rPr>
          <w:sz w:val="20"/>
        </w:rPr>
        <w:t xml:space="preserve">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pPr>
        <w:pStyle w:val="0"/>
        <w:spacing w:before="200" w:lineRule="auto"/>
        <w:ind w:firstLine="540"/>
        <w:jc w:val="both"/>
      </w:pPr>
      <w:r>
        <w:rPr>
          <w:sz w:val="20"/>
        </w:rPr>
        <w:t xml:space="preserve">В соглашении о перераспределении мощности предусматриваются следующие обязательства сторон:</w:t>
      </w:r>
    </w:p>
    <w:p>
      <w:pPr>
        <w:pStyle w:val="0"/>
        <w:spacing w:before="200" w:lineRule="auto"/>
        <w:ind w:firstLine="540"/>
        <w:jc w:val="both"/>
      </w:pPr>
      <w:r>
        <w:rPr>
          <w:sz w:val="20"/>
        </w:rPr>
        <w:t xml:space="preserve">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pPr>
        <w:pStyle w:val="0"/>
        <w:spacing w:before="200" w:lineRule="auto"/>
        <w:ind w:firstLine="540"/>
        <w:jc w:val="both"/>
      </w:pPr>
      <w:r>
        <w:rPr>
          <w:sz w:val="20"/>
        </w:rP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history="0" w:anchor="P3491" w:tooltip="                                ЗАЯВКА &lt;1&gt;">
        <w:r>
          <w:rPr>
            <w:sz w:val="20"/>
            <w:color w:val="0000ff"/>
          </w:rPr>
          <w:t xml:space="preserve">акт</w:t>
        </w:r>
      </w:hyperlink>
      <w:r>
        <w:rPr>
          <w:sz w:val="20"/>
        </w:rP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pPr>
        <w:pStyle w:val="0"/>
        <w:spacing w:before="200" w:lineRule="auto"/>
        <w:ind w:firstLine="540"/>
        <w:jc w:val="both"/>
      </w:pPr>
      <w:r>
        <w:rPr>
          <w:sz w:val="20"/>
        </w:rPr>
        <w:t xml:space="preserve">Соглашение о перераспределении максимальной мощности заключается по форме согласно </w:t>
      </w:r>
      <w:hyperlink w:history="0" w:anchor="P5726" w:tooltip="СОГЛАШЕНИЕ">
        <w:r>
          <w:rPr>
            <w:sz w:val="20"/>
            <w:color w:val="0000ff"/>
          </w:rPr>
          <w:t xml:space="preserve">приложению N 14</w:t>
        </w:r>
      </w:hyperlink>
      <w:r>
        <w:rPr>
          <w:sz w:val="20"/>
        </w:rPr>
        <w:t xml:space="preserve">.</w:t>
      </w:r>
    </w:p>
    <w:p>
      <w:pPr>
        <w:pStyle w:val="0"/>
        <w:jc w:val="both"/>
      </w:pPr>
      <w:r>
        <w:rPr>
          <w:sz w:val="20"/>
        </w:rPr>
        <w:t xml:space="preserve">(абзац введен </w:t>
      </w:r>
      <w:hyperlink w:history="0" r:id="rId1212"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Постановлением</w:t>
        </w:r>
      </w:hyperlink>
      <w:r>
        <w:rPr>
          <w:sz w:val="20"/>
        </w:rPr>
        <w:t xml:space="preserve"> Правительства РФ от 11.06.2015 N 588)</w:t>
      </w:r>
    </w:p>
    <w:p>
      <w:pPr>
        <w:pStyle w:val="0"/>
        <w:jc w:val="both"/>
      </w:pPr>
      <w:r>
        <w:rPr>
          <w:sz w:val="20"/>
        </w:rPr>
        <w:t xml:space="preserve">(п. 34 в ред. </w:t>
      </w:r>
      <w:hyperlink w:history="0" r:id="rId1213"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28.10.2013 N 967)</w:t>
      </w:r>
    </w:p>
    <w:p>
      <w:pPr>
        <w:pStyle w:val="0"/>
        <w:spacing w:before="200" w:lineRule="auto"/>
        <w:ind w:firstLine="540"/>
        <w:jc w:val="both"/>
      </w:pPr>
      <w:r>
        <w:rPr>
          <w:sz w:val="20"/>
        </w:rPr>
        <w:t xml:space="preserve">34(1). Лица, указанные в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0"/>
            <w:color w:val="0000ff"/>
          </w:rPr>
          <w:t xml:space="preserve">абзаце первом пункта 34</w:t>
        </w:r>
      </w:hyperlink>
      <w:r>
        <w:rPr>
          <w:sz w:val="20"/>
        </w:rP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pPr>
        <w:pStyle w:val="0"/>
        <w:spacing w:before="200" w:lineRule="auto"/>
        <w:ind w:firstLine="540"/>
        <w:jc w:val="both"/>
      </w:pPr>
      <w:r>
        <w:rPr>
          <w:sz w:val="20"/>
        </w:rPr>
        <w:t xml:space="preserve">В заявлении должны быть указаны следующие сведения:</w:t>
      </w:r>
    </w:p>
    <w:p>
      <w:pPr>
        <w:pStyle w:val="0"/>
        <w:spacing w:before="200" w:lineRule="auto"/>
        <w:ind w:firstLine="540"/>
        <w:jc w:val="both"/>
      </w:pPr>
      <w:r>
        <w:rPr>
          <w:sz w:val="20"/>
        </w:rPr>
        <w:t xml:space="preserve">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pPr>
        <w:pStyle w:val="0"/>
        <w:spacing w:before="200" w:lineRule="auto"/>
        <w:ind w:firstLine="540"/>
        <w:jc w:val="both"/>
      </w:pPr>
      <w:r>
        <w:rPr>
          <w:sz w:val="20"/>
        </w:rPr>
        <w:t xml:space="preserve">место нахождения энергопринимающих устройств указанного лица;</w:t>
      </w:r>
    </w:p>
    <w:p>
      <w:pPr>
        <w:pStyle w:val="0"/>
        <w:spacing w:before="200" w:lineRule="auto"/>
        <w:ind w:firstLine="540"/>
        <w:jc w:val="both"/>
      </w:pPr>
      <w:r>
        <w:rPr>
          <w:sz w:val="20"/>
        </w:rPr>
        <w:t xml:space="preserve">объем планируемой к перераспределению максимальной мощности.</w:t>
      </w:r>
    </w:p>
    <w:p>
      <w:pPr>
        <w:pStyle w:val="0"/>
        <w:spacing w:before="200" w:lineRule="auto"/>
        <w:ind w:firstLine="540"/>
        <w:jc w:val="both"/>
      </w:pPr>
      <w:r>
        <w:rPr>
          <w:sz w:val="20"/>
        </w:rPr>
        <w:t xml:space="preserve">К заявлению прилагаются:</w:t>
      </w:r>
    </w:p>
    <w:p>
      <w:pPr>
        <w:pStyle w:val="0"/>
        <w:spacing w:before="200" w:lineRule="auto"/>
        <w:ind w:firstLine="540"/>
        <w:jc w:val="both"/>
      </w:pPr>
      <w:r>
        <w:rPr>
          <w:sz w:val="20"/>
        </w:rPr>
        <w:t xml:space="preserve">копия акта об осуществлении технологического присоединения или иных документов, подтверждающих объем максимальной мощности;</w:t>
      </w:r>
    </w:p>
    <w:p>
      <w:pPr>
        <w:pStyle w:val="0"/>
        <w:spacing w:before="200" w:lineRule="auto"/>
        <w:ind w:firstLine="540"/>
        <w:jc w:val="both"/>
      </w:pPr>
      <w:r>
        <w:rPr>
          <w:sz w:val="20"/>
        </w:rPr>
        <w:t xml:space="preserve">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w:t>
      </w:r>
    </w:p>
    <w:p>
      <w:pPr>
        <w:pStyle w:val="0"/>
        <w:jc w:val="both"/>
      </w:pPr>
      <w:r>
        <w:rPr>
          <w:sz w:val="20"/>
        </w:rPr>
        <w:t xml:space="preserve">(в ред. Постановлений Правительства РФ от 14.03.2022 </w:t>
      </w:r>
      <w:hyperlink w:history="0" r:id="rId1214" w:tooltip="Постановление Правительства РФ от 14.03.2022 N 36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360</w:t>
        </w:r>
      </w:hyperlink>
      <w:r>
        <w:rPr>
          <w:sz w:val="20"/>
        </w:rPr>
        <w:t xml:space="preserve">, от 22.08.2024 </w:t>
      </w:r>
      <w:hyperlink w:history="0" r:id="rId1215" w:tooltip="Постановление Правительства РФ от 22.08.2024 N 1125 &quot;О внесении изменений в постановление Правительства Российской Федерации от 27 декабря 2004 г. N 861&quot; {КонсультантПлюс}">
        <w:r>
          <w:rPr>
            <w:sz w:val="20"/>
            <w:color w:val="0000ff"/>
          </w:rPr>
          <w:t xml:space="preserve">N 1125</w:t>
        </w:r>
      </w:hyperlink>
      <w:r>
        <w:rPr>
          <w:sz w:val="20"/>
        </w:rPr>
        <w:t xml:space="preserve">)</w:t>
      </w:r>
    </w:p>
    <w:p>
      <w:pPr>
        <w:pStyle w:val="0"/>
        <w:spacing w:before="200" w:lineRule="auto"/>
        <w:ind w:firstLine="540"/>
        <w:jc w:val="both"/>
      </w:pPr>
      <w:r>
        <w:rPr>
          <w:sz w:val="20"/>
        </w:rPr>
        <w:t xml:space="preserve">Сетевая организация не вправе отказать лицам, указанным в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0"/>
            <w:color w:val="0000ff"/>
          </w:rPr>
          <w:t xml:space="preserve">абзаце первом пункта 34</w:t>
        </w:r>
      </w:hyperlink>
      <w:r>
        <w:rPr>
          <w:sz w:val="20"/>
        </w:rP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w:history="0" r:id="rId1216" w:tooltip="Постановление Правительства РФ от 21.01.2004 N 24 (ред. от 11.08.2025)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стандартами</w:t>
        </w:r>
      </w:hyperlink>
      <w:r>
        <w:rPr>
          <w:sz w:val="20"/>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pPr>
        <w:pStyle w:val="0"/>
        <w:spacing w:before="200" w:lineRule="auto"/>
        <w:ind w:firstLine="540"/>
        <w:jc w:val="both"/>
      </w:pPr>
      <w:r>
        <w:rPr>
          <w:sz w:val="20"/>
        </w:rPr>
        <w:t xml:space="preserve">Принятие заявлений от лиц, указанных в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0"/>
            <w:color w:val="0000ff"/>
          </w:rPr>
          <w:t xml:space="preserve">абзаце первом пункта 34</w:t>
        </w:r>
      </w:hyperlink>
      <w:r>
        <w:rPr>
          <w:sz w:val="20"/>
        </w:rP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pPr>
        <w:pStyle w:val="0"/>
        <w:jc w:val="both"/>
      </w:pPr>
      <w:r>
        <w:rPr>
          <w:sz w:val="20"/>
        </w:rPr>
        <w:t xml:space="preserve">(п. 34(1) введен </w:t>
      </w:r>
      <w:hyperlink w:history="0" r:id="rId1217"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Постановлением</w:t>
        </w:r>
      </w:hyperlink>
      <w:r>
        <w:rPr>
          <w:sz w:val="20"/>
        </w:rPr>
        <w:t xml:space="preserve"> Правительства РФ от 26.07.2013 N 630)</w:t>
      </w:r>
    </w:p>
    <w:p>
      <w:pPr>
        <w:pStyle w:val="0"/>
        <w:spacing w:before="200" w:lineRule="auto"/>
        <w:ind w:firstLine="540"/>
        <w:jc w:val="both"/>
      </w:pPr>
      <w:r>
        <w:rPr>
          <w:sz w:val="20"/>
        </w:rPr>
        <w:t xml:space="preserve">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pPr>
        <w:pStyle w:val="0"/>
        <w:spacing w:before="200" w:lineRule="auto"/>
        <w:ind w:firstLine="540"/>
        <w:jc w:val="both"/>
      </w:pPr>
      <w:r>
        <w:rPr>
          <w:sz w:val="20"/>
        </w:rPr>
        <w:t xml:space="preserve">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pPr>
        <w:pStyle w:val="0"/>
        <w:spacing w:before="200" w:lineRule="auto"/>
        <w:ind w:firstLine="540"/>
        <w:jc w:val="both"/>
      </w:pPr>
      <w:r>
        <w:rPr>
          <w:sz w:val="20"/>
        </w:rP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w:history="0" r:id="rId1218" w:tooltip="Постановление Правительства РФ от 21.01.2004 N 24 (ред. от 11.08.2025)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стандартами</w:t>
        </w:r>
      </w:hyperlink>
      <w:r>
        <w:rPr>
          <w:sz w:val="20"/>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pPr>
        <w:pStyle w:val="0"/>
        <w:jc w:val="both"/>
      </w:pPr>
      <w:r>
        <w:rPr>
          <w:sz w:val="20"/>
        </w:rPr>
        <w:t xml:space="preserve">(п. 34(2) введен </w:t>
      </w:r>
      <w:hyperlink w:history="0" r:id="rId1219" w:tooltip="Постановление Правительства РФ от 26.07.2013 N 63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Постановлением</w:t>
        </w:r>
      </w:hyperlink>
      <w:r>
        <w:rPr>
          <w:sz w:val="20"/>
        </w:rPr>
        <w:t xml:space="preserve"> Правительства РФ от 26.07.2013 N 630)</w:t>
      </w:r>
    </w:p>
    <w:bookmarkStart w:id="2219" w:name="P2219"/>
    <w:bookmarkEnd w:id="2219"/>
    <w:p>
      <w:pPr>
        <w:pStyle w:val="0"/>
        <w:spacing w:before="200" w:lineRule="auto"/>
        <w:ind w:firstLine="540"/>
        <w:jc w:val="both"/>
      </w:pPr>
      <w:r>
        <w:rPr>
          <w:sz w:val="20"/>
        </w:rPr>
        <w:t xml:space="preserve">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pPr>
        <w:pStyle w:val="0"/>
        <w:spacing w:before="200" w:lineRule="auto"/>
        <w:ind w:firstLine="540"/>
        <w:jc w:val="both"/>
      </w:pPr>
      <w:r>
        <w:rPr>
          <w:sz w:val="20"/>
        </w:rPr>
        <w:t xml:space="preserve">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pPr>
        <w:pStyle w:val="0"/>
        <w:spacing w:before="200" w:lineRule="auto"/>
        <w:ind w:firstLine="540"/>
        <w:jc w:val="both"/>
      </w:pPr>
      <w:r>
        <w:rPr>
          <w:sz w:val="20"/>
        </w:rPr>
        <w:t xml:space="preserve">б) лица, технологическое присоединение которых осуществлено по временной схеме электроснабжения;</w:t>
      </w:r>
    </w:p>
    <w:p>
      <w:pPr>
        <w:pStyle w:val="0"/>
        <w:spacing w:before="200" w:lineRule="auto"/>
        <w:ind w:firstLine="540"/>
        <w:jc w:val="both"/>
      </w:pPr>
      <w:r>
        <w:rPr>
          <w:sz w:val="20"/>
        </w:rPr>
        <w:t xml:space="preserve">в) физические лица в отношении энергопринимающих устройств, максимальная мощность которых составляет до 15 кВт включительно;</w:t>
      </w:r>
    </w:p>
    <w:p>
      <w:pPr>
        <w:pStyle w:val="0"/>
        <w:spacing w:before="200" w:lineRule="auto"/>
        <w:ind w:firstLine="540"/>
        <w:jc w:val="both"/>
      </w:pPr>
      <w:r>
        <w:rPr>
          <w:sz w:val="20"/>
        </w:rPr>
        <w:t xml:space="preserve">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pPr>
        <w:pStyle w:val="0"/>
        <w:spacing w:before="200" w:lineRule="auto"/>
        <w:ind w:firstLine="540"/>
        <w:jc w:val="both"/>
      </w:pPr>
      <w:r>
        <w:rPr>
          <w:sz w:val="20"/>
        </w:rPr>
        <w:t xml:space="preserve">д) лица, не внесшие плату за технологическое присоединение либо внесшие плату за технологическое присоединение не в полном объеме;</w:t>
      </w:r>
    </w:p>
    <w:p>
      <w:pPr>
        <w:pStyle w:val="0"/>
        <w:spacing w:before="200" w:lineRule="auto"/>
        <w:ind w:firstLine="540"/>
        <w:jc w:val="both"/>
      </w:pPr>
      <w:r>
        <w:rPr>
          <w:sz w:val="20"/>
        </w:rPr>
        <w:t xml:space="preserve">е) лица, осуществившие технологическое присоединение объектов по производству электрической энергии.</w:t>
      </w:r>
    </w:p>
    <w:p>
      <w:pPr>
        <w:pStyle w:val="0"/>
        <w:jc w:val="both"/>
      </w:pPr>
      <w:r>
        <w:rPr>
          <w:sz w:val="20"/>
        </w:rPr>
        <w:t xml:space="preserve">(пп. "е" введен </w:t>
      </w:r>
      <w:hyperlink w:history="0" r:id="rId1220"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18.03.2023 N 423)</w:t>
      </w:r>
    </w:p>
    <w:p>
      <w:pPr>
        <w:pStyle w:val="0"/>
        <w:jc w:val="both"/>
      </w:pPr>
      <w:r>
        <w:rPr>
          <w:sz w:val="20"/>
        </w:rPr>
        <w:t xml:space="preserve">(п. 34(3) введен </w:t>
      </w:r>
      <w:hyperlink w:history="0" r:id="rId1221"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23.09.2016 N 953)</w:t>
      </w:r>
    </w:p>
    <w:p>
      <w:pPr>
        <w:pStyle w:val="0"/>
        <w:spacing w:before="200" w:lineRule="auto"/>
        <w:ind w:firstLine="540"/>
        <w:jc w:val="both"/>
      </w:pPr>
      <w:r>
        <w:rPr>
          <w:sz w:val="20"/>
        </w:rPr>
        <w:t xml:space="preserve">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pPr>
        <w:pStyle w:val="0"/>
        <w:jc w:val="both"/>
      </w:pPr>
      <w:r>
        <w:rPr>
          <w:sz w:val="20"/>
        </w:rPr>
        <w:t xml:space="preserve">(п. 34(4) введен </w:t>
      </w:r>
      <w:hyperlink w:history="0" r:id="rId1222"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18.03.2023 N 423)</w:t>
      </w:r>
    </w:p>
    <w:bookmarkStart w:id="2230" w:name="P2230"/>
    <w:bookmarkEnd w:id="2230"/>
    <w:p>
      <w:pPr>
        <w:pStyle w:val="0"/>
        <w:spacing w:before="200" w:lineRule="auto"/>
        <w:ind w:firstLine="540"/>
        <w:jc w:val="both"/>
      </w:pPr>
      <w:r>
        <w:rPr>
          <w:sz w:val="20"/>
        </w:rPr>
        <w:t xml:space="preserve">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pPr>
        <w:pStyle w:val="0"/>
        <w:jc w:val="both"/>
      </w:pPr>
      <w:r>
        <w:rPr>
          <w:sz w:val="20"/>
        </w:rPr>
        <w:t xml:space="preserve">(в ред. Постановлений Правительства РФ от 04.05.2012 </w:t>
      </w:r>
      <w:hyperlink w:history="0" r:id="rId122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28.10.2013 </w:t>
      </w:r>
      <w:hyperlink w:history="0" r:id="rId1224"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967</w:t>
        </w:r>
      </w:hyperlink>
      <w:r>
        <w:rPr>
          <w:sz w:val="20"/>
        </w:rPr>
        <w:t xml:space="preserve">)</w:t>
      </w:r>
    </w:p>
    <w:p>
      <w:pPr>
        <w:pStyle w:val="0"/>
        <w:spacing w:before="200" w:lineRule="auto"/>
        <w:ind w:firstLine="540"/>
        <w:jc w:val="both"/>
      </w:pPr>
      <w:r>
        <w:rPr>
          <w:sz w:val="20"/>
        </w:rPr>
        <w:t xml:space="preserve">В запросе расчета указываются:</w:t>
      </w:r>
    </w:p>
    <w:p>
      <w:pPr>
        <w:pStyle w:val="0"/>
        <w:spacing w:before="200" w:lineRule="auto"/>
        <w:ind w:firstLine="540"/>
        <w:jc w:val="both"/>
      </w:pPr>
      <w:r>
        <w:rPr>
          <w:sz w:val="20"/>
        </w:rPr>
        <w:t xml:space="preserve">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pPr>
        <w:pStyle w:val="0"/>
        <w:jc w:val="both"/>
      </w:pPr>
      <w:r>
        <w:rPr>
          <w:sz w:val="20"/>
        </w:rPr>
        <w:t xml:space="preserve">(в ред. </w:t>
      </w:r>
      <w:hyperlink w:history="0" r:id="rId122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pPr>
        <w:pStyle w:val="0"/>
        <w:jc w:val="both"/>
      </w:pPr>
      <w:r>
        <w:rPr>
          <w:sz w:val="20"/>
        </w:rPr>
        <w:t xml:space="preserve">(в ред. </w:t>
      </w:r>
      <w:hyperlink w:history="0" r:id="rId122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pPr>
        <w:pStyle w:val="0"/>
        <w:jc w:val="both"/>
      </w:pPr>
      <w:r>
        <w:rPr>
          <w:sz w:val="20"/>
        </w:rPr>
        <w:t xml:space="preserve">(в ред. </w:t>
      </w:r>
      <w:hyperlink w:history="0" r:id="rId1227"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28.10.2013 N 967)</w:t>
      </w:r>
    </w:p>
    <w:bookmarkStart w:id="2239" w:name="P2239"/>
    <w:bookmarkEnd w:id="2239"/>
    <w:p>
      <w:pPr>
        <w:pStyle w:val="0"/>
        <w:spacing w:before="200" w:lineRule="auto"/>
        <w:ind w:firstLine="540"/>
        <w:jc w:val="both"/>
      </w:pPr>
      <w:r>
        <w:rPr>
          <w:sz w:val="20"/>
        </w:rPr>
        <w:t xml:space="preserve">36. В случае если иное не установлено </w:t>
      </w:r>
      <w:hyperlink w:history="0" w:anchor="P2279" w:tooltip="39. Сетевая организация вправе отказать в представлении инфо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
        <w:r>
          <w:rPr>
            <w:sz w:val="20"/>
            <w:color w:val="0000ff"/>
          </w:rPr>
          <w:t xml:space="preserve">пунктом 39</w:t>
        </w:r>
      </w:hyperlink>
      <w:r>
        <w:rPr>
          <w:sz w:val="20"/>
        </w:rPr>
        <w:t xml:space="preserve"> настоящих Правил, сетевая организация по обращению лиц, указанных в </w:t>
      </w:r>
      <w:hyperlink w:history="0" w:anchor="P2230" w:tooltip="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
        <w:r>
          <w:rPr>
            <w:sz w:val="20"/>
            <w:color w:val="0000ff"/>
          </w:rPr>
          <w:t xml:space="preserve">пункте 35</w:t>
        </w:r>
      </w:hyperlink>
      <w:r>
        <w:rPr>
          <w:sz w:val="20"/>
        </w:rPr>
        <w:t xml:space="preserve"> настоящих Правил, в течение 30 дней обязана направить этим лицам в письменном виде информацию, содержащую:</w:t>
      </w:r>
    </w:p>
    <w:p>
      <w:pPr>
        <w:pStyle w:val="0"/>
        <w:spacing w:before="200" w:lineRule="auto"/>
        <w:ind w:firstLine="540"/>
        <w:jc w:val="both"/>
      </w:pPr>
      <w:r>
        <w:rPr>
          <w:sz w:val="20"/>
        </w:rPr>
        <w:t xml:space="preserve">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pPr>
        <w:pStyle w:val="0"/>
        <w:jc w:val="both"/>
      </w:pPr>
      <w:r>
        <w:rPr>
          <w:sz w:val="20"/>
        </w:rPr>
        <w:t xml:space="preserve">(в ред. Постановлений Правительства РФ от 04.05.2012 </w:t>
      </w:r>
      <w:hyperlink w:history="0" r:id="rId122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28.10.2013 </w:t>
      </w:r>
      <w:hyperlink w:history="0" r:id="rId1229"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967</w:t>
        </w:r>
      </w:hyperlink>
      <w:r>
        <w:rPr>
          <w:sz w:val="20"/>
        </w:rPr>
        <w:t xml:space="preserve">)</w:t>
      </w:r>
    </w:p>
    <w:p>
      <w:pPr>
        <w:pStyle w:val="0"/>
        <w:spacing w:before="200" w:lineRule="auto"/>
        <w:ind w:firstLine="540"/>
        <w:jc w:val="both"/>
      </w:pPr>
      <w:r>
        <w:rPr>
          <w:sz w:val="20"/>
        </w:rPr>
        <w:t xml:space="preserve">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pPr>
        <w:pStyle w:val="0"/>
        <w:jc w:val="both"/>
      </w:pPr>
      <w:r>
        <w:rPr>
          <w:sz w:val="20"/>
        </w:rPr>
        <w:t xml:space="preserve">(в ред. </w:t>
      </w:r>
      <w:hyperlink w:history="0" r:id="rId123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pPr>
        <w:pStyle w:val="0"/>
        <w:jc w:val="both"/>
      </w:pPr>
      <w:r>
        <w:rPr>
          <w:sz w:val="20"/>
        </w:rPr>
        <w:t xml:space="preserve">(в ред. </w:t>
      </w:r>
      <w:hyperlink w:history="0" r:id="rId123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срок осуществления сетевой организацией мероприятий по технологическому присоединению.</w:t>
      </w:r>
    </w:p>
    <w:p>
      <w:pPr>
        <w:pStyle w:val="0"/>
        <w:jc w:val="both"/>
      </w:pPr>
      <w:r>
        <w:rPr>
          <w:sz w:val="20"/>
        </w:rPr>
        <w:t xml:space="preserve">(абзац введен </w:t>
      </w:r>
      <w:hyperlink w:history="0" r:id="rId1232"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28.10.2013 N 967)</w:t>
      </w:r>
    </w:p>
    <w:p>
      <w:pPr>
        <w:pStyle w:val="0"/>
        <w:spacing w:before="200" w:lineRule="auto"/>
        <w:ind w:firstLine="540"/>
        <w:jc w:val="both"/>
      </w:pPr>
      <w:r>
        <w:rPr>
          <w:sz w:val="20"/>
        </w:rPr>
        <w:t xml:space="preserve">Информация предоставляется на возмездной основе, при этом плата не может составлять более 550 рублей по запросу расчета.</w:t>
      </w:r>
    </w:p>
    <w:bookmarkStart w:id="2249" w:name="P2249"/>
    <w:bookmarkEnd w:id="2249"/>
    <w:p>
      <w:pPr>
        <w:pStyle w:val="0"/>
        <w:spacing w:before="200" w:lineRule="auto"/>
        <w:ind w:firstLine="540"/>
        <w:jc w:val="both"/>
      </w:pPr>
      <w:r>
        <w:rPr>
          <w:sz w:val="20"/>
        </w:rPr>
        <w:t xml:space="preserve">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pPr>
        <w:pStyle w:val="0"/>
        <w:jc w:val="both"/>
      </w:pPr>
      <w:r>
        <w:rPr>
          <w:sz w:val="20"/>
        </w:rPr>
        <w:t xml:space="preserve">(в ред. </w:t>
      </w:r>
      <w:hyperlink w:history="0" r:id="rId1233"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pPr>
        <w:pStyle w:val="0"/>
        <w:jc w:val="both"/>
      </w:pPr>
      <w:r>
        <w:rPr>
          <w:sz w:val="20"/>
        </w:rPr>
        <w:t xml:space="preserve">(абзац введен </w:t>
      </w:r>
      <w:hyperlink w:history="0" r:id="rId1234"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13.04.2015 N 350)</w:t>
      </w:r>
    </w:p>
    <w:p>
      <w:pPr>
        <w:pStyle w:val="0"/>
        <w:spacing w:before="200" w:lineRule="auto"/>
        <w:ind w:firstLine="540"/>
        <w:jc w:val="both"/>
      </w:pPr>
      <w:r>
        <w:rPr>
          <w:sz w:val="20"/>
        </w:rP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history="0" w:anchor="P1651" w:tooltip="16. Договор должен содержать следующие существенные условия:">
        <w:r>
          <w:rPr>
            <w:sz w:val="20"/>
            <w:color w:val="0000ff"/>
          </w:rPr>
          <w:t xml:space="preserve">пунктом 16</w:t>
        </w:r>
      </w:hyperlink>
      <w:r>
        <w:rPr>
          <w:sz w:val="20"/>
        </w:rPr>
        <w:t xml:space="preserve"> настоящих Правил.</w:t>
      </w:r>
    </w:p>
    <w:p>
      <w:pPr>
        <w:pStyle w:val="0"/>
        <w:jc w:val="both"/>
      </w:pPr>
      <w:r>
        <w:rPr>
          <w:sz w:val="20"/>
        </w:rPr>
        <w:t xml:space="preserve">(в ред. </w:t>
      </w:r>
      <w:hyperlink w:history="0" r:id="rId1235"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06.05.2024 N 594)</w:t>
      </w:r>
    </w:p>
    <w:p>
      <w:pPr>
        <w:pStyle w:val="0"/>
        <w:spacing w:before="200" w:lineRule="auto"/>
        <w:ind w:firstLine="540"/>
        <w:jc w:val="both"/>
      </w:pPr>
      <w:r>
        <w:rPr>
          <w:sz w:val="20"/>
        </w:rPr>
        <w:t xml:space="preserve">Абзацы четвертый - пятый утратили силу с 1 июля 2024 года. - </w:t>
      </w:r>
      <w:hyperlink w:history="0" r:id="rId1236"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w:t>
        </w:r>
      </w:hyperlink>
      <w:r>
        <w:rPr>
          <w:sz w:val="20"/>
        </w:rPr>
        <w:t xml:space="preserve"> Правительства РФ от 06.05.2024 N 594.</w:t>
      </w:r>
    </w:p>
    <w:p>
      <w:pPr>
        <w:pStyle w:val="0"/>
        <w:spacing w:before="200" w:lineRule="auto"/>
        <w:ind w:firstLine="540"/>
        <w:jc w:val="both"/>
      </w:pPr>
      <w:r>
        <w:rPr>
          <w:sz w:val="20"/>
        </w:rPr>
        <w:t xml:space="preserve">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pPr>
        <w:pStyle w:val="0"/>
        <w:jc w:val="both"/>
      </w:pPr>
      <w:r>
        <w:rPr>
          <w:sz w:val="20"/>
        </w:rPr>
        <w:t xml:space="preserve">(абзац введен </w:t>
      </w:r>
      <w:hyperlink w:history="0" r:id="rId1237"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30.09.2015 N 1044)</w:t>
      </w:r>
    </w:p>
    <w:p>
      <w:pPr>
        <w:pStyle w:val="0"/>
        <w:spacing w:before="200" w:lineRule="auto"/>
        <w:ind w:firstLine="540"/>
        <w:jc w:val="both"/>
      </w:pPr>
      <w:r>
        <w:rPr>
          <w:sz w:val="20"/>
        </w:rPr>
        <w:t xml:space="preserve">Абзац утратил силу с 1 июля 2024 года. - </w:t>
      </w:r>
      <w:hyperlink w:history="0" r:id="rId1238"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w:t>
        </w:r>
      </w:hyperlink>
      <w:r>
        <w:rPr>
          <w:sz w:val="20"/>
        </w:rPr>
        <w:t xml:space="preserve"> Правительства РФ от 06.05.2024 N 594.</w:t>
      </w:r>
    </w:p>
    <w:p>
      <w:pPr>
        <w:pStyle w:val="0"/>
        <w:spacing w:before="200" w:lineRule="auto"/>
        <w:ind w:firstLine="540"/>
        <w:jc w:val="both"/>
      </w:pPr>
      <w:r>
        <w:rPr>
          <w:sz w:val="20"/>
        </w:rPr>
        <w:t xml:space="preserve">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pPr>
        <w:pStyle w:val="0"/>
        <w:jc w:val="both"/>
      </w:pPr>
      <w:r>
        <w:rPr>
          <w:sz w:val="20"/>
        </w:rPr>
        <w:t xml:space="preserve">(п. 37 в ред. </w:t>
      </w:r>
      <w:hyperlink w:history="0" r:id="rId1239"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28.10.2013 N 967)</w:t>
      </w:r>
    </w:p>
    <w:p>
      <w:pPr>
        <w:pStyle w:val="0"/>
        <w:spacing w:before="200" w:lineRule="auto"/>
        <w:ind w:firstLine="540"/>
        <w:jc w:val="both"/>
      </w:pPr>
      <w:r>
        <w:rPr>
          <w:sz w:val="20"/>
        </w:rPr>
        <w:t xml:space="preserve">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pPr>
        <w:pStyle w:val="0"/>
        <w:spacing w:before="200" w:lineRule="auto"/>
        <w:ind w:firstLine="540"/>
        <w:jc w:val="both"/>
      </w:pPr>
      <w:r>
        <w:rPr>
          <w:sz w:val="20"/>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pPr>
        <w:pStyle w:val="0"/>
        <w:spacing w:before="200" w:lineRule="auto"/>
        <w:ind w:firstLine="540"/>
        <w:jc w:val="both"/>
      </w:pPr>
      <w:r>
        <w:rPr>
          <w:sz w:val="20"/>
        </w:rPr>
        <w:t xml:space="preserve">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pPr>
        <w:pStyle w:val="0"/>
        <w:spacing w:before="200" w:lineRule="auto"/>
        <w:ind w:firstLine="540"/>
        <w:jc w:val="both"/>
      </w:pPr>
      <w:r>
        <w:rPr>
          <w:sz w:val="20"/>
        </w:rPr>
        <w:t xml:space="preserve">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pPr>
        <w:pStyle w:val="0"/>
        <w:jc w:val="both"/>
      </w:pPr>
      <w:r>
        <w:rPr>
          <w:sz w:val="20"/>
        </w:rPr>
        <w:t xml:space="preserve">(п. 38 в ред. </w:t>
      </w:r>
      <w:hyperlink w:history="0" r:id="rId1240"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28.10.2013 N 967)</w:t>
      </w:r>
    </w:p>
    <w:p>
      <w:pPr>
        <w:pStyle w:val="0"/>
        <w:spacing w:before="200" w:lineRule="auto"/>
        <w:ind w:firstLine="540"/>
        <w:jc w:val="both"/>
      </w:pPr>
      <w:r>
        <w:rPr>
          <w:sz w:val="20"/>
        </w:rPr>
        <w:t xml:space="preserve">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pPr>
        <w:pStyle w:val="0"/>
        <w:spacing w:before="200" w:lineRule="auto"/>
        <w:ind w:firstLine="540"/>
        <w:jc w:val="both"/>
      </w:pPr>
      <w:r>
        <w:rPr>
          <w:sz w:val="20"/>
        </w:rPr>
        <w:t xml:space="preserve">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pPr>
        <w:pStyle w:val="0"/>
        <w:spacing w:before="200" w:lineRule="auto"/>
        <w:ind w:firstLine="540"/>
        <w:jc w:val="both"/>
      </w:pPr>
      <w:r>
        <w:rPr>
          <w:sz w:val="20"/>
        </w:rPr>
        <w:t xml:space="preserve">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pPr>
        <w:pStyle w:val="0"/>
        <w:spacing w:before="200" w:lineRule="auto"/>
        <w:ind w:firstLine="540"/>
        <w:jc w:val="both"/>
      </w:pPr>
      <w:r>
        <w:rPr>
          <w:sz w:val="20"/>
        </w:rPr>
        <w:t xml:space="preserve">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pPr>
        <w:pStyle w:val="0"/>
        <w:jc w:val="both"/>
      </w:pPr>
      <w:r>
        <w:rPr>
          <w:sz w:val="20"/>
        </w:rPr>
        <w:t xml:space="preserve">(п. 38(1) введен </w:t>
      </w:r>
      <w:hyperlink w:history="0" r:id="rId1241"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28.10.2013 N 967)</w:t>
      </w:r>
    </w:p>
    <w:p>
      <w:pPr>
        <w:pStyle w:val="0"/>
        <w:spacing w:before="200" w:lineRule="auto"/>
        <w:ind w:firstLine="540"/>
        <w:jc w:val="both"/>
      </w:pPr>
      <w:r>
        <w:rPr>
          <w:sz w:val="20"/>
        </w:rPr>
        <w:t xml:space="preserve">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pPr>
        <w:pStyle w:val="0"/>
        <w:spacing w:before="200" w:lineRule="auto"/>
        <w:ind w:firstLine="540"/>
        <w:jc w:val="both"/>
      </w:pPr>
      <w:r>
        <w:rPr>
          <w:sz w:val="20"/>
        </w:rPr>
        <w:t xml:space="preserve">о величине максимальной мощности объектов заявителя после перераспределения;</w:t>
      </w:r>
    </w:p>
    <w:p>
      <w:pPr>
        <w:pStyle w:val="0"/>
        <w:spacing w:before="200" w:lineRule="auto"/>
        <w:ind w:firstLine="540"/>
        <w:jc w:val="both"/>
      </w:pPr>
      <w:r>
        <w:rPr>
          <w:sz w:val="20"/>
        </w:rPr>
        <w:t xml:space="preserve">о мероприятиях по перераспределению максимальной мощности по точкам присоединения;</w:t>
      </w:r>
    </w:p>
    <w:p>
      <w:pPr>
        <w:pStyle w:val="0"/>
        <w:spacing w:before="200" w:lineRule="auto"/>
        <w:ind w:firstLine="540"/>
        <w:jc w:val="both"/>
      </w:pPr>
      <w:r>
        <w:rPr>
          <w:sz w:val="20"/>
        </w:rPr>
        <w:t xml:space="preserve">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pPr>
        <w:pStyle w:val="0"/>
        <w:spacing w:before="200" w:lineRule="auto"/>
        <w:ind w:firstLine="540"/>
        <w:jc w:val="both"/>
      </w:pPr>
      <w:r>
        <w:rPr>
          <w:sz w:val="20"/>
        </w:rPr>
        <w:t xml:space="preserve">о требованиях к релейной защите и автоматике, в том числе к противоаварийной и режимной автоматике.</w:t>
      </w:r>
    </w:p>
    <w:p>
      <w:pPr>
        <w:pStyle w:val="0"/>
        <w:jc w:val="both"/>
      </w:pPr>
      <w:r>
        <w:rPr>
          <w:sz w:val="20"/>
        </w:rPr>
        <w:t xml:space="preserve">(п. 38(2) введен </w:t>
      </w:r>
      <w:hyperlink w:history="0" r:id="rId1242"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28.10.2013 N 967)</w:t>
      </w:r>
    </w:p>
    <w:p>
      <w:pPr>
        <w:pStyle w:val="0"/>
        <w:spacing w:before="200" w:lineRule="auto"/>
        <w:ind w:firstLine="540"/>
        <w:jc w:val="both"/>
      </w:pPr>
      <w:r>
        <w:rPr>
          <w:sz w:val="20"/>
        </w:rPr>
        <w:t xml:space="preserve">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pPr>
        <w:pStyle w:val="0"/>
        <w:jc w:val="both"/>
      </w:pPr>
      <w:r>
        <w:rPr>
          <w:sz w:val="20"/>
        </w:rPr>
        <w:t xml:space="preserve">(п. 38(3) введен </w:t>
      </w:r>
      <w:hyperlink w:history="0" r:id="rId1243"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Постановлением</w:t>
        </w:r>
      </w:hyperlink>
      <w:r>
        <w:rPr>
          <w:sz w:val="20"/>
        </w:rPr>
        <w:t xml:space="preserve"> Правительства РФ от 07.05.2017 N 542)</w:t>
      </w:r>
    </w:p>
    <w:bookmarkStart w:id="2279" w:name="P2279"/>
    <w:bookmarkEnd w:id="2279"/>
    <w:p>
      <w:pPr>
        <w:pStyle w:val="0"/>
        <w:spacing w:before="200" w:lineRule="auto"/>
        <w:ind w:firstLine="540"/>
        <w:jc w:val="both"/>
      </w:pPr>
      <w:r>
        <w:rPr>
          <w:sz w:val="20"/>
        </w:rPr>
        <w:t xml:space="preserve">39. Сетевая организация вправе отказать в представлении информации, указанной в </w:t>
      </w:r>
      <w:hyperlink w:history="0" w:anchor="P2239" w:tooltip="36. В случае если иное не установлено пунктом 39 настоящих Правил, сетевая организация по обращению лиц, указанных в пункте 35 настоящих Правил, в течение 30 дней обязана направить этим лицам в письменном виде информацию, содержащую:">
        <w:r>
          <w:rPr>
            <w:sz w:val="20"/>
            <w:color w:val="0000ff"/>
          </w:rPr>
          <w:t xml:space="preserve">пункте 36</w:t>
        </w:r>
      </w:hyperlink>
      <w:r>
        <w:rPr>
          <w:sz w:val="20"/>
        </w:rP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pPr>
        <w:pStyle w:val="0"/>
        <w:jc w:val="both"/>
      </w:pPr>
      <w:r>
        <w:rPr>
          <w:sz w:val="20"/>
        </w:rPr>
        <w:t xml:space="preserve">(в ред. </w:t>
      </w:r>
      <w:hyperlink w:history="0" r:id="rId124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pPr>
        <w:pStyle w:val="0"/>
        <w:jc w:val="both"/>
      </w:pPr>
      <w:r>
        <w:rPr>
          <w:sz w:val="20"/>
        </w:rPr>
        <w:t xml:space="preserve">(в ред. Постановлений Правительства РФ от 04.05.2012 </w:t>
      </w:r>
      <w:hyperlink w:history="0" r:id="rId124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30.09.2015 </w:t>
      </w:r>
      <w:hyperlink w:history="0" r:id="rId1246"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rPr>
        <w:t xml:space="preserve">)</w:t>
      </w:r>
    </w:p>
    <w:p>
      <w:pPr>
        <w:pStyle w:val="0"/>
        <w:spacing w:before="200" w:lineRule="auto"/>
        <w:ind w:firstLine="540"/>
        <w:jc w:val="both"/>
      </w:pPr>
      <w:r>
        <w:rPr>
          <w:sz w:val="20"/>
        </w:rPr>
        <w:t xml:space="preserve">б) уведомление о перераспределении и (или) запрос расчета не содержат сведений, установленных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0"/>
            <w:color w:val="0000ff"/>
          </w:rPr>
          <w:t xml:space="preserve">пунктами 34</w:t>
        </w:r>
      </w:hyperlink>
      <w:r>
        <w:rPr>
          <w:sz w:val="20"/>
        </w:rPr>
        <w:t xml:space="preserve"> и </w:t>
      </w:r>
      <w:hyperlink w:history="0" w:anchor="P2230" w:tooltip="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
        <w:r>
          <w:rPr>
            <w:sz w:val="20"/>
            <w:color w:val="0000ff"/>
          </w:rPr>
          <w:t xml:space="preserve">35</w:t>
        </w:r>
      </w:hyperlink>
      <w:r>
        <w:rPr>
          <w:sz w:val="20"/>
        </w:rPr>
        <w:t xml:space="preserve"> настоящих Правил, либо содержат недостоверные сведения;</w:t>
      </w:r>
    </w:p>
    <w:p>
      <w:pPr>
        <w:pStyle w:val="0"/>
        <w:jc w:val="both"/>
      </w:pPr>
      <w:r>
        <w:rPr>
          <w:sz w:val="20"/>
        </w:rPr>
        <w:t xml:space="preserve">(в ред. </w:t>
      </w:r>
      <w:hyperlink w:history="0" r:id="rId1247"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pPr>
        <w:pStyle w:val="0"/>
        <w:jc w:val="both"/>
      </w:pPr>
      <w:r>
        <w:rPr>
          <w:sz w:val="20"/>
        </w:rPr>
        <w:t xml:space="preserve">(в ред. Постановлений Правительства РФ от 04.05.2012 </w:t>
      </w:r>
      <w:hyperlink w:history="0" r:id="rId124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30.09.2015 </w:t>
      </w:r>
      <w:hyperlink w:history="0" r:id="rId1249"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rPr>
        <w:t xml:space="preserve">)</w:t>
      </w:r>
    </w:p>
    <w:p>
      <w:pPr>
        <w:pStyle w:val="0"/>
        <w:spacing w:before="200" w:lineRule="auto"/>
        <w:ind w:firstLine="540"/>
        <w:jc w:val="both"/>
      </w:pPr>
      <w:r>
        <w:rPr>
          <w:sz w:val="20"/>
        </w:rP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pPr>
        <w:pStyle w:val="0"/>
        <w:jc w:val="both"/>
      </w:pPr>
      <w:r>
        <w:rPr>
          <w:sz w:val="20"/>
        </w:rPr>
        <w:t xml:space="preserve">(в ред. </w:t>
      </w:r>
      <w:hyperlink w:history="0" r:id="rId125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history="0" w:anchor="P3491" w:tooltip="                                ЗАЯВКА &lt;1&gt;">
        <w:r>
          <w:rPr>
            <w:sz w:val="20"/>
            <w:color w:val="0000ff"/>
          </w:rPr>
          <w:t xml:space="preserve">акт</w:t>
        </w:r>
      </w:hyperlink>
      <w:r>
        <w:rPr>
          <w:sz w:val="20"/>
        </w:rP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pPr>
        <w:pStyle w:val="0"/>
        <w:jc w:val="both"/>
      </w:pPr>
      <w:r>
        <w:rPr>
          <w:sz w:val="20"/>
        </w:rPr>
        <w:t xml:space="preserve">(в ред. </w:t>
      </w:r>
      <w:hyperlink w:history="0" r:id="rId125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40. Утратил силу. - </w:t>
      </w:r>
      <w:hyperlink w:history="0" r:id="rId1252"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w:t>
        </w:r>
      </w:hyperlink>
      <w:r>
        <w:rPr>
          <w:sz w:val="20"/>
        </w:rPr>
        <w:t xml:space="preserve"> Правительства РФ от 13.04.2015 N 350.</w:t>
      </w:r>
    </w:p>
    <w:bookmarkStart w:id="2292" w:name="P2292"/>
    <w:bookmarkEnd w:id="2292"/>
    <w:p>
      <w:pPr>
        <w:pStyle w:val="0"/>
        <w:spacing w:before="200" w:lineRule="auto"/>
        <w:ind w:firstLine="540"/>
        <w:jc w:val="both"/>
      </w:pPr>
      <w:r>
        <w:rPr>
          <w:sz w:val="20"/>
        </w:rPr>
        <w:t xml:space="preserve">40(1). Заявители (за исключением лиц, указанных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пункте 13</w:t>
        </w:r>
      </w:hyperlink>
      <w:r>
        <w:rPr>
          <w:sz w:val="20"/>
        </w:rP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pPr>
        <w:pStyle w:val="0"/>
        <w:spacing w:before="200" w:lineRule="auto"/>
        <w:ind w:firstLine="540"/>
        <w:jc w:val="both"/>
      </w:pPr>
      <w:r>
        <w:rPr>
          <w:sz w:val="20"/>
        </w:rPr>
        <w:t xml:space="preserve">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pPr>
        <w:pStyle w:val="0"/>
        <w:spacing w:before="200" w:lineRule="auto"/>
        <w:ind w:firstLine="540"/>
        <w:jc w:val="both"/>
      </w:pPr>
      <w:r>
        <w:rPr>
          <w:sz w:val="20"/>
        </w:rPr>
        <w:t xml:space="preserve">В заявке об уменьшении максимальной мощности указываются:</w:t>
      </w:r>
    </w:p>
    <w:p>
      <w:pPr>
        <w:pStyle w:val="0"/>
        <w:spacing w:before="200" w:lineRule="auto"/>
        <w:ind w:firstLine="540"/>
        <w:jc w:val="both"/>
      </w:pPr>
      <w:r>
        <w:rPr>
          <w:sz w:val="20"/>
        </w:rPr>
        <w:t xml:space="preserve">наименование и реквизиты заявителя;</w:t>
      </w:r>
    </w:p>
    <w:p>
      <w:pPr>
        <w:pStyle w:val="0"/>
        <w:spacing w:before="200" w:lineRule="auto"/>
        <w:ind w:firstLine="540"/>
        <w:jc w:val="both"/>
      </w:pPr>
      <w:r>
        <w:rPr>
          <w:sz w:val="20"/>
        </w:rPr>
        <w:t xml:space="preserve">местонахождение этих устройств (электрических сетей);</w:t>
      </w:r>
    </w:p>
    <w:p>
      <w:pPr>
        <w:pStyle w:val="0"/>
        <w:spacing w:before="200" w:lineRule="auto"/>
        <w:ind w:firstLine="540"/>
        <w:jc w:val="both"/>
      </w:pPr>
      <w:r>
        <w:rPr>
          <w:sz w:val="20"/>
        </w:rPr>
        <w:t xml:space="preserve">объем максимальной мощности;</w:t>
      </w:r>
    </w:p>
    <w:p>
      <w:pPr>
        <w:pStyle w:val="0"/>
        <w:spacing w:before="200" w:lineRule="auto"/>
        <w:ind w:firstLine="540"/>
        <w:jc w:val="both"/>
      </w:pPr>
      <w:r>
        <w:rPr>
          <w:sz w:val="20"/>
        </w:rPr>
        <w:t xml:space="preserve">объем мощности, на который уменьшается максимальная мощность.</w:t>
      </w:r>
    </w:p>
    <w:p>
      <w:pPr>
        <w:pStyle w:val="0"/>
        <w:spacing w:before="200" w:lineRule="auto"/>
        <w:ind w:firstLine="540"/>
        <w:jc w:val="both"/>
      </w:pPr>
      <w:r>
        <w:rPr>
          <w:sz w:val="20"/>
        </w:rPr>
        <w:t xml:space="preserve">К заявке прилагаются копии документов о технологическом присоединении.</w:t>
      </w:r>
    </w:p>
    <w:p>
      <w:pPr>
        <w:pStyle w:val="0"/>
        <w:spacing w:before="200" w:lineRule="auto"/>
        <w:ind w:firstLine="540"/>
        <w:jc w:val="both"/>
      </w:pPr>
      <w:r>
        <w:rPr>
          <w:sz w:val="20"/>
        </w:rPr>
        <w:t xml:space="preserve">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pPr>
        <w:pStyle w:val="0"/>
        <w:jc w:val="both"/>
      </w:pPr>
      <w:r>
        <w:rPr>
          <w:sz w:val="20"/>
        </w:rPr>
        <w:t xml:space="preserve">(п. 40(1) введен </w:t>
      </w:r>
      <w:hyperlink w:history="0" r:id="rId1253"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28.10.2013 N 967)</w:t>
      </w:r>
    </w:p>
    <w:bookmarkStart w:id="2302" w:name="P2302"/>
    <w:bookmarkEnd w:id="2302"/>
    <w:p>
      <w:pPr>
        <w:pStyle w:val="0"/>
        <w:spacing w:before="200" w:lineRule="auto"/>
        <w:ind w:firstLine="540"/>
        <w:jc w:val="both"/>
      </w:pPr>
      <w:r>
        <w:rPr>
          <w:sz w:val="20"/>
        </w:rPr>
        <w:t xml:space="preserve">40(2). Сетевая организация при обращении заявителей, указанных в </w:t>
      </w:r>
      <w:hyperlink w:history="0" w:anchor="P2292" w:tooltip="40(1). Заявители (за исключением лиц, указанных в пункте 13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
        <w:r>
          <w:rPr>
            <w:sz w:val="20"/>
            <w:color w:val="0000ff"/>
          </w:rPr>
          <w:t xml:space="preserve">пункте 40(1)</w:t>
        </w:r>
      </w:hyperlink>
      <w:r>
        <w:rPr>
          <w:sz w:val="20"/>
        </w:rPr>
        <w:t xml:space="preserve"> настоящих Правил, в течение 30 дней со дня такого обращения обязана направить этим заявителям:</w:t>
      </w:r>
    </w:p>
    <w:p>
      <w:pPr>
        <w:pStyle w:val="0"/>
        <w:spacing w:before="200" w:lineRule="auto"/>
        <w:ind w:firstLine="540"/>
        <w:jc w:val="both"/>
      </w:pPr>
      <w:r>
        <w:rPr>
          <w:sz w:val="20"/>
        </w:rPr>
        <w:t xml:space="preserve">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pPr>
        <w:pStyle w:val="0"/>
        <w:spacing w:before="200" w:lineRule="auto"/>
        <w:ind w:firstLine="540"/>
        <w:jc w:val="both"/>
      </w:pPr>
      <w:r>
        <w:rPr>
          <w:sz w:val="20"/>
        </w:rPr>
        <w:t xml:space="preserve">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pPr>
        <w:pStyle w:val="0"/>
        <w:jc w:val="both"/>
      </w:pPr>
      <w:r>
        <w:rPr>
          <w:sz w:val="20"/>
        </w:rPr>
        <w:t xml:space="preserve">(в ред. Постановлений Правительства РФ от 13.08.2018 </w:t>
      </w:r>
      <w:hyperlink w:history="0" r:id="rId1254"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N 937</w:t>
        </w:r>
      </w:hyperlink>
      <w:r>
        <w:rPr>
          <w:sz w:val="20"/>
        </w:rPr>
        <w:t xml:space="preserve">, от 02.03.2021 </w:t>
      </w:r>
      <w:hyperlink w:history="0" r:id="rId1255"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w:t>
      </w:r>
    </w:p>
    <w:p>
      <w:pPr>
        <w:pStyle w:val="0"/>
        <w:spacing w:before="200" w:lineRule="auto"/>
        <w:ind w:firstLine="540"/>
        <w:jc w:val="both"/>
      </w:pPr>
      <w:r>
        <w:rPr>
          <w:sz w:val="20"/>
        </w:rPr>
        <w:t xml:space="preserve">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pPr>
        <w:pStyle w:val="0"/>
        <w:jc w:val="both"/>
      </w:pPr>
      <w:r>
        <w:rPr>
          <w:sz w:val="20"/>
        </w:rPr>
        <w:t xml:space="preserve">(абзац введен </w:t>
      </w:r>
      <w:hyperlink w:history="0" r:id="rId1256"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18.03.2023 N 423)</w:t>
      </w:r>
    </w:p>
    <w:p>
      <w:pPr>
        <w:pStyle w:val="0"/>
        <w:jc w:val="both"/>
      </w:pPr>
      <w:r>
        <w:rPr>
          <w:sz w:val="20"/>
        </w:rPr>
        <w:t xml:space="preserve">(п. 40(2) введен </w:t>
      </w:r>
      <w:hyperlink w:history="0" r:id="rId1257"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28.10.2013 N 967)</w:t>
      </w:r>
    </w:p>
    <w:p>
      <w:pPr>
        <w:pStyle w:val="0"/>
        <w:spacing w:before="200" w:lineRule="auto"/>
        <w:ind w:firstLine="540"/>
        <w:jc w:val="both"/>
      </w:pPr>
      <w:r>
        <w:rPr>
          <w:sz w:val="20"/>
        </w:rPr>
        <w:t xml:space="preserve">40(3). При осуществлении технологического присоединения посредством перераспределения мощности в соответствии с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0"/>
            <w:color w:val="0000ff"/>
          </w:rPr>
          <w:t xml:space="preserve">пунктами 34</w:t>
        </w:r>
      </w:hyperlink>
      <w:r>
        <w:rPr>
          <w:sz w:val="20"/>
        </w:rPr>
        <w:t xml:space="preserve"> - </w:t>
      </w:r>
      <w:hyperlink w:history="0" w:anchor="P2279" w:tooltip="39. Сетевая организация вправе отказать в представлении инфо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
        <w:r>
          <w:rPr>
            <w:sz w:val="20"/>
            <w:color w:val="0000ff"/>
          </w:rPr>
          <w:t xml:space="preserve">39</w:t>
        </w:r>
      </w:hyperlink>
      <w:r>
        <w:rPr>
          <w:sz w:val="20"/>
        </w:rPr>
        <w:t xml:space="preserve"> настоящих Правил и (или) ее уменьшения в связи с отказом от максимальной мощности в пользу сетевой организации в соответствии с </w:t>
      </w:r>
      <w:hyperlink w:history="0" w:anchor="P2292" w:tooltip="40(1). Заявители (за исключением лиц, указанных в пункте 13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
        <w:r>
          <w:rPr>
            <w:sz w:val="20"/>
            <w:color w:val="0000ff"/>
          </w:rPr>
          <w:t xml:space="preserve">пунктами 40(1)</w:t>
        </w:r>
      </w:hyperlink>
      <w:r>
        <w:rPr>
          <w:sz w:val="20"/>
        </w:rPr>
        <w:t xml:space="preserve"> - </w:t>
      </w:r>
      <w:hyperlink w:history="0" w:anchor="P2302" w:tooltip="40(2). Сетевая организация при обращении заявителей, указанных в пункте 40(1) настоящих Правил, в течение 30 дней со дня такого обращения обязана направить этим заявителям:">
        <w:r>
          <w:rPr>
            <w:sz w:val="20"/>
            <w:color w:val="0000ff"/>
          </w:rPr>
          <w:t xml:space="preserve">40(2)</w:t>
        </w:r>
      </w:hyperlink>
      <w:r>
        <w:rPr>
          <w:sz w:val="20"/>
        </w:rP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pPr>
        <w:pStyle w:val="0"/>
        <w:jc w:val="both"/>
      </w:pPr>
      <w:r>
        <w:rPr>
          <w:sz w:val="20"/>
        </w:rPr>
        <w:t xml:space="preserve">(п. 40(3) введен </w:t>
      </w:r>
      <w:hyperlink w:history="0" r:id="rId1258" w:tooltip="Постановление Правительства РФ от 28.10.2013 N 967 (ред. от 06.05.2024)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28.10.2013 N 967)</w:t>
      </w:r>
    </w:p>
    <w:bookmarkStart w:id="2311" w:name="P2311"/>
    <w:bookmarkEnd w:id="2311"/>
    <w:p>
      <w:pPr>
        <w:pStyle w:val="0"/>
        <w:spacing w:before="200" w:lineRule="auto"/>
        <w:ind w:firstLine="540"/>
        <w:jc w:val="both"/>
      </w:pPr>
      <w:r>
        <w:rPr>
          <w:sz w:val="20"/>
        </w:rPr>
        <w:t xml:space="preserv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энергопринимающих устройств объектов, инфраструктуры автомобильных дорог и объектов дорожного сервиса к объектам электросетевого хозяйства сетевой организации.</w:t>
      </w:r>
    </w:p>
    <w:p>
      <w:pPr>
        <w:pStyle w:val="0"/>
        <w:jc w:val="both"/>
      </w:pPr>
      <w:r>
        <w:rPr>
          <w:sz w:val="20"/>
        </w:rPr>
        <w:t xml:space="preserve">(п. 40(4) введен </w:t>
      </w:r>
      <w:hyperlink w:history="0" r:id="rId1259"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13.04.2015 N 350; в ред. Постановлений Правительства РФ от 09.10.2021 </w:t>
      </w:r>
      <w:hyperlink w:history="0" r:id="rId1260" w:tooltip="Постановление Правительства РФ от 09.10.2021 N 1711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1711</w:t>
        </w:r>
      </w:hyperlink>
      <w:r>
        <w:rPr>
          <w:sz w:val="20"/>
        </w:rPr>
        <w:t xml:space="preserve">, от 18.03.2023 </w:t>
      </w:r>
      <w:hyperlink w:history="0" r:id="rId1261"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423</w:t>
        </w:r>
      </w:hyperlink>
      <w:r>
        <w:rPr>
          <w:sz w:val="20"/>
        </w:rPr>
        <w:t xml:space="preserve">, от 26.08.2024 </w:t>
      </w:r>
      <w:hyperlink w:history="0" r:id="rId1262" w:tooltip="Постановление Правительства РФ от 26.08.2024 N 1150 &quot;О внесении изменений в постановление Правительства Российской Федерации от 27 декабря 2004 г. N 861&quot; {КонсультантПлюс}">
        <w:r>
          <w:rPr>
            <w:sz w:val="20"/>
            <w:color w:val="0000ff"/>
          </w:rPr>
          <w:t xml:space="preserve">N 1150</w:t>
        </w:r>
      </w:hyperlink>
      <w:r>
        <w:rPr>
          <w:sz w:val="20"/>
        </w:rPr>
        <w:t xml:space="preserve">)</w:t>
      </w:r>
    </w:p>
    <w:p>
      <w:pPr>
        <w:pStyle w:val="0"/>
        <w:spacing w:before="200" w:lineRule="auto"/>
        <w:ind w:firstLine="540"/>
        <w:jc w:val="both"/>
      </w:pPr>
      <w:r>
        <w:rPr>
          <w:sz w:val="20"/>
        </w:rPr>
        <w:t xml:space="preserve">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pPr>
        <w:pStyle w:val="0"/>
        <w:spacing w:before="200" w:lineRule="auto"/>
        <w:ind w:firstLine="540"/>
        <w:jc w:val="both"/>
      </w:pPr>
      <w:r>
        <w:rPr>
          <w:sz w:val="20"/>
        </w:rPr>
        <w:t xml:space="preserve">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pPr>
        <w:pStyle w:val="0"/>
        <w:jc w:val="both"/>
      </w:pPr>
      <w:r>
        <w:rPr>
          <w:sz w:val="20"/>
        </w:rPr>
        <w:t xml:space="preserve">(в ред. </w:t>
      </w:r>
      <w:hyperlink w:history="0" r:id="rId1263"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p>
      <w:pPr>
        <w:pStyle w:val="0"/>
        <w:jc w:val="both"/>
      </w:pPr>
      <w:r>
        <w:rPr>
          <w:sz w:val="20"/>
        </w:rPr>
        <w:t xml:space="preserve">(п. 40(5) введен </w:t>
      </w:r>
      <w:hyperlink w:history="0" r:id="rId1264"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13.04.2015 N 350)</w:t>
      </w:r>
    </w:p>
    <w:bookmarkStart w:id="2317" w:name="P2317"/>
    <w:bookmarkEnd w:id="2317"/>
    <w:p>
      <w:pPr>
        <w:pStyle w:val="0"/>
        <w:spacing w:before="200" w:lineRule="auto"/>
        <w:ind w:firstLine="540"/>
        <w:jc w:val="both"/>
      </w:pPr>
      <w:r>
        <w:rPr>
          <w:sz w:val="20"/>
        </w:rPr>
        <w:t xml:space="preserve">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pPr>
        <w:pStyle w:val="0"/>
        <w:spacing w:before="200" w:lineRule="auto"/>
        <w:ind w:firstLine="540"/>
        <w:jc w:val="both"/>
      </w:pPr>
      <w:r>
        <w:rPr>
          <w:sz w:val="20"/>
        </w:rPr>
        <w:t xml:space="preserve">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pPr>
        <w:pStyle w:val="0"/>
        <w:spacing w:before="200" w:lineRule="auto"/>
        <w:ind w:firstLine="540"/>
        <w:jc w:val="both"/>
      </w:pPr>
      <w:r>
        <w:rPr>
          <w:sz w:val="20"/>
        </w:rPr>
        <w:t xml:space="preserve">б) наименование и местонахождение энергопринимающих устройств сторон опосредованного присоединения.</w:t>
      </w:r>
    </w:p>
    <w:p>
      <w:pPr>
        <w:pStyle w:val="0"/>
        <w:jc w:val="both"/>
      </w:pPr>
      <w:r>
        <w:rPr>
          <w:sz w:val="20"/>
        </w:rPr>
        <w:t xml:space="preserve">(п. 40(6) введен </w:t>
      </w:r>
      <w:hyperlink w:history="0" r:id="rId1265"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13.04.2015 N 350)</w:t>
      </w:r>
    </w:p>
    <w:bookmarkStart w:id="2321" w:name="P2321"/>
    <w:bookmarkEnd w:id="2321"/>
    <w:p>
      <w:pPr>
        <w:pStyle w:val="0"/>
        <w:spacing w:before="200" w:lineRule="auto"/>
        <w:ind w:firstLine="540"/>
        <w:jc w:val="both"/>
      </w:pPr>
      <w:r>
        <w:rPr>
          <w:sz w:val="20"/>
        </w:rPr>
        <w:t xml:space="preserve">40(7). К уведомлению об опосредованном присоединении, предусмотренному </w:t>
      </w:r>
      <w:hyperlink w:history="0" w:anchor="P2317" w:tooltip="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
        <w:r>
          <w:rPr>
            <w:sz w:val="20"/>
            <w:color w:val="0000ff"/>
          </w:rPr>
          <w:t xml:space="preserve">пунктом 40.6</w:t>
        </w:r>
      </w:hyperlink>
      <w:r>
        <w:rPr>
          <w:sz w:val="20"/>
        </w:rPr>
        <w:t xml:space="preserve"> настоящих Правил, прилагаются:</w:t>
      </w:r>
    </w:p>
    <w:p>
      <w:pPr>
        <w:pStyle w:val="0"/>
        <w:spacing w:before="200" w:lineRule="auto"/>
        <w:ind w:firstLine="540"/>
        <w:jc w:val="both"/>
      </w:pPr>
      <w:r>
        <w:rPr>
          <w:sz w:val="20"/>
        </w:rPr>
        <w:t xml:space="preserve">а) копия технических условий, выданных владельцу ранее присоединенных энергопринимающих устройств;</w:t>
      </w:r>
    </w:p>
    <w:p>
      <w:pPr>
        <w:pStyle w:val="0"/>
        <w:spacing w:before="200" w:lineRule="auto"/>
        <w:ind w:firstLine="540"/>
        <w:jc w:val="both"/>
      </w:pPr>
      <w:r>
        <w:rPr>
          <w:sz w:val="20"/>
        </w:rPr>
        <w:t xml:space="preserve">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bookmarkStart w:id="2324" w:name="P2324"/>
    <w:bookmarkEnd w:id="2324"/>
    <w:p>
      <w:pPr>
        <w:pStyle w:val="0"/>
        <w:spacing w:before="200" w:lineRule="auto"/>
        <w:ind w:firstLine="540"/>
        <w:jc w:val="both"/>
      </w:pPr>
      <w:r>
        <w:rPr>
          <w:sz w:val="20"/>
        </w:rPr>
        <w:t xml:space="preserve">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pPr>
        <w:pStyle w:val="0"/>
        <w:jc w:val="both"/>
      </w:pPr>
      <w:r>
        <w:rPr>
          <w:sz w:val="20"/>
        </w:rPr>
        <w:t xml:space="preserve">(п. 40(7) введен </w:t>
      </w:r>
      <w:hyperlink w:history="0" r:id="rId1266"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13.04.2015 N 350)</w:t>
      </w:r>
    </w:p>
    <w:p>
      <w:pPr>
        <w:pStyle w:val="0"/>
        <w:spacing w:before="200" w:lineRule="auto"/>
        <w:ind w:firstLine="540"/>
        <w:jc w:val="both"/>
      </w:pPr>
      <w:r>
        <w:rPr>
          <w:sz w:val="20"/>
        </w:rPr>
        <w:t xml:space="preserve">40(8). В соглашении, указанном в </w:t>
      </w:r>
      <w:hyperlink w:history="0" w:anchor="P2324" w:tooltip="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
        <w:r>
          <w:rPr>
            <w:sz w:val="20"/>
            <w:color w:val="0000ff"/>
          </w:rPr>
          <w:t xml:space="preserve">подпункте "в" пункта 40.7</w:t>
        </w:r>
      </w:hyperlink>
      <w:r>
        <w:rPr>
          <w:sz w:val="20"/>
        </w:rPr>
        <w:t xml:space="preserve"> настоящих Правил, предусматриваются следующие условия:</w:t>
      </w:r>
    </w:p>
    <w:p>
      <w:pPr>
        <w:pStyle w:val="0"/>
        <w:spacing w:before="200" w:lineRule="auto"/>
        <w:ind w:firstLine="540"/>
        <w:jc w:val="both"/>
      </w:pPr>
      <w:r>
        <w:rPr>
          <w:sz w:val="20"/>
        </w:rPr>
        <w:t xml:space="preserve">а) величина мощности, перераспределяемой в рамках опосредованного присоединения между принадлежащими сторонам энергопринимающими устройствами;</w:t>
      </w:r>
    </w:p>
    <w:p>
      <w:pPr>
        <w:pStyle w:val="0"/>
        <w:spacing w:before="200" w:lineRule="auto"/>
        <w:ind w:firstLine="540"/>
        <w:jc w:val="both"/>
      </w:pPr>
      <w:r>
        <w:rPr>
          <w:sz w:val="20"/>
        </w:rPr>
        <w:t xml:space="preserve">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pPr>
        <w:pStyle w:val="0"/>
        <w:spacing w:before="200" w:lineRule="auto"/>
        <w:ind w:firstLine="540"/>
        <w:jc w:val="both"/>
      </w:pPr>
      <w:r>
        <w:rPr>
          <w:sz w:val="20"/>
        </w:rPr>
        <w:t xml:space="preserve">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pPr>
        <w:pStyle w:val="0"/>
        <w:jc w:val="both"/>
      </w:pPr>
      <w:r>
        <w:rPr>
          <w:sz w:val="20"/>
        </w:rPr>
        <w:t xml:space="preserve">(пп. "в" введен </w:t>
      </w:r>
      <w:hyperlink w:history="0" r:id="rId1267"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24.03.2023 N 457)</w:t>
      </w:r>
    </w:p>
    <w:p>
      <w:pPr>
        <w:pStyle w:val="0"/>
        <w:jc w:val="both"/>
      </w:pPr>
      <w:r>
        <w:rPr>
          <w:sz w:val="20"/>
        </w:rPr>
        <w:t xml:space="preserve">(п. 40(8) введен </w:t>
      </w:r>
      <w:hyperlink w:history="0" r:id="rId1268"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13.04.2015 N 350)</w:t>
      </w:r>
    </w:p>
    <w:p>
      <w:pPr>
        <w:pStyle w:val="0"/>
        <w:spacing w:before="200" w:lineRule="auto"/>
        <w:ind w:firstLine="540"/>
        <w:jc w:val="both"/>
      </w:pPr>
      <w:r>
        <w:rPr>
          <w:sz w:val="20"/>
        </w:rPr>
        <w:t xml:space="preserve">40(9). Уведомление об опосредованном присоединении и прилагаемые к нему документы, предусмотренные </w:t>
      </w:r>
      <w:hyperlink w:history="0" w:anchor="P2321" w:tooltip="40(7). К уведомлению об опосредованном присоединении, предусмотренному пунктом 40.6 настоящих Правил, прилагаются:">
        <w:r>
          <w:rPr>
            <w:sz w:val="20"/>
            <w:color w:val="0000ff"/>
          </w:rPr>
          <w:t xml:space="preserve">пунктом 40.7</w:t>
        </w:r>
      </w:hyperlink>
      <w:r>
        <w:rPr>
          <w:sz w:val="20"/>
        </w:rP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pPr>
        <w:pStyle w:val="0"/>
        <w:spacing w:before="200" w:lineRule="auto"/>
        <w:ind w:firstLine="540"/>
        <w:jc w:val="both"/>
      </w:pPr>
      <w:r>
        <w:rPr>
          <w:sz w:val="20"/>
        </w:rPr>
        <w:t xml:space="preserve">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pPr>
        <w:pStyle w:val="0"/>
        <w:spacing w:before="200" w:lineRule="auto"/>
        <w:ind w:firstLine="540"/>
        <w:jc w:val="both"/>
      </w:pPr>
      <w:r>
        <w:rPr>
          <w:sz w:val="20"/>
        </w:rPr>
        <w:t xml:space="preserve">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pPr>
        <w:pStyle w:val="0"/>
        <w:spacing w:before="200" w:lineRule="auto"/>
        <w:ind w:firstLine="540"/>
        <w:jc w:val="both"/>
      </w:pPr>
      <w:r>
        <w:rPr>
          <w:sz w:val="20"/>
        </w:rPr>
        <w:t xml:space="preserve">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pPr>
        <w:pStyle w:val="0"/>
        <w:jc w:val="both"/>
      </w:pPr>
      <w:r>
        <w:rPr>
          <w:sz w:val="20"/>
        </w:rPr>
        <w:t xml:space="preserve">(п. 40(9) введен </w:t>
      </w:r>
      <w:hyperlink w:history="0" r:id="rId1269"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13.04.2015 N 350)</w:t>
      </w:r>
    </w:p>
    <w:bookmarkStart w:id="2337" w:name="P2337"/>
    <w:bookmarkEnd w:id="2337"/>
    <w:p>
      <w:pPr>
        <w:pStyle w:val="0"/>
        <w:spacing w:before="200" w:lineRule="auto"/>
        <w:ind w:firstLine="540"/>
        <w:jc w:val="both"/>
      </w:pPr>
      <w:r>
        <w:rPr>
          <w:sz w:val="20"/>
        </w:rPr>
        <w:t xml:space="preserve">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pPr>
        <w:pStyle w:val="0"/>
        <w:spacing w:before="200" w:lineRule="auto"/>
        <w:ind w:firstLine="540"/>
        <w:jc w:val="both"/>
      </w:pPr>
      <w:r>
        <w:rPr>
          <w:sz w:val="20"/>
        </w:rPr>
        <w:t xml:space="preserve">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pPr>
        <w:pStyle w:val="0"/>
        <w:jc w:val="both"/>
      </w:pPr>
      <w:r>
        <w:rPr>
          <w:sz w:val="20"/>
        </w:rPr>
        <w:t xml:space="preserve">(п. 40(10) введен </w:t>
      </w:r>
      <w:hyperlink w:history="0" r:id="rId1270"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13.04.2015 N 350)</w:t>
      </w:r>
    </w:p>
    <w:p>
      <w:pPr>
        <w:pStyle w:val="0"/>
        <w:spacing w:before="200" w:lineRule="auto"/>
        <w:ind w:firstLine="540"/>
        <w:jc w:val="both"/>
      </w:pPr>
      <w:r>
        <w:rPr>
          <w:sz w:val="20"/>
        </w:rPr>
        <w:t xml:space="preserve">40(11). Действие </w:t>
      </w:r>
      <w:hyperlink w:history="0" w:anchor="P2311" w:tooltip="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
        <w:r>
          <w:rPr>
            <w:sz w:val="20"/>
            <w:color w:val="0000ff"/>
          </w:rPr>
          <w:t xml:space="preserve">пунктов 40(4)</w:t>
        </w:r>
      </w:hyperlink>
      <w:r>
        <w:rPr>
          <w:sz w:val="20"/>
        </w:rPr>
        <w:t xml:space="preserve"> - </w:t>
      </w:r>
      <w:hyperlink w:history="0" w:anchor="P2337" w:tooltip="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
        <w:r>
          <w:rPr>
            <w:sz w:val="20"/>
            <w:color w:val="0000ff"/>
          </w:rPr>
          <w:t xml:space="preserve">40(10)</w:t>
        </w:r>
      </w:hyperlink>
      <w:r>
        <w:rPr>
          <w:sz w:val="20"/>
        </w:rP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pPr>
        <w:pStyle w:val="0"/>
        <w:jc w:val="both"/>
      </w:pPr>
      <w:r>
        <w:rPr>
          <w:sz w:val="20"/>
        </w:rPr>
        <w:t xml:space="preserve">(п. 40(11) введен </w:t>
      </w:r>
      <w:hyperlink w:history="0" r:id="rId1271"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18.03.2023 N 423)</w:t>
      </w:r>
    </w:p>
    <w:p>
      <w:pPr>
        <w:pStyle w:val="0"/>
        <w:ind w:firstLine="540"/>
        <w:jc w:val="both"/>
      </w:pPr>
      <w:r>
        <w:rPr>
          <w:sz w:val="20"/>
        </w:rPr>
      </w:r>
    </w:p>
    <w:p>
      <w:pPr>
        <w:pStyle w:val="2"/>
        <w:outlineLvl w:val="1"/>
        <w:jc w:val="center"/>
      </w:pPr>
      <w:r>
        <w:rPr>
          <w:sz w:val="20"/>
        </w:rPr>
        <w:t xml:space="preserve">V. Особенности технологического присоединения</w:t>
      </w:r>
    </w:p>
    <w:p>
      <w:pPr>
        <w:pStyle w:val="2"/>
        <w:jc w:val="center"/>
      </w:pPr>
      <w:r>
        <w:rPr>
          <w:sz w:val="20"/>
        </w:rPr>
        <w:t xml:space="preserve">объектов электросетевого хозяйства</w:t>
      </w:r>
    </w:p>
    <w:p>
      <w:pPr>
        <w:pStyle w:val="0"/>
        <w:jc w:val="center"/>
      </w:pPr>
      <w:r>
        <w:rPr>
          <w:sz w:val="20"/>
        </w:rPr>
      </w:r>
    </w:p>
    <w:p>
      <w:pPr>
        <w:pStyle w:val="0"/>
        <w:jc w:val="center"/>
      </w:pPr>
      <w:r>
        <w:rPr>
          <w:sz w:val="20"/>
        </w:rPr>
        <w:t xml:space="preserve">(введен </w:t>
      </w:r>
      <w:hyperlink w:history="0" r:id="rId1272" w:tooltip="Постановление Правительства РФ от 21.04.2009 N 334 (ред. от 04.05.2012) &quot;О внесении изменений в некоторые акты Правительства Российской Федерации по вопросам совершенствования порядка технологического присоединения потребителей к электрическим сетям&quot; {КонсультантПлюс}">
        <w:r>
          <w:rPr>
            <w:sz w:val="20"/>
            <w:color w:val="0000ff"/>
          </w:rPr>
          <w:t xml:space="preserve">Постановлением</w:t>
        </w:r>
      </w:hyperlink>
      <w:r>
        <w:rPr>
          <w:sz w:val="20"/>
        </w:rPr>
        <w:t xml:space="preserve"> Правительства РФ от 21.04.2009 N 334)</w:t>
      </w:r>
    </w:p>
    <w:p>
      <w:pPr>
        <w:pStyle w:val="0"/>
        <w:ind w:firstLine="540"/>
        <w:jc w:val="both"/>
      </w:pPr>
      <w:r>
        <w:rPr>
          <w:sz w:val="20"/>
        </w:rPr>
      </w:r>
    </w:p>
    <w:bookmarkStart w:id="2348" w:name="P2348"/>
    <w:bookmarkEnd w:id="2348"/>
    <w:p>
      <w:pPr>
        <w:pStyle w:val="0"/>
        <w:ind w:firstLine="540"/>
        <w:jc w:val="both"/>
      </w:pPr>
      <w:r>
        <w:rPr>
          <w:sz w:val="20"/>
        </w:rPr>
        <w:t xml:space="preserve">41. Сетевая организация обязана подать заявку на технологическое присоединение к сетям смежной сетевой организации в следующих случаях:</w:t>
      </w:r>
    </w:p>
    <w:bookmarkStart w:id="2349" w:name="P2349"/>
    <w:bookmarkEnd w:id="2349"/>
    <w:p>
      <w:pPr>
        <w:pStyle w:val="0"/>
        <w:spacing w:before="200" w:lineRule="auto"/>
        <w:ind w:firstLine="540"/>
        <w:jc w:val="both"/>
      </w:pPr>
      <w:r>
        <w:rPr>
          <w:sz w:val="20"/>
        </w:rPr>
        <w:t xml:space="preserve">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bookmarkStart w:id="2350" w:name="P2350"/>
    <w:bookmarkEnd w:id="2350"/>
    <w:p>
      <w:pPr>
        <w:pStyle w:val="0"/>
        <w:spacing w:before="200" w:lineRule="auto"/>
        <w:ind w:firstLine="540"/>
        <w:jc w:val="both"/>
      </w:pPr>
      <w:r>
        <w:rPr>
          <w:sz w:val="20"/>
        </w:rPr>
        <w:t xml:space="preserve">для обеспечения присоединения объектов заявителя установлена необходимость проведения предусмотренных </w:t>
      </w:r>
      <w:hyperlink w:history="0" w:anchor="P1983" w:tooltip="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w:r>
          <w:rPr>
            <w:sz w:val="20"/>
            <w:color w:val="0000ff"/>
          </w:rPr>
          <w:t xml:space="preserve">подпунктами "в"</w:t>
        </w:r>
      </w:hyperlink>
      <w:r>
        <w:rPr>
          <w:sz w:val="20"/>
        </w:rPr>
        <w:t xml:space="preserve"> - </w:t>
      </w:r>
      <w:hyperlink w:history="0" w:anchor="P1987" w:tooltip="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
        <w:r>
          <w:rPr>
            <w:sz w:val="20"/>
            <w:color w:val="0000ff"/>
          </w:rPr>
          <w:t xml:space="preserve">"д"</w:t>
        </w:r>
      </w:hyperlink>
      <w:r>
        <w:rPr>
          <w:sz w:val="20"/>
        </w:rPr>
        <w:t xml:space="preserve">, </w:t>
      </w:r>
      <w:hyperlink w:history="0" w:anchor="P1991" w:tooltip="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
        <w:r>
          <w:rPr>
            <w:sz w:val="20"/>
            <w:color w:val="0000ff"/>
          </w:rPr>
          <w:t xml:space="preserve">"ж"</w:t>
        </w:r>
      </w:hyperlink>
      <w:r>
        <w:rPr>
          <w:sz w:val="20"/>
        </w:rPr>
        <w:t xml:space="preserve"> и </w:t>
      </w:r>
      <w:hyperlink w:history="0" w:anchor="P1993" w:tooltip="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
        <w:r>
          <w:rPr>
            <w:sz w:val="20"/>
            <w:color w:val="0000ff"/>
          </w:rPr>
          <w:t xml:space="preserve">"з" пункта 25</w:t>
        </w:r>
      </w:hyperlink>
      <w:r>
        <w:rPr>
          <w:sz w:val="20"/>
        </w:rP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pPr>
        <w:pStyle w:val="0"/>
        <w:jc w:val="both"/>
      </w:pPr>
      <w:r>
        <w:rPr>
          <w:sz w:val="20"/>
        </w:rPr>
        <w:t xml:space="preserve">(в ред. </w:t>
      </w:r>
      <w:hyperlink w:history="0" r:id="rId1273"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Постановления</w:t>
        </w:r>
      </w:hyperlink>
      <w:r>
        <w:rPr>
          <w:sz w:val="20"/>
        </w:rPr>
        <w:t xml:space="preserve"> Правительства РФ от 30.01.2021 N 86)</w:t>
      </w:r>
    </w:p>
    <w:bookmarkStart w:id="2352" w:name="P2352"/>
    <w:bookmarkEnd w:id="2352"/>
    <w:p>
      <w:pPr>
        <w:pStyle w:val="0"/>
        <w:spacing w:before="200" w:lineRule="auto"/>
        <w:ind w:firstLine="540"/>
        <w:jc w:val="both"/>
      </w:pPr>
      <w:r>
        <w:rPr>
          <w:sz w:val="20"/>
        </w:rPr>
        <w:t xml:space="preserve">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pPr>
        <w:pStyle w:val="0"/>
        <w:jc w:val="both"/>
      </w:pPr>
      <w:r>
        <w:rPr>
          <w:sz w:val="20"/>
        </w:rPr>
        <w:t xml:space="preserve">(абзац введен </w:t>
      </w:r>
      <w:hyperlink w:history="0" r:id="rId1274"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30.01.2021 N 86)</w:t>
      </w:r>
    </w:p>
    <w:p>
      <w:pPr>
        <w:pStyle w:val="0"/>
        <w:spacing w:before="200" w:lineRule="auto"/>
        <w:ind w:firstLine="540"/>
        <w:jc w:val="both"/>
      </w:pPr>
      <w:r>
        <w:rPr>
          <w:sz w:val="20"/>
        </w:rP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history="0" w:anchor="P1591" w:tooltip="15. Абзац утратил силу с 1 июля 2020 года. - Постановление Правительства РФ от 10.03.2020 N 262.">
        <w:r>
          <w:rPr>
            <w:sz w:val="20"/>
            <w:color w:val="0000ff"/>
          </w:rPr>
          <w:t xml:space="preserve">пунктом 15</w:t>
        </w:r>
      </w:hyperlink>
      <w:r>
        <w:rPr>
          <w:sz w:val="20"/>
        </w:rPr>
        <w:t xml:space="preserve"> настоящих Правил, для направления в адрес заявителя проекта договора и технических условий как неотъемлемого приложения к договору.</w:t>
      </w:r>
    </w:p>
    <w:p>
      <w:pPr>
        <w:pStyle w:val="0"/>
        <w:jc w:val="both"/>
      </w:pPr>
      <w:r>
        <w:rPr>
          <w:sz w:val="20"/>
        </w:rPr>
        <w:t xml:space="preserve">(п. 41 в ред. </w:t>
      </w:r>
      <w:hyperlink w:history="0" r:id="rId1275"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bookmarkStart w:id="2356" w:name="P2356"/>
    <w:bookmarkEnd w:id="2356"/>
    <w:p>
      <w:pPr>
        <w:pStyle w:val="0"/>
        <w:spacing w:before="200" w:lineRule="auto"/>
        <w:ind w:firstLine="540"/>
        <w:jc w:val="both"/>
      </w:pPr>
      <w:r>
        <w:rPr>
          <w:sz w:val="20"/>
        </w:rPr>
        <w:t xml:space="preserve">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pPr>
        <w:pStyle w:val="0"/>
        <w:spacing w:before="200" w:lineRule="auto"/>
        <w:ind w:firstLine="540"/>
        <w:jc w:val="both"/>
      </w:pPr>
      <w:r>
        <w:rPr>
          <w:sz w:val="20"/>
        </w:rPr>
        <w:t xml:space="preserve">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pPr>
        <w:pStyle w:val="0"/>
        <w:spacing w:before="200" w:lineRule="auto"/>
        <w:ind w:firstLine="540"/>
        <w:jc w:val="both"/>
      </w:pPr>
      <w:r>
        <w:rPr>
          <w:sz w:val="20"/>
        </w:rPr>
        <w:t xml:space="preserve">При наличии оснований, предусмотренных </w:t>
      </w:r>
      <w:hyperlink w:history="0" w:anchor="P2350" w:tooltip="для обеспечения присоединения объектов заявителя установлена необходимость проведения предусмотренных подпунктами &quot;в&quot; - &quot;д&quot;, &quot;ж&quot; и &quot;з&quot; пункта 25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
        <w:r>
          <w:rPr>
            <w:sz w:val="20"/>
            <w:color w:val="0000ff"/>
          </w:rPr>
          <w:t xml:space="preserve">абзацем третьим пункта 41</w:t>
        </w:r>
      </w:hyperlink>
      <w:r>
        <w:rPr>
          <w:sz w:val="20"/>
        </w:rP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pPr>
        <w:pStyle w:val="0"/>
        <w:jc w:val="both"/>
      </w:pPr>
      <w:r>
        <w:rPr>
          <w:sz w:val="20"/>
        </w:rPr>
        <w:t xml:space="preserve">(в ред. </w:t>
      </w:r>
      <w:hyperlink w:history="0" r:id="rId1276"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p>
      <w:pPr>
        <w:pStyle w:val="0"/>
        <w:spacing w:before="200" w:lineRule="auto"/>
        <w:ind w:firstLine="540"/>
        <w:jc w:val="both"/>
      </w:pPr>
      <w:r>
        <w:rPr>
          <w:sz w:val="20"/>
        </w:rPr>
        <w:t xml:space="preserve">43. Каждая сетевая организация обязана уведомлять вышестоящую смежную сетевую организацию:</w:t>
      </w:r>
    </w:p>
    <w:p>
      <w:pPr>
        <w:pStyle w:val="0"/>
        <w:spacing w:before="200" w:lineRule="auto"/>
        <w:ind w:firstLine="540"/>
        <w:jc w:val="both"/>
      </w:pPr>
      <w:r>
        <w:rPr>
          <w:sz w:val="20"/>
        </w:rPr>
        <w:t xml:space="preserve">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pPr>
        <w:pStyle w:val="0"/>
        <w:jc w:val="both"/>
      </w:pPr>
      <w:r>
        <w:rPr>
          <w:sz w:val="20"/>
        </w:rPr>
        <w:t xml:space="preserve">(в ред. </w:t>
      </w:r>
      <w:hyperlink w:history="0" r:id="rId127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pPr>
        <w:pStyle w:val="0"/>
        <w:spacing w:before="200" w:lineRule="auto"/>
        <w:ind w:firstLine="540"/>
        <w:jc w:val="both"/>
      </w:pPr>
      <w:r>
        <w:rPr>
          <w:sz w:val="20"/>
        </w:rPr>
        <w:t xml:space="preserve">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pPr>
        <w:pStyle w:val="0"/>
        <w:spacing w:before="200" w:lineRule="auto"/>
        <w:ind w:firstLine="540"/>
        <w:jc w:val="both"/>
      </w:pPr>
      <w:r>
        <w:rPr>
          <w:sz w:val="20"/>
        </w:rPr>
        <w:t xml:space="preserve">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pPr>
        <w:pStyle w:val="0"/>
        <w:spacing w:before="200" w:lineRule="auto"/>
        <w:ind w:firstLine="540"/>
        <w:jc w:val="both"/>
      </w:pPr>
      <w:r>
        <w:rPr>
          <w:sz w:val="20"/>
        </w:rP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history="0" w:anchor="P1495" w:tooltip="13(1). В заявке, направляемой сетевой организацией в смежную сетевую организацию в соответствии с пунктами 41 и 42 настоящих Правил, должны быть указаны:">
        <w:r>
          <w:rPr>
            <w:sz w:val="20"/>
            <w:color w:val="0000ff"/>
          </w:rPr>
          <w:t xml:space="preserve">пункте 13(1)</w:t>
        </w:r>
      </w:hyperlink>
      <w:r>
        <w:rPr>
          <w:sz w:val="20"/>
        </w:rP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history="0" w:anchor="P1495" w:tooltip="13(1). В заявке, направляемой сетевой организацией в смежную сетевую организацию в соответствии с пунктами 41 и 42 настоящих Правил, должны быть указаны:">
        <w:r>
          <w:rPr>
            <w:sz w:val="20"/>
            <w:color w:val="0000ff"/>
          </w:rPr>
          <w:t xml:space="preserve">пункте 13(1)</w:t>
        </w:r>
      </w:hyperlink>
      <w:r>
        <w:rPr>
          <w:sz w:val="20"/>
        </w:rP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pPr>
        <w:pStyle w:val="0"/>
        <w:jc w:val="both"/>
      </w:pPr>
      <w:r>
        <w:rPr>
          <w:sz w:val="20"/>
        </w:rPr>
        <w:t xml:space="preserve">(в ред. </w:t>
      </w:r>
      <w:hyperlink w:history="0" r:id="rId1278"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p>
      <w:pPr>
        <w:pStyle w:val="0"/>
        <w:ind w:firstLine="540"/>
        <w:jc w:val="both"/>
      </w:pPr>
      <w:r>
        <w:rPr>
          <w:sz w:val="20"/>
        </w:rPr>
      </w:r>
    </w:p>
    <w:p>
      <w:pPr>
        <w:pStyle w:val="2"/>
        <w:outlineLvl w:val="1"/>
        <w:jc w:val="center"/>
      </w:pPr>
      <w:r>
        <w:rPr>
          <w:sz w:val="20"/>
        </w:rPr>
        <w:t xml:space="preserve">VI. Особенности взаимодействия сетевых организаций</w:t>
      </w:r>
    </w:p>
    <w:p>
      <w:pPr>
        <w:pStyle w:val="2"/>
        <w:jc w:val="center"/>
      </w:pPr>
      <w:r>
        <w:rPr>
          <w:sz w:val="20"/>
        </w:rPr>
        <w:t xml:space="preserve">и заявителей при возврате денежных средств за объемы</w:t>
      </w:r>
    </w:p>
    <w:p>
      <w:pPr>
        <w:pStyle w:val="2"/>
        <w:jc w:val="center"/>
      </w:pPr>
      <w:r>
        <w:rPr>
          <w:sz w:val="20"/>
        </w:rPr>
        <w:t xml:space="preserve">невостребованной присоединенной мощности</w:t>
      </w:r>
    </w:p>
    <w:p>
      <w:pPr>
        <w:pStyle w:val="0"/>
        <w:ind w:firstLine="540"/>
        <w:jc w:val="both"/>
      </w:pPr>
      <w:r>
        <w:rPr>
          <w:sz w:val="20"/>
        </w:rPr>
      </w:r>
    </w:p>
    <w:p>
      <w:pPr>
        <w:pStyle w:val="0"/>
        <w:ind w:firstLine="540"/>
        <w:jc w:val="both"/>
      </w:pPr>
      <w:r>
        <w:rPr>
          <w:sz w:val="20"/>
        </w:rPr>
        <w:t xml:space="preserve">Утратил силу. - </w:t>
      </w:r>
      <w:hyperlink w:history="0" r:id="rId127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w:t>
        </w:r>
      </w:hyperlink>
      <w:r>
        <w:rPr>
          <w:sz w:val="20"/>
        </w:rPr>
        <w:t xml:space="preserve"> Правительства РФ от 04.05.2012 N 442.</w:t>
      </w:r>
    </w:p>
    <w:p>
      <w:pPr>
        <w:pStyle w:val="0"/>
        <w:ind w:firstLine="540"/>
        <w:jc w:val="both"/>
      </w:pPr>
      <w:r>
        <w:rPr>
          <w:sz w:val="20"/>
        </w:rPr>
      </w:r>
    </w:p>
    <w:bookmarkStart w:id="2375" w:name="P2375"/>
    <w:bookmarkEnd w:id="2375"/>
    <w:p>
      <w:pPr>
        <w:pStyle w:val="2"/>
        <w:outlineLvl w:val="1"/>
        <w:jc w:val="center"/>
      </w:pPr>
      <w:r>
        <w:rPr>
          <w:sz w:val="20"/>
        </w:rPr>
        <w:t xml:space="preserve">VII. Особенности временного технологического присоединения</w:t>
      </w:r>
    </w:p>
    <w:p>
      <w:pPr>
        <w:pStyle w:val="0"/>
        <w:jc w:val="center"/>
      </w:pPr>
      <w:r>
        <w:rPr>
          <w:sz w:val="20"/>
        </w:rPr>
      </w:r>
    </w:p>
    <w:p>
      <w:pPr>
        <w:pStyle w:val="0"/>
        <w:jc w:val="center"/>
      </w:pPr>
      <w:r>
        <w:rPr>
          <w:sz w:val="20"/>
        </w:rPr>
        <w:t xml:space="preserve">(введен </w:t>
      </w:r>
      <w:hyperlink w:history="0" r:id="rId1280" w:tooltip="Постановление Правительства РФ от 26.08.2013 N 737 (ред. от 10.03.2020) &quot;О внесении изменений в некоторые акты Правительства Российской Федерации по вопросу осуществления временного технологического присоединения к электрическим сетям&quot; {КонсультантПлюс}">
        <w:r>
          <w:rPr>
            <w:sz w:val="20"/>
            <w:color w:val="0000ff"/>
          </w:rPr>
          <w:t xml:space="preserve">Постановлением</w:t>
        </w:r>
      </w:hyperlink>
      <w:r>
        <w:rPr>
          <w:sz w:val="20"/>
        </w:rPr>
        <w:t xml:space="preserve"> Правительства РФ от 26.08.2013 N 737)</w:t>
      </w:r>
    </w:p>
    <w:p>
      <w:pPr>
        <w:pStyle w:val="0"/>
        <w:jc w:val="center"/>
      </w:pPr>
      <w:r>
        <w:rPr>
          <w:sz w:val="20"/>
        </w:rPr>
      </w:r>
    </w:p>
    <w:p>
      <w:pPr>
        <w:pStyle w:val="0"/>
        <w:ind w:firstLine="540"/>
        <w:jc w:val="both"/>
      </w:pPr>
      <w:r>
        <w:rPr>
          <w:sz w:val="20"/>
        </w:rPr>
        <w:t xml:space="preserve">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pPr>
        <w:pStyle w:val="0"/>
        <w:spacing w:before="200" w:lineRule="auto"/>
        <w:ind w:firstLine="540"/>
        <w:jc w:val="both"/>
      </w:pPr>
      <w:r>
        <w:rPr>
          <w:sz w:val="20"/>
        </w:rPr>
        <w:t xml:space="preserve">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pPr>
        <w:pStyle w:val="0"/>
        <w:spacing w:before="200" w:lineRule="auto"/>
        <w:ind w:firstLine="540"/>
        <w:jc w:val="both"/>
      </w:pPr>
      <w:r>
        <w:rPr>
          <w:sz w:val="20"/>
        </w:rPr>
        <w:t xml:space="preserve">51. Для осуществления временного технологического присоединения необходимо одновременное соблюдение следующих условий:</w:t>
      </w:r>
    </w:p>
    <w:p>
      <w:pPr>
        <w:pStyle w:val="0"/>
        <w:spacing w:before="200" w:lineRule="auto"/>
        <w:ind w:firstLine="540"/>
        <w:jc w:val="both"/>
      </w:pPr>
      <w:r>
        <w:rPr>
          <w:sz w:val="20"/>
        </w:rPr>
        <w:t xml:space="preserve">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pPr>
        <w:pStyle w:val="0"/>
        <w:spacing w:before="200" w:lineRule="auto"/>
        <w:ind w:firstLine="540"/>
        <w:jc w:val="both"/>
      </w:pPr>
      <w:r>
        <w:rPr>
          <w:sz w:val="20"/>
        </w:rPr>
        <w:t xml:space="preserve">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pPr>
        <w:pStyle w:val="0"/>
        <w:spacing w:before="200" w:lineRule="auto"/>
        <w:ind w:firstLine="540"/>
        <w:jc w:val="both"/>
      </w:pPr>
      <w:r>
        <w:rPr>
          <w:sz w:val="20"/>
        </w:rPr>
        <w:t xml:space="preserve">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bookmarkStart w:id="2385" w:name="P2385"/>
    <w:bookmarkEnd w:id="2385"/>
    <w:p>
      <w:pPr>
        <w:pStyle w:val="0"/>
        <w:spacing w:before="200" w:lineRule="auto"/>
        <w:ind w:firstLine="540"/>
        <w:jc w:val="both"/>
      </w:pPr>
      <w:r>
        <w:rPr>
          <w:sz w:val="20"/>
        </w:rPr>
        <w:t xml:space="preserve">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pPr>
        <w:pStyle w:val="0"/>
        <w:spacing w:before="200" w:lineRule="auto"/>
        <w:ind w:firstLine="540"/>
        <w:jc w:val="both"/>
      </w:pPr>
      <w:r>
        <w:rPr>
          <w:sz w:val="20"/>
        </w:rPr>
        <w:t xml:space="preserve">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pPr>
        <w:pStyle w:val="0"/>
        <w:spacing w:before="200" w:lineRule="auto"/>
        <w:ind w:firstLine="540"/>
        <w:jc w:val="both"/>
      </w:pPr>
      <w:r>
        <w:rPr>
          <w:sz w:val="20"/>
        </w:rP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history="0" w:anchor="P2074" w:tooltip="28. Критериями наличия технической возможности технологического присоединения являются:">
        <w:r>
          <w:rPr>
            <w:sz w:val="20"/>
            <w:color w:val="0000ff"/>
          </w:rPr>
          <w:t xml:space="preserve">пунктом 28</w:t>
        </w:r>
      </w:hyperlink>
      <w:r>
        <w:rPr>
          <w:sz w:val="20"/>
        </w:rP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pPr>
        <w:pStyle w:val="0"/>
        <w:spacing w:before="200" w:lineRule="auto"/>
        <w:ind w:firstLine="540"/>
        <w:jc w:val="both"/>
      </w:pPr>
      <w:r>
        <w:rPr>
          <w:sz w:val="20"/>
        </w:rPr>
        <w:t xml:space="preserve">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pPr>
        <w:pStyle w:val="0"/>
        <w:jc w:val="both"/>
      </w:pPr>
      <w:r>
        <w:rPr>
          <w:sz w:val="20"/>
        </w:rPr>
        <w:t xml:space="preserve">(в ред. </w:t>
      </w:r>
      <w:hyperlink w:history="0" r:id="rId1281" w:tooltip="Постановление Правительства РФ от 23.09.2016 N 95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23.09.2016 N 953)</w:t>
      </w:r>
    </w:p>
    <w:p>
      <w:pPr>
        <w:pStyle w:val="0"/>
        <w:spacing w:before="200" w:lineRule="auto"/>
        <w:ind w:firstLine="540"/>
        <w:jc w:val="both"/>
      </w:pPr>
      <w:r>
        <w:rPr>
          <w:sz w:val="20"/>
        </w:rPr>
        <w:t xml:space="preserve">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pPr>
        <w:pStyle w:val="0"/>
        <w:spacing w:before="200" w:lineRule="auto"/>
        <w:ind w:firstLine="540"/>
        <w:jc w:val="both"/>
      </w:pPr>
      <w:r>
        <w:rPr>
          <w:sz w:val="20"/>
        </w:rP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history="0" w:anchor="P1591" w:tooltip="15. Абзац утратил силу с 1 июля 2020 года. - Постановление Правительства РФ от 10.03.2020 N 262.">
        <w:r>
          <w:rPr>
            <w:sz w:val="20"/>
            <w:color w:val="0000ff"/>
          </w:rPr>
          <w:t xml:space="preserve">пунктом 15</w:t>
        </w:r>
      </w:hyperlink>
      <w:r>
        <w:rPr>
          <w:sz w:val="20"/>
        </w:rPr>
        <w:t xml:space="preserve"> настоящих Правил.</w:t>
      </w:r>
    </w:p>
    <w:bookmarkStart w:id="2392" w:name="P2392"/>
    <w:bookmarkEnd w:id="2392"/>
    <w:p>
      <w:pPr>
        <w:pStyle w:val="0"/>
        <w:spacing w:before="200" w:lineRule="auto"/>
        <w:ind w:firstLine="540"/>
        <w:jc w:val="both"/>
      </w:pPr>
      <w:r>
        <w:rPr>
          <w:sz w:val="20"/>
        </w:rPr>
        <w:t xml:space="preserve">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pPr>
        <w:pStyle w:val="0"/>
        <w:spacing w:before="200" w:lineRule="auto"/>
        <w:ind w:firstLine="540"/>
        <w:jc w:val="both"/>
      </w:pPr>
      <w:r>
        <w:rPr>
          <w:sz w:val="20"/>
        </w:rPr>
        <w:t xml:space="preserve">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pPr>
        <w:pStyle w:val="0"/>
        <w:spacing w:before="200" w:lineRule="auto"/>
        <w:ind w:firstLine="540"/>
        <w:jc w:val="both"/>
      </w:pPr>
      <w:r>
        <w:rPr>
          <w:sz w:val="20"/>
        </w:rPr>
        <w:t xml:space="preserve">б) в случаях, когда энергопринимающие устройства являются передвижными и имеют максимальную мощность до 150 кВт включительно, - на срок до 12 месяцев.</w:t>
      </w:r>
    </w:p>
    <w:bookmarkStart w:id="2395" w:name="P2395"/>
    <w:bookmarkEnd w:id="2395"/>
    <w:p>
      <w:pPr>
        <w:pStyle w:val="0"/>
        <w:spacing w:before="200" w:lineRule="auto"/>
        <w:ind w:firstLine="540"/>
        <w:jc w:val="both"/>
      </w:pPr>
      <w:r>
        <w:rPr>
          <w:sz w:val="20"/>
        </w:rP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history="0" w:anchor="P2392" w:tooltip="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
        <w:r>
          <w:rPr>
            <w:sz w:val="20"/>
            <w:color w:val="0000ff"/>
          </w:rPr>
          <w:t xml:space="preserve">пунктом 54</w:t>
        </w:r>
      </w:hyperlink>
      <w:r>
        <w:rPr>
          <w:sz w:val="20"/>
        </w:rPr>
        <w:t xml:space="preserve"> настоящих Правил, в следующем случае:</w:t>
      </w:r>
    </w:p>
    <w:p>
      <w:pPr>
        <w:pStyle w:val="0"/>
        <w:spacing w:before="200" w:lineRule="auto"/>
        <w:ind w:firstLine="540"/>
        <w:jc w:val="both"/>
      </w:pPr>
      <w:r>
        <w:rPr>
          <w:sz w:val="20"/>
        </w:rPr>
        <w:t xml:space="preserve">а) по обращению заявителя, поданному не позднее 10 дней до планируемой даты отсоединения;</w:t>
      </w:r>
    </w:p>
    <w:p>
      <w:pPr>
        <w:pStyle w:val="0"/>
        <w:spacing w:before="200" w:lineRule="auto"/>
        <w:ind w:firstLine="540"/>
        <w:jc w:val="both"/>
      </w:pPr>
      <w:r>
        <w:rPr>
          <w:sz w:val="20"/>
        </w:rPr>
        <w:t xml:space="preserve">б) при расторжении договора об осуществлении технологического присоединения с применением постоянной схемы электроснабжения.</w:t>
      </w:r>
    </w:p>
    <w:p>
      <w:pPr>
        <w:pStyle w:val="0"/>
        <w:jc w:val="both"/>
      </w:pPr>
      <w:r>
        <w:rPr>
          <w:sz w:val="20"/>
        </w:rPr>
        <w:t xml:space="preserve">(п. 55 введен </w:t>
      </w:r>
      <w:hyperlink w:history="0" r:id="rId1282" w:tooltip="Постановление Правительства РФ от 21.11.2013 N 1047 &quot;О внесении изменений в раздел VII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21.11.2013 N 1047)</w:t>
      </w:r>
    </w:p>
    <w:p>
      <w:pPr>
        <w:pStyle w:val="0"/>
        <w:spacing w:before="200" w:lineRule="auto"/>
        <w:ind w:firstLine="540"/>
        <w:jc w:val="both"/>
      </w:pPr>
      <w:r>
        <w:rPr>
          <w:sz w:val="20"/>
        </w:rP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history="0" w:anchor="P2395" w:tooltip="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пунктом 54 настоящих Правил, в следующем случае:">
        <w:r>
          <w:rPr>
            <w:sz w:val="20"/>
            <w:color w:val="0000ff"/>
          </w:rPr>
          <w:t xml:space="preserve">пункте 55</w:t>
        </w:r>
      </w:hyperlink>
      <w:r>
        <w:rPr>
          <w:sz w:val="20"/>
        </w:rPr>
        <w:t xml:space="preserve"> настоящих Правил, энергоснабжение энергопринимающих устройств должно быть полностью ограничено в соответствии с </w:t>
      </w:r>
      <w:hyperlink w:history="0" r:id="rId128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Правилами</w:t>
        </w:r>
      </w:hyperlink>
      <w:r>
        <w:rPr>
          <w:sz w:val="20"/>
        </w:rP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pPr>
        <w:pStyle w:val="0"/>
        <w:spacing w:before="200" w:lineRule="auto"/>
        <w:ind w:firstLine="540"/>
        <w:jc w:val="both"/>
      </w:pPr>
      <w:r>
        <w:rPr>
          <w:sz w:val="20"/>
        </w:rPr>
        <w:t xml:space="preserve">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pPr>
        <w:pStyle w:val="0"/>
        <w:spacing w:before="200" w:lineRule="auto"/>
        <w:ind w:firstLine="540"/>
        <w:jc w:val="both"/>
      </w:pPr>
      <w:r>
        <w:rPr>
          <w:sz w:val="20"/>
        </w:rPr>
        <w:t xml:space="preserve">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pPr>
        <w:pStyle w:val="0"/>
        <w:spacing w:before="200" w:lineRule="auto"/>
        <w:ind w:firstLine="540"/>
        <w:jc w:val="both"/>
      </w:pPr>
      <w:r>
        <w:rPr>
          <w:sz w:val="20"/>
        </w:rPr>
        <w:t xml:space="preserve">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pPr>
        <w:pStyle w:val="0"/>
        <w:spacing w:before="200" w:lineRule="auto"/>
        <w:ind w:firstLine="540"/>
        <w:jc w:val="both"/>
      </w:pPr>
      <w:r>
        <w:rPr>
          <w:sz w:val="20"/>
        </w:rPr>
        <w:t xml:space="preserve">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pPr>
        <w:pStyle w:val="0"/>
        <w:jc w:val="both"/>
      </w:pPr>
      <w:r>
        <w:rPr>
          <w:sz w:val="20"/>
        </w:rPr>
        <w:t xml:space="preserve">(п. 56 введен </w:t>
      </w:r>
      <w:hyperlink w:history="0" r:id="rId1284" w:tooltip="Постановление Правительства РФ от 21.11.2013 N 1047 &quot;О внесении изменений в раздел VII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21.11.2013 N 1047)</w:t>
      </w:r>
    </w:p>
    <w:p>
      <w:pPr>
        <w:pStyle w:val="0"/>
        <w:ind w:firstLine="540"/>
        <w:jc w:val="both"/>
      </w:pPr>
      <w:r>
        <w:rPr>
          <w:sz w:val="20"/>
        </w:rPr>
      </w:r>
    </w:p>
    <w:bookmarkStart w:id="2406" w:name="P2406"/>
    <w:bookmarkEnd w:id="2406"/>
    <w:p>
      <w:pPr>
        <w:pStyle w:val="2"/>
        <w:outlineLvl w:val="1"/>
        <w:jc w:val="center"/>
      </w:pPr>
      <w:r>
        <w:rPr>
          <w:sz w:val="20"/>
        </w:rPr>
        <w:t xml:space="preserve">VIII. Восстановление и переоформление документов</w:t>
      </w:r>
    </w:p>
    <w:p>
      <w:pPr>
        <w:pStyle w:val="2"/>
        <w:jc w:val="center"/>
      </w:pPr>
      <w:r>
        <w:rPr>
          <w:sz w:val="20"/>
        </w:rPr>
        <w:t xml:space="preserve">о технологическом присоединении</w:t>
      </w:r>
    </w:p>
    <w:p>
      <w:pPr>
        <w:pStyle w:val="0"/>
        <w:jc w:val="center"/>
      </w:pPr>
      <w:r>
        <w:rPr>
          <w:sz w:val="20"/>
        </w:rPr>
      </w:r>
    </w:p>
    <w:p>
      <w:pPr>
        <w:pStyle w:val="0"/>
        <w:jc w:val="center"/>
      </w:pPr>
      <w:r>
        <w:rPr>
          <w:sz w:val="20"/>
        </w:rPr>
        <w:t xml:space="preserve">(введен </w:t>
      </w:r>
      <w:hyperlink w:history="0" r:id="rId1285"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Постановлением</w:t>
        </w:r>
      </w:hyperlink>
      <w:r>
        <w:rPr>
          <w:sz w:val="20"/>
        </w:rPr>
        <w:t xml:space="preserve"> Правительства РФ от 20.02.2014 N 130)</w:t>
      </w:r>
    </w:p>
    <w:p>
      <w:pPr>
        <w:pStyle w:val="0"/>
        <w:jc w:val="center"/>
      </w:pPr>
      <w:r>
        <w:rPr>
          <w:sz w:val="20"/>
        </w:rPr>
      </w:r>
    </w:p>
    <w:p>
      <w:pPr>
        <w:pStyle w:val="0"/>
        <w:ind w:firstLine="540"/>
        <w:jc w:val="both"/>
      </w:pPr>
      <w:r>
        <w:rPr>
          <w:sz w:val="20"/>
        </w:rPr>
        <w:t xml:space="preserve">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pPr>
        <w:pStyle w:val="0"/>
        <w:jc w:val="both"/>
      </w:pPr>
      <w:r>
        <w:rPr>
          <w:sz w:val="20"/>
        </w:rPr>
        <w:t xml:space="preserve">(в ред. </w:t>
      </w:r>
      <w:hyperlink w:history="0" r:id="rId1286"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26.12.2019 N 1857)</w:t>
      </w:r>
    </w:p>
    <w:p>
      <w:pPr>
        <w:pStyle w:val="0"/>
        <w:spacing w:before="200" w:lineRule="auto"/>
        <w:ind w:firstLine="540"/>
        <w:jc w:val="both"/>
      </w:pPr>
      <w:r>
        <w:rPr>
          <w:sz w:val="20"/>
        </w:rP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history="0" w:anchor="P2415" w:tooltip="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r>
          <w:rPr>
            <w:sz w:val="20"/>
            <w:color w:val="0000ff"/>
          </w:rPr>
          <w:t xml:space="preserve">пунктом 57(1)</w:t>
        </w:r>
      </w:hyperlink>
      <w:r>
        <w:rPr>
          <w:sz w:val="20"/>
        </w:rPr>
        <w:t xml:space="preserve"> настоящих Правил.</w:t>
      </w:r>
    </w:p>
    <w:p>
      <w:pPr>
        <w:pStyle w:val="0"/>
        <w:jc w:val="both"/>
      </w:pPr>
      <w:r>
        <w:rPr>
          <w:sz w:val="20"/>
        </w:rPr>
        <w:t xml:space="preserve">(абзац введен </w:t>
      </w:r>
      <w:hyperlink w:history="0" r:id="rId1287"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24.03.2023 N 457)</w:t>
      </w:r>
    </w:p>
    <w:bookmarkStart w:id="2415" w:name="P2415"/>
    <w:bookmarkEnd w:id="2415"/>
    <w:p>
      <w:pPr>
        <w:pStyle w:val="0"/>
        <w:spacing w:before="200" w:lineRule="auto"/>
        <w:ind w:firstLine="540"/>
        <w:jc w:val="both"/>
      </w:pPr>
      <w:r>
        <w:rPr>
          <w:sz w:val="20"/>
        </w:rPr>
        <w:t xml:space="preserve">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pPr>
        <w:pStyle w:val="0"/>
        <w:spacing w:before="200" w:lineRule="auto"/>
        <w:ind w:firstLine="540"/>
        <w:jc w:val="both"/>
      </w:pPr>
      <w:r>
        <w:rPr>
          <w:sz w:val="20"/>
        </w:rPr>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history="0" w:anchor="P2415" w:tooltip="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r>
          <w:rPr>
            <w:sz w:val="20"/>
            <w:color w:val="0000ff"/>
          </w:rPr>
          <w:t xml:space="preserve">абзаце первом</w:t>
        </w:r>
      </w:hyperlink>
      <w:r>
        <w:rPr>
          <w:sz w:val="20"/>
        </w:rP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history="0" w:anchor="P2754" w:tooltip="                                    АКТ">
        <w:r>
          <w:rPr>
            <w:sz w:val="20"/>
            <w:color w:val="0000ff"/>
          </w:rPr>
          <w:t xml:space="preserve">приложением N 1</w:t>
        </w:r>
      </w:hyperlink>
      <w:r>
        <w:rPr>
          <w:sz w:val="20"/>
        </w:rPr>
        <w:t xml:space="preserve"> к настоящим Правилам, при этом действие ранее составленных документов о технологическом присоединении прекращается.</w:t>
      </w:r>
    </w:p>
    <w:p>
      <w:pPr>
        <w:pStyle w:val="0"/>
        <w:spacing w:before="200" w:lineRule="auto"/>
        <w:ind w:firstLine="540"/>
        <w:jc w:val="both"/>
      </w:pPr>
      <w:r>
        <w:rPr>
          <w:sz w:val="20"/>
        </w:rPr>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history="0" w:anchor="P2415" w:tooltip="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r>
          <w:rPr>
            <w:sz w:val="20"/>
            <w:color w:val="0000ff"/>
          </w:rPr>
          <w:t xml:space="preserve">абзаце первом</w:t>
        </w:r>
      </w:hyperlink>
      <w:r>
        <w:rPr>
          <w:sz w:val="20"/>
        </w:rP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pPr>
        <w:pStyle w:val="0"/>
        <w:spacing w:before="200" w:lineRule="auto"/>
        <w:ind w:firstLine="540"/>
        <w:jc w:val="both"/>
      </w:pPr>
      <w:r>
        <w:rPr>
          <w:sz w:val="20"/>
        </w:rPr>
        <w:t xml:space="preserve">В случае если у потребителя, указанного в </w:t>
      </w:r>
      <w:hyperlink w:history="0" w:anchor="P2415" w:tooltip="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
        <w:r>
          <w:rPr>
            <w:sz w:val="20"/>
            <w:color w:val="0000ff"/>
          </w:rPr>
          <w:t xml:space="preserve">абзаце первом</w:t>
        </w:r>
      </w:hyperlink>
      <w:r>
        <w:rPr>
          <w:sz w:val="20"/>
        </w:rP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pPr>
        <w:pStyle w:val="0"/>
        <w:spacing w:before="200" w:lineRule="auto"/>
        <w:ind w:firstLine="540"/>
        <w:jc w:val="both"/>
      </w:pPr>
      <w:r>
        <w:rPr>
          <w:sz w:val="20"/>
        </w:rPr>
        <w:t xml:space="preserve">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pPr>
        <w:pStyle w:val="0"/>
        <w:jc w:val="both"/>
      </w:pPr>
      <w:r>
        <w:rPr>
          <w:sz w:val="20"/>
        </w:rPr>
        <w:t xml:space="preserve">(п. 57(1) введен </w:t>
      </w:r>
      <w:hyperlink w:history="0" r:id="rId1288"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24.03.2023 N 457)</w:t>
      </w:r>
    </w:p>
    <w:p>
      <w:pPr>
        <w:pStyle w:val="0"/>
        <w:spacing w:before="200" w:lineRule="auto"/>
        <w:ind w:firstLine="540"/>
        <w:jc w:val="both"/>
      </w:pPr>
      <w:r>
        <w:rPr>
          <w:sz w:val="20"/>
        </w:rPr>
        <w:t xml:space="preserve">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pPr>
        <w:pStyle w:val="0"/>
        <w:jc w:val="both"/>
      </w:pPr>
      <w:r>
        <w:rPr>
          <w:sz w:val="20"/>
        </w:rPr>
        <w:t xml:space="preserve">(в ред. </w:t>
      </w:r>
      <w:hyperlink w:history="0" r:id="rId1289"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26.12.2019 N 1857)</w:t>
      </w:r>
    </w:p>
    <w:p>
      <w:pPr>
        <w:pStyle w:val="0"/>
        <w:spacing w:before="200" w:lineRule="auto"/>
        <w:ind w:firstLine="540"/>
        <w:jc w:val="both"/>
      </w:pPr>
      <w:r>
        <w:rPr>
          <w:sz w:val="20"/>
        </w:rPr>
        <w:t xml:space="preserve">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pPr>
        <w:pStyle w:val="0"/>
        <w:spacing w:before="200" w:lineRule="auto"/>
        <w:ind w:firstLine="540"/>
        <w:jc w:val="both"/>
      </w:pPr>
      <w:r>
        <w:rPr>
          <w:sz w:val="20"/>
        </w:rPr>
        <w:t xml:space="preserve">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pPr>
        <w:pStyle w:val="0"/>
        <w:spacing w:before="200" w:lineRule="auto"/>
        <w:ind w:firstLine="540"/>
        <w:jc w:val="both"/>
      </w:pPr>
      <w:r>
        <w:rPr>
          <w:sz w:val="20"/>
        </w:rPr>
        <w:t xml:space="preserve">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pPr>
        <w:pStyle w:val="0"/>
        <w:spacing w:before="200" w:lineRule="auto"/>
        <w:ind w:firstLine="540"/>
        <w:jc w:val="both"/>
      </w:pPr>
      <w:r>
        <w:rPr>
          <w:sz w:val="20"/>
        </w:rPr>
        <w:t xml:space="preserve">проводит проверку выполнения технических условий в соответствии с </w:t>
      </w:r>
      <w:hyperlink w:history="0" w:anchor="P2517" w:tooltip="IX. Порядок проведения проверки выполнения заявителем">
        <w:r>
          <w:rPr>
            <w:sz w:val="20"/>
            <w:color w:val="0000ff"/>
          </w:rPr>
          <w:t xml:space="preserve">разделом IX</w:t>
        </w:r>
      </w:hyperlink>
      <w:r>
        <w:rPr>
          <w:sz w:val="20"/>
        </w:rPr>
        <w:t xml:space="preserve"> настоящих Правил.</w:t>
      </w:r>
    </w:p>
    <w:p>
      <w:pPr>
        <w:pStyle w:val="0"/>
        <w:spacing w:before="200" w:lineRule="auto"/>
        <w:ind w:firstLine="540"/>
        <w:jc w:val="both"/>
      </w:pPr>
      <w:r>
        <w:rPr>
          <w:sz w:val="20"/>
        </w:rP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history="0" w:anchor="P2513" w:tooltip="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пунктом 27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
        <w:r>
          <w:rPr>
            <w:sz w:val="20"/>
            <w:color w:val="0000ff"/>
          </w:rPr>
          <w:t xml:space="preserve">пунктом 79</w:t>
        </w:r>
      </w:hyperlink>
      <w:r>
        <w:rPr>
          <w:sz w:val="20"/>
        </w:rPr>
        <w:t xml:space="preserve"> настоящих Правил.</w:t>
      </w:r>
    </w:p>
    <w:p>
      <w:pPr>
        <w:pStyle w:val="0"/>
        <w:spacing w:before="200" w:lineRule="auto"/>
        <w:ind w:firstLine="540"/>
        <w:jc w:val="both"/>
      </w:pPr>
      <w:r>
        <w:rPr>
          <w:sz w:val="20"/>
        </w:rP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history="0" w:anchor="P2754" w:tooltip="                                    АКТ">
        <w:r>
          <w:rPr>
            <w:sz w:val="20"/>
            <w:color w:val="0000ff"/>
          </w:rPr>
          <w:t xml:space="preserve">приложением N 1</w:t>
        </w:r>
      </w:hyperlink>
      <w:r>
        <w:rPr>
          <w:sz w:val="20"/>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pPr>
        <w:pStyle w:val="0"/>
        <w:jc w:val="both"/>
      </w:pPr>
      <w:r>
        <w:rPr>
          <w:sz w:val="20"/>
        </w:rPr>
        <w:t xml:space="preserve">(абзац введен </w:t>
      </w:r>
      <w:hyperlink w:history="0" r:id="rId1290"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Постановлением</w:t>
        </w:r>
      </w:hyperlink>
      <w:r>
        <w:rPr>
          <w:sz w:val="20"/>
        </w:rPr>
        <w:t xml:space="preserve"> Правительства РФ от 07.05.2017 N 542)</w:t>
      </w:r>
    </w:p>
    <w:p>
      <w:pPr>
        <w:pStyle w:val="0"/>
        <w:spacing w:before="200" w:lineRule="auto"/>
        <w:ind w:firstLine="540"/>
        <w:jc w:val="both"/>
      </w:pPr>
      <w:r>
        <w:rPr>
          <w:sz w:val="20"/>
        </w:rPr>
        <w:t xml:space="preserve">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bookmarkStart w:id="2431" w:name="P2431"/>
    <w:bookmarkEnd w:id="2431"/>
    <w:p>
      <w:pPr>
        <w:pStyle w:val="0"/>
        <w:spacing w:before="200" w:lineRule="auto"/>
        <w:ind w:firstLine="540"/>
        <w:jc w:val="both"/>
      </w:pPr>
      <w:r>
        <w:rPr>
          <w:sz w:val="20"/>
        </w:rPr>
        <w:t xml:space="preserve">а) восстановление утраченных документов о технологическом присоединении;</w:t>
      </w:r>
    </w:p>
    <w:bookmarkStart w:id="2432" w:name="P2432"/>
    <w:bookmarkEnd w:id="2432"/>
    <w:p>
      <w:pPr>
        <w:pStyle w:val="0"/>
        <w:spacing w:before="200" w:lineRule="auto"/>
        <w:ind w:firstLine="540"/>
        <w:jc w:val="both"/>
      </w:pPr>
      <w:r>
        <w:rPr>
          <w:sz w:val="20"/>
        </w:rPr>
        <w:t xml:space="preserve">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pPr>
        <w:pStyle w:val="0"/>
        <w:spacing w:before="200" w:lineRule="auto"/>
        <w:ind w:firstLine="540"/>
        <w:jc w:val="both"/>
      </w:pPr>
      <w:r>
        <w:rPr>
          <w:sz w:val="20"/>
        </w:rPr>
        <w:t xml:space="preserve">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pPr>
        <w:pStyle w:val="0"/>
        <w:spacing w:before="200" w:lineRule="auto"/>
        <w:ind w:firstLine="540"/>
        <w:jc w:val="both"/>
      </w:pPr>
      <w:r>
        <w:rPr>
          <w:sz w:val="20"/>
        </w:rPr>
        <w:t xml:space="preserve">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pPr>
        <w:pStyle w:val="0"/>
        <w:jc w:val="both"/>
      </w:pPr>
      <w:r>
        <w:rPr>
          <w:sz w:val="20"/>
        </w:rPr>
        <w:t xml:space="preserve">(в ред. </w:t>
      </w:r>
      <w:hyperlink w:history="0" r:id="rId1291" w:tooltip="Постановление Правительства РФ от 13.04.2015 N 35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13.04.2015 N 350)</w:t>
      </w:r>
    </w:p>
    <w:p>
      <w:pPr>
        <w:pStyle w:val="0"/>
        <w:spacing w:before="200" w:lineRule="auto"/>
        <w:ind w:firstLine="540"/>
        <w:jc w:val="both"/>
      </w:pPr>
      <w:r>
        <w:rPr>
          <w:sz w:val="20"/>
        </w:rPr>
        <w:t xml:space="preserve">60. В заявлении о переоформлении документов указываются следующие сведения:</w:t>
      </w:r>
    </w:p>
    <w:p>
      <w:pPr>
        <w:pStyle w:val="0"/>
        <w:spacing w:before="200" w:lineRule="auto"/>
        <w:ind w:firstLine="540"/>
        <w:jc w:val="both"/>
      </w:pPr>
      <w:r>
        <w:rPr>
          <w:sz w:val="20"/>
        </w:rPr>
        <w:t xml:space="preserve">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pPr>
        <w:pStyle w:val="0"/>
        <w:spacing w:before="200" w:lineRule="auto"/>
        <w:ind w:firstLine="540"/>
        <w:jc w:val="both"/>
      </w:pPr>
      <w:r>
        <w:rPr>
          <w:sz w:val="20"/>
        </w:rPr>
        <w:t xml:space="preserve">б) наименование и место нахождения энергопринимающих устройств лица, обратившегося с заявлением о переоформлении документов;</w:t>
      </w:r>
    </w:p>
    <w:p>
      <w:pPr>
        <w:pStyle w:val="0"/>
        <w:spacing w:before="200" w:lineRule="auto"/>
        <w:ind w:firstLine="540"/>
        <w:jc w:val="both"/>
      </w:pPr>
      <w:r>
        <w:rPr>
          <w:sz w:val="20"/>
        </w:rPr>
        <w:t xml:space="preserve">в) место нахождения лица, обратившегося с заявлением о переоформлении документов.</w:t>
      </w:r>
    </w:p>
    <w:bookmarkStart w:id="2440" w:name="P2440"/>
    <w:bookmarkEnd w:id="2440"/>
    <w:p>
      <w:pPr>
        <w:pStyle w:val="0"/>
        <w:spacing w:before="200" w:lineRule="auto"/>
        <w:ind w:firstLine="540"/>
        <w:jc w:val="both"/>
      </w:pPr>
      <w:r>
        <w:rPr>
          <w:sz w:val="20"/>
        </w:rP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history="0" w:anchor="P2754" w:tooltip="                                    АКТ">
        <w:r>
          <w:rPr>
            <w:sz w:val="20"/>
            <w:color w:val="0000ff"/>
          </w:rPr>
          <w:t xml:space="preserve">приложением N 1</w:t>
        </w:r>
      </w:hyperlink>
      <w:r>
        <w:rPr>
          <w:sz w:val="20"/>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pPr>
        <w:pStyle w:val="0"/>
        <w:jc w:val="both"/>
      </w:pPr>
      <w:r>
        <w:rPr>
          <w:sz w:val="20"/>
        </w:rPr>
        <w:t xml:space="preserve">(в ред. </w:t>
      </w:r>
      <w:hyperlink w:history="0" r:id="rId129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bookmarkStart w:id="2442" w:name="P2442"/>
    <w:bookmarkEnd w:id="2442"/>
    <w:p>
      <w:pPr>
        <w:pStyle w:val="0"/>
        <w:spacing w:before="200" w:lineRule="auto"/>
        <w:ind w:firstLine="540"/>
        <w:jc w:val="both"/>
      </w:pPr>
      <w:r>
        <w:rPr>
          <w:sz w:val="20"/>
        </w:rPr>
        <w:t xml:space="preserve">62. К заявлению о переоформлении документов прилагаются следующие документы:</w:t>
      </w:r>
    </w:p>
    <w:bookmarkStart w:id="2443" w:name="P2443"/>
    <w:bookmarkEnd w:id="2443"/>
    <w:p>
      <w:pPr>
        <w:pStyle w:val="0"/>
        <w:spacing w:before="200" w:lineRule="auto"/>
        <w:ind w:firstLine="540"/>
        <w:jc w:val="both"/>
      </w:pPr>
      <w:r>
        <w:rPr>
          <w:sz w:val="20"/>
        </w:rPr>
        <w:t xml:space="preserve">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pPr>
        <w:pStyle w:val="0"/>
        <w:spacing w:before="200" w:lineRule="auto"/>
        <w:ind w:firstLine="540"/>
        <w:jc w:val="both"/>
      </w:pPr>
      <w:r>
        <w:rPr>
          <w:sz w:val="20"/>
        </w:rPr>
        <w:t xml:space="preserve">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bookmarkStart w:id="2445" w:name="P2445"/>
    <w:bookmarkEnd w:id="2445"/>
    <w:p>
      <w:pPr>
        <w:pStyle w:val="0"/>
        <w:spacing w:before="200" w:lineRule="auto"/>
        <w:ind w:firstLine="540"/>
        <w:jc w:val="both"/>
      </w:pPr>
      <w:r>
        <w:rPr>
          <w:sz w:val="20"/>
        </w:rPr>
        <w:t xml:space="preserve">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bookmarkStart w:id="2446" w:name="P2446"/>
    <w:bookmarkEnd w:id="2446"/>
    <w:p>
      <w:pPr>
        <w:pStyle w:val="0"/>
        <w:spacing w:before="200" w:lineRule="auto"/>
        <w:ind w:firstLine="540"/>
        <w:jc w:val="both"/>
      </w:pPr>
      <w:r>
        <w:rPr>
          <w:sz w:val="20"/>
        </w:rPr>
        <w:t xml:space="preserve">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pPr>
        <w:pStyle w:val="0"/>
        <w:jc w:val="both"/>
      </w:pPr>
      <w:r>
        <w:rPr>
          <w:sz w:val="20"/>
        </w:rPr>
        <w:t xml:space="preserve">(в ред. </w:t>
      </w:r>
      <w:hyperlink w:history="0" r:id="rId129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2448" w:name="P2448"/>
    <w:bookmarkEnd w:id="2448"/>
    <w:p>
      <w:pPr>
        <w:pStyle w:val="0"/>
        <w:spacing w:before="200" w:lineRule="auto"/>
        <w:ind w:firstLine="540"/>
        <w:jc w:val="both"/>
      </w:pPr>
      <w:r>
        <w:rPr>
          <w:sz w:val="20"/>
        </w:rPr>
        <w:t xml:space="preserve">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bookmarkStart w:id="2449" w:name="P2449"/>
    <w:bookmarkEnd w:id="2449"/>
    <w:p>
      <w:pPr>
        <w:pStyle w:val="0"/>
        <w:spacing w:before="200" w:lineRule="auto"/>
        <w:ind w:firstLine="540"/>
        <w:jc w:val="both"/>
      </w:pPr>
      <w:r>
        <w:rPr>
          <w:sz w:val="20"/>
        </w:rP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history="0" w:anchor="P2446"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подпунктом "г"</w:t>
        </w:r>
      </w:hyperlink>
      <w:r>
        <w:rPr>
          <w:sz w:val="20"/>
        </w:rPr>
        <w:t xml:space="preserve"> настоящего пункта.</w:t>
      </w:r>
    </w:p>
    <w:p>
      <w:pPr>
        <w:pStyle w:val="0"/>
        <w:spacing w:before="200" w:lineRule="auto"/>
        <w:ind w:firstLine="540"/>
        <w:jc w:val="both"/>
      </w:pPr>
      <w:r>
        <w:rPr>
          <w:sz w:val="20"/>
        </w:rPr>
        <w:t xml:space="preserve">63. Копии документов, предусмотренных </w:t>
      </w:r>
      <w:hyperlink w:history="0" w:anchor="P2442" w:tooltip="62. К заявлению о переоформлении документов прилагаются следующие документы:">
        <w:r>
          <w:rPr>
            <w:sz w:val="20"/>
            <w:color w:val="0000ff"/>
          </w:rPr>
          <w:t xml:space="preserve">пунктом 62</w:t>
        </w:r>
      </w:hyperlink>
      <w:r>
        <w:rPr>
          <w:sz w:val="20"/>
        </w:rP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pPr>
        <w:pStyle w:val="0"/>
        <w:spacing w:before="200" w:lineRule="auto"/>
        <w:ind w:firstLine="540"/>
        <w:jc w:val="both"/>
      </w:pPr>
      <w:r>
        <w:rPr>
          <w:sz w:val="20"/>
        </w:rPr>
        <w:t xml:space="preserve">При отсутствии документов у лица, обратившегося с заявлением о переоформлении документов, предусмотренных </w:t>
      </w:r>
      <w:hyperlink w:history="0" w:anchor="P2445"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подпунктами "в"</w:t>
        </w:r>
      </w:hyperlink>
      <w:r>
        <w:rPr>
          <w:sz w:val="20"/>
        </w:rPr>
        <w:t xml:space="preserve"> -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0"/>
            <w:color w:val="0000ff"/>
          </w:rPr>
          <w:t xml:space="preserve">"е" пункта 62</w:t>
        </w:r>
      </w:hyperlink>
      <w:r>
        <w:rPr>
          <w:sz w:val="20"/>
        </w:rPr>
        <w:t xml:space="preserve"> настоящих Правил, в заявлении о переоформлении документов делается отметка об отсутствии документа (документов).</w:t>
      </w:r>
    </w:p>
    <w:p>
      <w:pPr>
        <w:pStyle w:val="0"/>
        <w:spacing w:before="200" w:lineRule="auto"/>
        <w:ind w:firstLine="540"/>
        <w:jc w:val="both"/>
      </w:pPr>
      <w:r>
        <w:rPr>
          <w:sz w:val="20"/>
        </w:rP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history="0" w:anchor="P2443" w:tooltip="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
        <w:r>
          <w:rPr>
            <w:sz w:val="20"/>
            <w:color w:val="0000ff"/>
          </w:rPr>
          <w:t xml:space="preserve">подпунктами "а"</w:t>
        </w:r>
      </w:hyperlink>
      <w:r>
        <w:rPr>
          <w:sz w:val="20"/>
        </w:rPr>
        <w:t xml:space="preserve"> - </w:t>
      </w:r>
      <w:hyperlink w:history="0" w:anchor="P2445"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"в" пункта 62</w:t>
        </w:r>
      </w:hyperlink>
      <w:r>
        <w:rPr>
          <w:sz w:val="20"/>
        </w:rPr>
        <w:t xml:space="preserve"> настоящих Правил.</w:t>
      </w:r>
    </w:p>
    <w:p>
      <w:pPr>
        <w:pStyle w:val="0"/>
        <w:spacing w:before="200" w:lineRule="auto"/>
        <w:ind w:firstLine="540"/>
        <w:jc w:val="both"/>
      </w:pPr>
      <w:r>
        <w:rPr>
          <w:sz w:val="20"/>
        </w:rP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history="0" w:anchor="P2443" w:tooltip="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
        <w:r>
          <w:rPr>
            <w:sz w:val="20"/>
            <w:color w:val="0000ff"/>
          </w:rPr>
          <w:t xml:space="preserve">подпунктом "а" пункта 62</w:t>
        </w:r>
      </w:hyperlink>
      <w:r>
        <w:rPr>
          <w:sz w:val="20"/>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pPr>
        <w:pStyle w:val="0"/>
        <w:jc w:val="both"/>
      </w:pPr>
      <w:r>
        <w:rPr>
          <w:sz w:val="20"/>
        </w:rPr>
        <w:t xml:space="preserve">(абзац введен </w:t>
      </w:r>
      <w:hyperlink w:history="0" r:id="rId1294" w:tooltip="Постановление Правительства РФ от 12.04.2018 N 448 (ред. от 30.11.202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12.04.2018 N 448; в ред. </w:t>
      </w:r>
      <w:hyperlink w:history="0" r:id="rId129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bookmarkStart w:id="2456" w:name="P2456"/>
    <w:bookmarkEnd w:id="2456"/>
    <w:p>
      <w:pPr>
        <w:pStyle w:val="0"/>
        <w:spacing w:before="200" w:lineRule="auto"/>
        <w:ind w:firstLine="540"/>
        <w:jc w:val="both"/>
      </w:pPr>
      <w:r>
        <w:rPr>
          <w:sz w:val="20"/>
        </w:rP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history="0" w:anchor="P2445"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подпункте "в" пункта 62</w:t>
        </w:r>
      </w:hyperlink>
      <w:r>
        <w:rPr>
          <w:sz w:val="20"/>
        </w:rP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pPr>
        <w:pStyle w:val="0"/>
        <w:spacing w:before="200" w:lineRule="auto"/>
        <w:ind w:firstLine="540"/>
        <w:jc w:val="both"/>
      </w:pPr>
      <w:r>
        <w:rPr>
          <w:sz w:val="20"/>
        </w:rPr>
        <w:t xml:space="preserve">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pPr>
        <w:pStyle w:val="0"/>
        <w:jc w:val="both"/>
      </w:pPr>
      <w:r>
        <w:rPr>
          <w:sz w:val="20"/>
        </w:rPr>
        <w:t xml:space="preserve">(в ред. Постановлений Правительства РФ от 22.02.2016 </w:t>
      </w:r>
      <w:hyperlink w:history="0" r:id="rId1296" w:tooltip="Постановление Правительства РФ от 22.02.2016 N 128 &quot;О внесении изменений в некоторые акты Правительства Российской Федерации по вопросам взаимодействия субъектов розничных рынков электрической энергии при заключении договоров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128</w:t>
        </w:r>
      </w:hyperlink>
      <w:r>
        <w:rPr>
          <w:sz w:val="20"/>
        </w:rPr>
        <w:t xml:space="preserve">, от 11.05.2017 </w:t>
      </w:r>
      <w:hyperlink w:history="0" r:id="rId1297"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557</w:t>
        </w:r>
      </w:hyperlink>
      <w:r>
        <w:rPr>
          <w:sz w:val="20"/>
        </w:rPr>
        <w:t xml:space="preserve">)</w:t>
      </w:r>
    </w:p>
    <w:p>
      <w:pPr>
        <w:pStyle w:val="0"/>
        <w:spacing w:before="200" w:lineRule="auto"/>
        <w:ind w:firstLine="540"/>
        <w:jc w:val="both"/>
      </w:pPr>
      <w:r>
        <w:rPr>
          <w:sz w:val="20"/>
        </w:rPr>
        <w:t xml:space="preserve">68. При получении заявления о переоформлении документов в случаях, указанных в </w:t>
      </w:r>
      <w:hyperlink w:history="0" w:anchor="P2431" w:tooltip="а) восстановление утраченных документов о технологическом присоединении;">
        <w:r>
          <w:rPr>
            <w:sz w:val="20"/>
            <w:color w:val="0000ff"/>
          </w:rPr>
          <w:t xml:space="preserve">подпунктах "а"</w:t>
        </w:r>
      </w:hyperlink>
      <w:r>
        <w:rPr>
          <w:sz w:val="20"/>
        </w:rPr>
        <w:t xml:space="preserve"> и </w:t>
      </w:r>
      <w:hyperlink w:history="0" w:anchor="P2432" w:tooltip="б) переоформление документов о технологическом присоединении с целью указания в них информации о максимальной мощности энергопринимающих устройств;">
        <w:r>
          <w:rPr>
            <w:sz w:val="20"/>
            <w:color w:val="0000ff"/>
          </w:rPr>
          <w:t xml:space="preserve">"б" пункта 59</w:t>
        </w:r>
      </w:hyperlink>
      <w:r>
        <w:rPr>
          <w:sz w:val="20"/>
        </w:rP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bookmarkStart w:id="2460" w:name="P2460"/>
    <w:bookmarkEnd w:id="2460"/>
    <w:p>
      <w:pPr>
        <w:pStyle w:val="0"/>
        <w:spacing w:before="200" w:lineRule="auto"/>
        <w:ind w:firstLine="540"/>
        <w:jc w:val="both"/>
      </w:pPr>
      <w:r>
        <w:rPr>
          <w:sz w:val="20"/>
        </w:rP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history="0" w:anchor="P2445"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подпунктах "в"</w:t>
        </w:r>
      </w:hyperlink>
      <w:r>
        <w:rPr>
          <w:sz w:val="20"/>
        </w:rPr>
        <w:t xml:space="preserve"> и </w:t>
      </w:r>
      <w:hyperlink w:history="0" w:anchor="P2446"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"г"</w:t>
        </w:r>
      </w:hyperlink>
      <w:r>
        <w:rPr>
          <w:sz w:val="20"/>
        </w:rPr>
        <w:t xml:space="preserve"> или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0"/>
            <w:color w:val="0000ff"/>
          </w:rPr>
          <w:t xml:space="preserve">"е" пункта 62</w:t>
        </w:r>
      </w:hyperlink>
      <w:r>
        <w:rPr>
          <w:sz w:val="20"/>
        </w:rPr>
        <w:t xml:space="preserve"> настоящих Правил, или такие документы имеются в наличии у сетевой организации (с учетом </w:t>
      </w:r>
      <w:hyperlink w:history="0" w:anchor="P2456" w:tooltip="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подпункте &quot;в&quot; пункта 62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
        <w:r>
          <w:rPr>
            <w:sz w:val="20"/>
            <w:color w:val="0000ff"/>
          </w:rPr>
          <w:t xml:space="preserve">пункта 66</w:t>
        </w:r>
      </w:hyperlink>
      <w:r>
        <w:rPr>
          <w:sz w:val="20"/>
        </w:rP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history="0" w:anchor="P2440" w:tooltip="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
        <w:r>
          <w:rPr>
            <w:sz w:val="20"/>
            <w:color w:val="0000ff"/>
          </w:rPr>
          <w:t xml:space="preserve">пунктом 61</w:t>
        </w:r>
      </w:hyperlink>
      <w:r>
        <w:rPr>
          <w:sz w:val="20"/>
        </w:rPr>
        <w:t xml:space="preserve"> настоящих Правил.</w:t>
      </w:r>
    </w:p>
    <w:p>
      <w:pPr>
        <w:pStyle w:val="0"/>
        <w:jc w:val="both"/>
      </w:pPr>
      <w:r>
        <w:rPr>
          <w:sz w:val="20"/>
        </w:rPr>
        <w:t xml:space="preserve">(в ред. Постановлений Правительства РФ от 30.09.2015 </w:t>
      </w:r>
      <w:hyperlink w:history="0" r:id="rId1298"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rPr>
        <w:t xml:space="preserve">, от 07.05.2017 </w:t>
      </w:r>
      <w:hyperlink w:history="0" r:id="rId129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w:t>
      </w:r>
    </w:p>
    <w:p>
      <w:pPr>
        <w:pStyle w:val="0"/>
        <w:spacing w:before="200" w:lineRule="auto"/>
        <w:ind w:firstLine="540"/>
        <w:jc w:val="both"/>
      </w:pPr>
      <w:r>
        <w:rPr>
          <w:sz w:val="20"/>
        </w:rPr>
        <w:t xml:space="preserve">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pPr>
        <w:pStyle w:val="0"/>
        <w:jc w:val="both"/>
      </w:pPr>
      <w:r>
        <w:rPr>
          <w:sz w:val="20"/>
        </w:rPr>
        <w:t xml:space="preserve">(абзац введен </w:t>
      </w:r>
      <w:hyperlink w:history="0" r:id="rId1300"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18.03.2023 N 423)</w:t>
      </w:r>
    </w:p>
    <w:p>
      <w:pPr>
        <w:pStyle w:val="0"/>
        <w:spacing w:before="200" w:lineRule="auto"/>
        <w:ind w:firstLine="540"/>
        <w:jc w:val="both"/>
      </w:pPr>
      <w:r>
        <w:rPr>
          <w:sz w:val="20"/>
        </w:rPr>
        <w:t xml:space="preserve">В случае согласования технических условий с субъектом оперативно-диспетчерского управления указанный в </w:t>
      </w:r>
      <w:hyperlink w:history="0" w:anchor="P2460" w:tooltip="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подпунктах &quot;в&quot; и &quot;г&quot; или &quot;е&quot; пункта 62 настоящих Правил, или такие документы и...">
        <w:r>
          <w:rPr>
            <w:sz w:val="20"/>
            <w:color w:val="0000ff"/>
          </w:rPr>
          <w:t xml:space="preserve">абзаце первом</w:t>
        </w:r>
      </w:hyperlink>
      <w:r>
        <w:rPr>
          <w:sz w:val="20"/>
        </w:rPr>
        <w:t xml:space="preserve">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pPr>
        <w:pStyle w:val="0"/>
        <w:jc w:val="both"/>
      </w:pPr>
      <w:r>
        <w:rPr>
          <w:sz w:val="20"/>
        </w:rPr>
        <w:t xml:space="preserve">(абзац введен </w:t>
      </w:r>
      <w:hyperlink w:history="0" r:id="rId1301"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18.03.2023 N 423)</w:t>
      </w:r>
    </w:p>
    <w:p>
      <w:pPr>
        <w:pStyle w:val="0"/>
        <w:spacing w:before="200" w:lineRule="auto"/>
        <w:ind w:firstLine="540"/>
        <w:jc w:val="both"/>
      </w:pPr>
      <w:r>
        <w:rPr>
          <w:sz w:val="20"/>
        </w:rP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history="0" w:anchor="P2517" w:tooltip="IX. Порядок проведения проверки выполнения заявителем">
        <w:r>
          <w:rPr>
            <w:sz w:val="20"/>
            <w:color w:val="0000ff"/>
          </w:rPr>
          <w:t xml:space="preserve">разделом IX</w:t>
        </w:r>
      </w:hyperlink>
      <w:r>
        <w:rPr>
          <w:sz w:val="20"/>
        </w:rPr>
        <w:t xml:space="preserve"> настоящих Правил. При этом представление в сетевую организацию документов, предусмотренных </w:t>
      </w:r>
      <w:hyperlink w:history="0" w:anchor="P2538" w:tooltip="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sz w:val="20"/>
            <w:color w:val="0000ff"/>
          </w:rPr>
          <w:t xml:space="preserve">пунктами 85</w:t>
        </w:r>
      </w:hyperlink>
      <w:r>
        <w:rPr>
          <w:sz w:val="20"/>
        </w:rPr>
        <w:t xml:space="preserve"> и </w:t>
      </w:r>
      <w:hyperlink w:history="0" w:anchor="P2585" w:tooltip="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sz w:val="20"/>
            <w:color w:val="0000ff"/>
          </w:rPr>
          <w:t xml:space="preserve">93</w:t>
        </w:r>
      </w:hyperlink>
      <w:r>
        <w:rPr>
          <w:sz w:val="20"/>
        </w:rPr>
        <w:t xml:space="preserve"> настоящих Правил, не требуется.</w:t>
      </w:r>
    </w:p>
    <w:p>
      <w:pPr>
        <w:pStyle w:val="0"/>
        <w:jc w:val="both"/>
      </w:pPr>
      <w:r>
        <w:rPr>
          <w:sz w:val="20"/>
        </w:rPr>
        <w:t xml:space="preserve">(в ред. Постановлений Правительства РФ от 07.05.2017 </w:t>
      </w:r>
      <w:hyperlink w:history="0" r:id="rId130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30.06.2022 </w:t>
      </w:r>
      <w:hyperlink w:history="0" r:id="rId130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pPr>
        <w:pStyle w:val="0"/>
        <w:jc w:val="both"/>
      </w:pPr>
      <w:r>
        <w:rPr>
          <w:sz w:val="20"/>
        </w:rPr>
        <w:t xml:space="preserve">(в ред. Постановлений Правительства РФ от 07.05.2017 </w:t>
      </w:r>
      <w:hyperlink w:history="0" r:id="rId1304"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30.06.2022 </w:t>
      </w:r>
      <w:hyperlink w:history="0" r:id="rId1305"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bookmarkStart w:id="2470" w:name="P2470"/>
    <w:bookmarkEnd w:id="2470"/>
    <w:p>
      <w:pPr>
        <w:pStyle w:val="0"/>
        <w:spacing w:before="200" w:lineRule="auto"/>
        <w:ind w:firstLine="540"/>
        <w:jc w:val="both"/>
      </w:pPr>
      <w:r>
        <w:rPr>
          <w:sz w:val="20"/>
        </w:rP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history="0" w:anchor="P2446"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подпунктах "г"</w:t>
        </w:r>
      </w:hyperlink>
      <w:r>
        <w:rPr>
          <w:sz w:val="20"/>
        </w:rPr>
        <w:t xml:space="preserve"> или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0"/>
            <w:color w:val="0000ff"/>
          </w:rPr>
          <w:t xml:space="preserve">"е" пункта 62</w:t>
        </w:r>
      </w:hyperlink>
      <w:r>
        <w:rPr>
          <w:sz w:val="20"/>
        </w:rP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pPr>
        <w:pStyle w:val="0"/>
        <w:spacing w:before="200" w:lineRule="auto"/>
        <w:ind w:firstLine="540"/>
        <w:jc w:val="both"/>
      </w:pPr>
      <w:r>
        <w:rPr>
          <w:sz w:val="20"/>
        </w:rPr>
        <w:t xml:space="preserve">Сетевая организация подготавливает технические условия в соответствии с положениями, предусмотренными </w:t>
      </w:r>
      <w:hyperlink w:history="0" w:anchor="P2478" w:tooltip="73. В случаях, предусмотренных пунктами 71 и 72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подпунктах &quot;г&quot; или &quot;е&quot; пункта 62 настоящих Правил, а при их отсутствии ...">
        <w:r>
          <w:rPr>
            <w:sz w:val="20"/>
            <w:color w:val="0000ff"/>
          </w:rPr>
          <w:t xml:space="preserve">пунктом 73</w:t>
        </w:r>
      </w:hyperlink>
      <w:r>
        <w:rPr>
          <w:sz w:val="20"/>
        </w:rPr>
        <w:t xml:space="preserve"> настоящих Правил.</w:t>
      </w:r>
    </w:p>
    <w:p>
      <w:pPr>
        <w:pStyle w:val="0"/>
        <w:spacing w:before="200" w:lineRule="auto"/>
        <w:ind w:firstLine="540"/>
        <w:jc w:val="both"/>
      </w:pPr>
      <w:r>
        <w:rPr>
          <w:sz w:val="20"/>
        </w:rPr>
        <w:t xml:space="preserve">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bookmarkStart w:id="2473" w:name="P2473"/>
    <w:bookmarkEnd w:id="2473"/>
    <w:p>
      <w:pPr>
        <w:pStyle w:val="0"/>
        <w:spacing w:before="200" w:lineRule="auto"/>
        <w:ind w:firstLine="540"/>
        <w:jc w:val="both"/>
      </w:pPr>
      <w:r>
        <w:rPr>
          <w:sz w:val="20"/>
        </w:rPr>
        <w:t xml:space="preserve">72. При отсутствии у лица, обратившегося с заявлением о переоформлении документов, и сетевой организации документов, предусмотренных </w:t>
      </w:r>
      <w:hyperlink w:history="0" w:anchor="P2445"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подпунктами "в"</w:t>
        </w:r>
      </w:hyperlink>
      <w:r>
        <w:rPr>
          <w:sz w:val="20"/>
        </w:rPr>
        <w:t xml:space="preserve">, </w:t>
      </w:r>
      <w:hyperlink w:history="0" w:anchor="P2446"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"г"</w:t>
        </w:r>
      </w:hyperlink>
      <w:r>
        <w:rPr>
          <w:sz w:val="20"/>
        </w:rPr>
        <w:t xml:space="preserve"> и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0"/>
            <w:color w:val="0000ff"/>
          </w:rPr>
          <w:t xml:space="preserve">"е" пункта 62</w:t>
        </w:r>
      </w:hyperlink>
      <w:r>
        <w:rPr>
          <w:sz w:val="20"/>
        </w:rP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pPr>
        <w:pStyle w:val="0"/>
        <w:spacing w:before="200" w:lineRule="auto"/>
        <w:ind w:firstLine="540"/>
        <w:jc w:val="both"/>
      </w:pPr>
      <w:r>
        <w:rPr>
          <w:sz w:val="20"/>
        </w:rPr>
        <w:t xml:space="preserve">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pPr>
        <w:pStyle w:val="0"/>
        <w:jc w:val="both"/>
      </w:pPr>
      <w:r>
        <w:rPr>
          <w:sz w:val="20"/>
        </w:rPr>
        <w:t xml:space="preserve">(в ред. </w:t>
      </w:r>
      <w:hyperlink w:history="0" r:id="rId130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history="0" w:anchor="P2517" w:tooltip="IX. Порядок проведения проверки выполнения заявителем">
        <w:r>
          <w:rPr>
            <w:sz w:val="20"/>
            <w:color w:val="0000ff"/>
          </w:rPr>
          <w:t xml:space="preserve">разделом IX</w:t>
        </w:r>
      </w:hyperlink>
      <w:r>
        <w:rPr>
          <w:sz w:val="20"/>
        </w:rP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history="0" w:anchor="P2517" w:tooltip="IX. Порядок проведения проверки выполнения заявителем">
        <w:r>
          <w:rPr>
            <w:sz w:val="20"/>
            <w:color w:val="0000ff"/>
          </w:rPr>
          <w:t xml:space="preserve">пунктом 93</w:t>
        </w:r>
      </w:hyperlink>
      <w:r>
        <w:rPr>
          <w:sz w:val="20"/>
        </w:rP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pPr>
        <w:pStyle w:val="0"/>
        <w:jc w:val="both"/>
      </w:pPr>
      <w:r>
        <w:rPr>
          <w:sz w:val="20"/>
        </w:rPr>
        <w:t xml:space="preserve">(в ред. </w:t>
      </w:r>
      <w:hyperlink w:history="0" r:id="rId130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bookmarkStart w:id="2478" w:name="P2478"/>
    <w:bookmarkEnd w:id="2478"/>
    <w:p>
      <w:pPr>
        <w:pStyle w:val="0"/>
        <w:spacing w:before="200" w:lineRule="auto"/>
        <w:ind w:firstLine="540"/>
        <w:jc w:val="both"/>
      </w:pPr>
      <w:r>
        <w:rPr>
          <w:sz w:val="20"/>
        </w:rPr>
        <w:t xml:space="preserve">73. В случаях, предусмотренных </w:t>
      </w:r>
      <w:hyperlink w:history="0" w:anchor="P2470" w:tooltip="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подпунктах &quot;г&quot; или &quot;е&quot; пункта 62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
        <w:r>
          <w:rPr>
            <w:sz w:val="20"/>
            <w:color w:val="0000ff"/>
          </w:rPr>
          <w:t xml:space="preserve">пунктами 71</w:t>
        </w:r>
      </w:hyperlink>
      <w:r>
        <w:rPr>
          <w:sz w:val="20"/>
        </w:rPr>
        <w:t xml:space="preserve"> и </w:t>
      </w:r>
      <w:hyperlink w:history="0" w:anchor="P2473" w:tooltip="72. При отсутствии у лица, обратившегося с заявлением о переоформлении документов, и сетевой организации документов, предусмотренных подпунктами &quot;в&quot;, &quot;г&quot; и &quot;е&quot; пункта 62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
        <w:r>
          <w:rPr>
            <w:sz w:val="20"/>
            <w:color w:val="0000ff"/>
          </w:rPr>
          <w:t xml:space="preserve">72</w:t>
        </w:r>
      </w:hyperlink>
      <w:r>
        <w:rPr>
          <w:sz w:val="20"/>
        </w:rP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history="0" w:anchor="P2446" w:tooltip="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подпунктах "г"</w:t>
        </w:r>
      </w:hyperlink>
      <w:r>
        <w:rPr>
          <w:sz w:val="20"/>
        </w:rPr>
        <w:t xml:space="preserve"> или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0"/>
            <w:color w:val="0000ff"/>
          </w:rPr>
          <w:t xml:space="preserve">"е" пункта 62</w:t>
        </w:r>
      </w:hyperlink>
      <w:r>
        <w:rPr>
          <w:sz w:val="20"/>
        </w:rPr>
        <w:t xml:space="preserve"> настоящих Правил, а при их отсутствии - на основании фактической схемы электроснабжения энергопринимающих устройств заявителя.</w:t>
      </w:r>
    </w:p>
    <w:p>
      <w:pPr>
        <w:pStyle w:val="0"/>
        <w:spacing w:before="200" w:lineRule="auto"/>
        <w:ind w:firstLine="540"/>
        <w:jc w:val="both"/>
      </w:pPr>
      <w:r>
        <w:rPr>
          <w:sz w:val="20"/>
        </w:rPr>
        <w:t xml:space="preserve">В восстанавливаемых технических условиях указываются следующие сведения:</w:t>
      </w:r>
    </w:p>
    <w:p>
      <w:pPr>
        <w:pStyle w:val="0"/>
        <w:spacing w:before="200" w:lineRule="auto"/>
        <w:ind w:firstLine="540"/>
        <w:jc w:val="both"/>
      </w:pPr>
      <w:r>
        <w:rPr>
          <w:sz w:val="20"/>
        </w:rPr>
        <w:t xml:space="preserve">схемы приема мощности и точки присоединения (вводные распределительные устройства, линии электропередачи, базовые подстанции);</w:t>
      </w:r>
    </w:p>
    <w:p>
      <w:pPr>
        <w:pStyle w:val="0"/>
        <w:spacing w:before="200" w:lineRule="auto"/>
        <w:ind w:firstLine="540"/>
        <w:jc w:val="both"/>
      </w:pPr>
      <w:r>
        <w:rPr>
          <w:sz w:val="20"/>
        </w:rPr>
        <w:t xml:space="preserve">максимальная мощность и ее распределение по каждой точке присоединения к объектам электросетевого хозяйства;</w:t>
      </w:r>
    </w:p>
    <w:p>
      <w:pPr>
        <w:pStyle w:val="0"/>
        <w:spacing w:before="200" w:lineRule="auto"/>
        <w:ind w:firstLine="540"/>
        <w:jc w:val="both"/>
      </w:pPr>
      <w:r>
        <w:rPr>
          <w:sz w:val="20"/>
        </w:rPr>
        <w:t xml:space="preserve">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pPr>
        <w:pStyle w:val="0"/>
        <w:spacing w:before="200" w:lineRule="auto"/>
        <w:ind w:firstLine="540"/>
        <w:jc w:val="both"/>
      </w:pPr>
      <w:r>
        <w:rPr>
          <w:sz w:val="20"/>
        </w:rPr>
        <w:t xml:space="preserve">В восстанавливаемых технических условиях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указываются следующие сведения:</w:t>
      </w:r>
    </w:p>
    <w:p>
      <w:pPr>
        <w:pStyle w:val="0"/>
        <w:spacing w:before="200" w:lineRule="auto"/>
        <w:ind w:firstLine="540"/>
        <w:jc w:val="both"/>
      </w:pPr>
      <w:r>
        <w:rPr>
          <w:sz w:val="20"/>
        </w:rPr>
        <w:t xml:space="preserve">схемы приема мощности и точки присоединения (вводные распределительные устройства, линии электропередачи, базовые подстанции);</w:t>
      </w:r>
    </w:p>
    <w:p>
      <w:pPr>
        <w:pStyle w:val="0"/>
        <w:spacing w:before="200" w:lineRule="auto"/>
        <w:ind w:firstLine="540"/>
        <w:jc w:val="both"/>
      </w:pPr>
      <w:r>
        <w:rPr>
          <w:sz w:val="20"/>
        </w:rPr>
        <w:t xml:space="preserve">максимальная мощность и ее распределение по каждой точке присоединения к объектам электросетевого хозяйства;</w:t>
      </w:r>
    </w:p>
    <w:p>
      <w:pPr>
        <w:pStyle w:val="0"/>
        <w:spacing w:before="200" w:lineRule="auto"/>
        <w:ind w:firstLine="540"/>
        <w:jc w:val="both"/>
      </w:pPr>
      <w:r>
        <w:rPr>
          <w:sz w:val="20"/>
        </w:rPr>
        <w:t xml:space="preserve">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pPr>
        <w:pStyle w:val="0"/>
        <w:spacing w:before="200" w:lineRule="auto"/>
        <w:ind w:firstLine="540"/>
        <w:jc w:val="both"/>
      </w:pPr>
      <w:r>
        <w:rPr>
          <w:sz w:val="20"/>
        </w:rPr>
        <w:t xml:space="preserve">Включение других требований в технические условия не допускается.</w:t>
      </w:r>
    </w:p>
    <w:p>
      <w:pPr>
        <w:pStyle w:val="0"/>
        <w:spacing w:before="200" w:lineRule="auto"/>
        <w:ind w:firstLine="540"/>
        <w:jc w:val="both"/>
      </w:pPr>
      <w:r>
        <w:rPr>
          <w:sz w:val="20"/>
        </w:rP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history="0" w:anchor="P5869" w:tooltip="                                    АКТ">
        <w:r>
          <w:rPr>
            <w:sz w:val="20"/>
            <w:color w:val="0000ff"/>
          </w:rPr>
          <w:t xml:space="preserve">приложению N 15</w:t>
        </w:r>
      </w:hyperlink>
      <w:r>
        <w:rPr>
          <w:sz w:val="20"/>
        </w:rPr>
        <w:t xml:space="preserve">, включающий однолинейную схему электрических сетей внешнего электроснабжения энергопринимающих устройств.</w:t>
      </w:r>
    </w:p>
    <w:p>
      <w:pPr>
        <w:pStyle w:val="0"/>
        <w:jc w:val="both"/>
      </w:pPr>
      <w:r>
        <w:rPr>
          <w:sz w:val="20"/>
        </w:rPr>
        <w:t xml:space="preserve">(в ред. </w:t>
      </w:r>
      <w:hyperlink w:history="0" r:id="rId1308"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history="0" w:anchor="P2445" w:tooltip="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
        <w:r>
          <w:rPr>
            <w:sz w:val="20"/>
            <w:color w:val="0000ff"/>
          </w:rPr>
          <w:t xml:space="preserve">подпунктах "в"</w:t>
        </w:r>
      </w:hyperlink>
      <w:r>
        <w:rPr>
          <w:sz w:val="20"/>
        </w:rPr>
        <w:t xml:space="preserve"> -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0"/>
            <w:color w:val="0000ff"/>
          </w:rPr>
          <w:t xml:space="preserve">"е" пункта 62</w:t>
        </w:r>
      </w:hyperlink>
      <w:r>
        <w:rPr>
          <w:sz w:val="20"/>
        </w:rP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pPr>
        <w:pStyle w:val="0"/>
        <w:jc w:val="both"/>
      </w:pPr>
      <w:r>
        <w:rPr>
          <w:sz w:val="20"/>
        </w:rPr>
        <w:t xml:space="preserve">(в ред. </w:t>
      </w:r>
      <w:hyperlink w:history="0" r:id="rId130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history="0" w:anchor="P2754" w:tooltip="                                    АКТ">
        <w:r>
          <w:rPr>
            <w:sz w:val="20"/>
            <w:color w:val="0000ff"/>
          </w:rPr>
          <w:t xml:space="preserve">приложением N 1</w:t>
        </w:r>
      </w:hyperlink>
      <w:r>
        <w:rPr>
          <w:sz w:val="20"/>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pPr>
        <w:pStyle w:val="0"/>
        <w:jc w:val="both"/>
      </w:pPr>
      <w:r>
        <w:rPr>
          <w:sz w:val="20"/>
        </w:rPr>
        <w:t xml:space="preserve">(абзац введен </w:t>
      </w:r>
      <w:hyperlink w:history="0" r:id="rId1310"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Постановлением</w:t>
        </w:r>
      </w:hyperlink>
      <w:r>
        <w:rPr>
          <w:sz w:val="20"/>
        </w:rPr>
        <w:t xml:space="preserve"> Правительства РФ от 07.05.2017 N 542)</w:t>
      </w:r>
    </w:p>
    <w:p>
      <w:pPr>
        <w:pStyle w:val="0"/>
        <w:spacing w:before="200" w:lineRule="auto"/>
        <w:ind w:firstLine="540"/>
        <w:jc w:val="both"/>
      </w:pPr>
      <w:r>
        <w:rPr>
          <w:sz w:val="20"/>
        </w:rPr>
        <w:t xml:space="preserve">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pPr>
        <w:pStyle w:val="0"/>
        <w:jc w:val="both"/>
      </w:pPr>
      <w:r>
        <w:rPr>
          <w:sz w:val="20"/>
        </w:rPr>
        <w:t xml:space="preserve">(в ред. </w:t>
      </w:r>
      <w:hyperlink w:history="0" r:id="rId1311"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history="0" w:anchor="P2448" w:tooltip="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
        <w:r>
          <w:rPr>
            <w:sz w:val="20"/>
            <w:color w:val="0000ff"/>
          </w:rPr>
          <w:t xml:space="preserve">подпунктах "д"</w:t>
        </w:r>
      </w:hyperlink>
      <w:r>
        <w:rPr>
          <w:sz w:val="20"/>
        </w:rPr>
        <w:t xml:space="preserve"> и </w:t>
      </w:r>
      <w:hyperlink w:history="0" w:anchor="P2449" w:tooltip="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quot;г&quot; настоящего пункта.">
        <w:r>
          <w:rPr>
            <w:sz w:val="20"/>
            <w:color w:val="0000ff"/>
          </w:rPr>
          <w:t xml:space="preserve">"е" пункта 62</w:t>
        </w:r>
      </w:hyperlink>
      <w:r>
        <w:rPr>
          <w:sz w:val="20"/>
        </w:rP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pPr>
        <w:pStyle w:val="0"/>
        <w:jc w:val="both"/>
      </w:pPr>
      <w:r>
        <w:rPr>
          <w:sz w:val="20"/>
        </w:rPr>
        <w:t xml:space="preserve">(в ред. </w:t>
      </w:r>
      <w:hyperlink w:history="0" r:id="rId131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pPr>
        <w:pStyle w:val="0"/>
        <w:spacing w:before="200" w:lineRule="auto"/>
        <w:ind w:firstLine="540"/>
        <w:jc w:val="both"/>
      </w:pPr>
      <w:r>
        <w:rPr>
          <w:sz w:val="20"/>
        </w:rPr>
        <w:t xml:space="preserve">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pPr>
        <w:pStyle w:val="0"/>
        <w:spacing w:before="200" w:lineRule="auto"/>
        <w:ind w:firstLine="540"/>
        <w:jc w:val="both"/>
      </w:pPr>
      <w:r>
        <w:rPr>
          <w:sz w:val="20"/>
        </w:rPr>
        <w:t xml:space="preserve">0,35 - для точек присоединения напряжением менее 6 кВ;</w:t>
      </w:r>
    </w:p>
    <w:p>
      <w:pPr>
        <w:pStyle w:val="0"/>
        <w:spacing w:before="200" w:lineRule="auto"/>
        <w:ind w:firstLine="540"/>
        <w:jc w:val="both"/>
      </w:pPr>
      <w:r>
        <w:rPr>
          <w:sz w:val="20"/>
        </w:rPr>
        <w:t xml:space="preserve">0,4 - для точек присоединения напряжением 6 кВ и выше;</w:t>
      </w:r>
    </w:p>
    <w:p>
      <w:pPr>
        <w:pStyle w:val="0"/>
        <w:spacing w:before="200" w:lineRule="auto"/>
        <w:ind w:firstLine="540"/>
        <w:jc w:val="both"/>
      </w:pPr>
      <w:r>
        <w:rPr>
          <w:sz w:val="20"/>
        </w:rPr>
        <w:t xml:space="preserve">0,5 - для точек присоединения напряжением 110 кВ и выше.</w:t>
      </w:r>
    </w:p>
    <w:p>
      <w:pPr>
        <w:pStyle w:val="0"/>
        <w:spacing w:before="200" w:lineRule="auto"/>
        <w:ind w:firstLine="540"/>
        <w:jc w:val="both"/>
      </w:pPr>
      <w:r>
        <w:rPr>
          <w:sz w:val="20"/>
        </w:rPr>
        <w:t xml:space="preserve">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pPr>
        <w:pStyle w:val="0"/>
        <w:spacing w:before="200" w:lineRule="auto"/>
        <w:ind w:firstLine="540"/>
        <w:jc w:val="both"/>
      </w:pPr>
      <w:r>
        <w:rPr>
          <w:sz w:val="20"/>
        </w:rPr>
        <w:t xml:space="preserve">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pPr>
        <w:pStyle w:val="0"/>
        <w:spacing w:before="200" w:lineRule="auto"/>
        <w:ind w:firstLine="540"/>
        <w:jc w:val="both"/>
      </w:pPr>
      <w:r>
        <w:rPr>
          <w:sz w:val="20"/>
        </w:rPr>
        <w:t xml:space="preserve">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pPr>
        <w:pStyle w:val="0"/>
        <w:spacing w:before="200" w:lineRule="auto"/>
        <w:ind w:firstLine="540"/>
        <w:jc w:val="both"/>
      </w:pPr>
      <w:r>
        <w:rPr>
          <w:sz w:val="20"/>
        </w:rPr>
        <w:t xml:space="preserve">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pPr>
        <w:pStyle w:val="0"/>
        <w:spacing w:before="200" w:lineRule="auto"/>
        <w:ind w:firstLine="540"/>
        <w:jc w:val="both"/>
      </w:pPr>
      <w:r>
        <w:rPr>
          <w:sz w:val="20"/>
        </w:rP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w:history="0" r:id="rId131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pPr>
        <w:pStyle w:val="0"/>
        <w:jc w:val="both"/>
      </w:pPr>
      <w:r>
        <w:rPr>
          <w:sz w:val="20"/>
        </w:rPr>
        <w:t xml:space="preserve">(в ред. </w:t>
      </w:r>
      <w:hyperlink w:history="0" r:id="rId1314"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18.04.2020 N 554)</w:t>
      </w:r>
    </w:p>
    <w:p>
      <w:pPr>
        <w:pStyle w:val="0"/>
        <w:spacing w:before="200" w:lineRule="auto"/>
        <w:ind w:firstLine="540"/>
        <w:jc w:val="both"/>
      </w:pPr>
      <w:r>
        <w:rPr>
          <w:sz w:val="20"/>
        </w:rP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пунктом 166 </w:t>
      </w:r>
      <w:hyperlink w:history="0" r:id="rId131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Основных положений</w:t>
        </w:r>
      </w:hyperlink>
      <w:r>
        <w:rPr>
          <w:sz w:val="20"/>
        </w:rPr>
        <w:t xml:space="preserve">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pPr>
        <w:pStyle w:val="0"/>
        <w:spacing w:before="200" w:lineRule="auto"/>
        <w:ind w:firstLine="540"/>
        <w:jc w:val="both"/>
      </w:pPr>
      <w:r>
        <w:rPr>
          <w:sz w:val="20"/>
        </w:rPr>
        <w:t xml:space="preserve">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pPr>
        <w:pStyle w:val="0"/>
        <w:spacing w:before="200" w:lineRule="auto"/>
        <w:ind w:firstLine="540"/>
        <w:jc w:val="both"/>
      </w:pPr>
      <w:r>
        <w:rPr>
          <w:sz w:val="20"/>
        </w:rPr>
        <w:t xml:space="preserve">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pPr>
        <w:pStyle w:val="0"/>
        <w:jc w:val="both"/>
      </w:pPr>
      <w:r>
        <w:rPr>
          <w:sz w:val="20"/>
        </w:rPr>
        <w:t xml:space="preserve">(абзац введен </w:t>
      </w:r>
      <w:hyperlink w:history="0" r:id="rId131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Постановлением</w:t>
        </w:r>
      </w:hyperlink>
      <w:r>
        <w:rPr>
          <w:sz w:val="20"/>
        </w:rPr>
        <w:t xml:space="preserve"> Правительства РФ от 07.05.2017 N 542)</w:t>
      </w:r>
    </w:p>
    <w:bookmarkStart w:id="2513" w:name="P2513"/>
    <w:bookmarkEnd w:id="2513"/>
    <w:p>
      <w:pPr>
        <w:pStyle w:val="0"/>
        <w:spacing w:before="200" w:lineRule="auto"/>
        <w:ind w:firstLine="540"/>
        <w:jc w:val="both"/>
      </w:pPr>
      <w:r>
        <w:rPr>
          <w:sz w:val="20"/>
        </w:rP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history="0" w:anchor="P2060" w:tooltip="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
        <w:r>
          <w:rPr>
            <w:sz w:val="20"/>
            <w:color w:val="0000ff"/>
          </w:rPr>
          <w:t xml:space="preserve">пунктом 27</w:t>
        </w:r>
      </w:hyperlink>
      <w:r>
        <w:rPr>
          <w:sz w:val="20"/>
        </w:rP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pPr>
        <w:pStyle w:val="0"/>
        <w:jc w:val="both"/>
      </w:pPr>
      <w:r>
        <w:rPr>
          <w:sz w:val="20"/>
        </w:rPr>
        <w:t xml:space="preserve">(в ред. </w:t>
      </w:r>
      <w:hyperlink w:history="0" r:id="rId131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pPr>
        <w:pStyle w:val="0"/>
        <w:ind w:firstLine="540"/>
        <w:jc w:val="both"/>
      </w:pPr>
      <w:r>
        <w:rPr>
          <w:sz w:val="20"/>
        </w:rPr>
      </w:r>
    </w:p>
    <w:bookmarkStart w:id="2517" w:name="P2517"/>
    <w:bookmarkEnd w:id="2517"/>
    <w:p>
      <w:pPr>
        <w:pStyle w:val="2"/>
        <w:outlineLvl w:val="1"/>
        <w:jc w:val="center"/>
      </w:pPr>
      <w:r>
        <w:rPr>
          <w:sz w:val="20"/>
        </w:rPr>
        <w:t xml:space="preserve">IX. Порядок проведения проверки выполнения заявителем</w:t>
      </w:r>
    </w:p>
    <w:p>
      <w:pPr>
        <w:pStyle w:val="2"/>
        <w:jc w:val="center"/>
      </w:pPr>
      <w:r>
        <w:rPr>
          <w:sz w:val="20"/>
        </w:rPr>
        <w:t xml:space="preserve">и сетевой организацией технических условий</w:t>
      </w:r>
    </w:p>
    <w:p>
      <w:pPr>
        <w:pStyle w:val="0"/>
        <w:jc w:val="center"/>
      </w:pPr>
      <w:r>
        <w:rPr>
          <w:sz w:val="20"/>
        </w:rPr>
      </w:r>
    </w:p>
    <w:p>
      <w:pPr>
        <w:pStyle w:val="0"/>
        <w:jc w:val="center"/>
      </w:pPr>
      <w:r>
        <w:rPr>
          <w:sz w:val="20"/>
        </w:rPr>
        <w:t xml:space="preserve">(введен </w:t>
      </w:r>
      <w:hyperlink w:history="0" r:id="rId1318" w:tooltip="Постановление Правительства РФ от 20.02.2014 N 130 (ред. от 10.03.2020)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Постановлением</w:t>
        </w:r>
      </w:hyperlink>
      <w:r>
        <w:rPr>
          <w:sz w:val="20"/>
        </w:rPr>
        <w:t xml:space="preserve"> Правительства РФ от 20.02.2014 N 130)</w:t>
      </w:r>
    </w:p>
    <w:p>
      <w:pPr>
        <w:pStyle w:val="0"/>
        <w:ind w:firstLine="540"/>
        <w:jc w:val="both"/>
      </w:pPr>
      <w:r>
        <w:rPr>
          <w:sz w:val="20"/>
        </w:rPr>
      </w:r>
    </w:p>
    <w:p>
      <w:pPr>
        <w:pStyle w:val="0"/>
        <w:ind w:firstLine="540"/>
        <w:jc w:val="both"/>
      </w:pPr>
      <w:r>
        <w:rPr>
          <w:sz w:val="20"/>
        </w:rPr>
        <w:t xml:space="preserve">81. Проверка выполнения технических условий проводится в отношении каждых технических условий, выданных заявителям.</w:t>
      </w:r>
    </w:p>
    <w:p>
      <w:pPr>
        <w:pStyle w:val="0"/>
        <w:spacing w:before="200" w:lineRule="auto"/>
        <w:ind w:firstLine="540"/>
        <w:jc w:val="both"/>
      </w:pPr>
      <w:r>
        <w:rPr>
          <w:sz w:val="20"/>
        </w:rP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history="0" w:anchor="P2527" w:tooltip="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
        <w:r>
          <w:rPr>
            <w:sz w:val="20"/>
            <w:color w:val="0000ff"/>
          </w:rPr>
          <w:t xml:space="preserve">пунктами 82</w:t>
        </w:r>
      </w:hyperlink>
      <w:r>
        <w:rPr>
          <w:sz w:val="20"/>
        </w:rPr>
        <w:t xml:space="preserve"> - </w:t>
      </w:r>
      <w:hyperlink w:history="0" w:anchor="P2573" w:tooltip="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
        <w:r>
          <w:rPr>
            <w:sz w:val="20"/>
            <w:color w:val="0000ff"/>
          </w:rPr>
          <w:t xml:space="preserve">90</w:t>
        </w:r>
      </w:hyperlink>
      <w:r>
        <w:rPr>
          <w:sz w:val="20"/>
        </w:rPr>
        <w:t xml:space="preserve"> настоящих Правил.</w:t>
      </w:r>
    </w:p>
    <w:p>
      <w:pPr>
        <w:pStyle w:val="0"/>
        <w:jc w:val="both"/>
      </w:pPr>
      <w:r>
        <w:rPr>
          <w:sz w:val="20"/>
        </w:rPr>
        <w:t xml:space="preserve">(в ред. Постановлений Правительства РФ от 30.09.2015 </w:t>
      </w:r>
      <w:hyperlink w:history="0" r:id="rId1319"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rPr>
        <w:t xml:space="preserve">, от 18.03.2023 </w:t>
      </w:r>
      <w:hyperlink w:history="0" r:id="rId1320"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423</w:t>
        </w:r>
      </w:hyperlink>
      <w:r>
        <w:rPr>
          <w:sz w:val="20"/>
        </w:rPr>
        <w:t xml:space="preserve">)</w:t>
      </w:r>
    </w:p>
    <w:p>
      <w:pPr>
        <w:pStyle w:val="0"/>
        <w:spacing w:before="200" w:lineRule="auto"/>
        <w:ind w:firstLine="540"/>
        <w:jc w:val="both"/>
      </w:pPr>
      <w:r>
        <w:rPr>
          <w:sz w:val="20"/>
        </w:rP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history="0" w:anchor="P2575" w:tooltip="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
        <w:r>
          <w:rPr>
            <w:sz w:val="20"/>
            <w:color w:val="0000ff"/>
          </w:rPr>
          <w:t xml:space="preserve">пунктами 91</w:t>
        </w:r>
      </w:hyperlink>
      <w:r>
        <w:rPr>
          <w:sz w:val="20"/>
        </w:rPr>
        <w:t xml:space="preserve"> - </w:t>
      </w:r>
      <w:hyperlink w:history="0" w:anchor="P2638" w:tooltip="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
        <w:r>
          <w:rPr>
            <w:sz w:val="20"/>
            <w:color w:val="0000ff"/>
          </w:rPr>
          <w:t xml:space="preserve">102</w:t>
        </w:r>
      </w:hyperlink>
      <w:r>
        <w:rPr>
          <w:sz w:val="20"/>
        </w:rPr>
        <w:t xml:space="preserve"> настоящих Правил.</w:t>
      </w:r>
    </w:p>
    <w:p>
      <w:pPr>
        <w:pStyle w:val="0"/>
        <w:jc w:val="both"/>
      </w:pPr>
      <w:r>
        <w:rPr>
          <w:sz w:val="20"/>
        </w:rPr>
        <w:t xml:space="preserve">(в ред. Постановлений Правительства РФ от 30.09.2015 </w:t>
      </w:r>
      <w:hyperlink w:history="0" r:id="rId1321"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rPr>
        <w:t xml:space="preserve">, от 18.03.2023 </w:t>
      </w:r>
      <w:hyperlink w:history="0" r:id="rId1322"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423</w:t>
        </w:r>
      </w:hyperlink>
      <w:r>
        <w:rPr>
          <w:sz w:val="20"/>
        </w:rPr>
        <w:t xml:space="preserve">)</w:t>
      </w:r>
    </w:p>
    <w:bookmarkStart w:id="2527" w:name="P2527"/>
    <w:bookmarkEnd w:id="2527"/>
    <w:p>
      <w:pPr>
        <w:pStyle w:val="0"/>
        <w:spacing w:before="200" w:lineRule="auto"/>
        <w:ind w:firstLine="540"/>
        <w:jc w:val="both"/>
      </w:pPr>
      <w:r>
        <w:rPr>
          <w:sz w:val="20"/>
        </w:rPr>
        <w:t xml:space="preserve">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pPr>
        <w:pStyle w:val="0"/>
        <w:jc w:val="both"/>
      </w:pPr>
      <w:r>
        <w:rPr>
          <w:sz w:val="20"/>
        </w:rPr>
        <w:t xml:space="preserve">(в ред. </w:t>
      </w:r>
      <w:hyperlink w:history="0" r:id="rId1323"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history="0" w:anchor="P2538" w:tooltip="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sz w:val="20"/>
            <w:color w:val="0000ff"/>
          </w:rPr>
          <w:t xml:space="preserve">пунктом 85</w:t>
        </w:r>
      </w:hyperlink>
      <w:r>
        <w:rPr>
          <w:sz w:val="20"/>
        </w:rPr>
        <w:t xml:space="preserve"> настоящих Правил, требованиям технических условий;</w:t>
      </w:r>
    </w:p>
    <w:p>
      <w:pPr>
        <w:pStyle w:val="0"/>
        <w:spacing w:before="200" w:lineRule="auto"/>
        <w:ind w:firstLine="540"/>
        <w:jc w:val="both"/>
      </w:pPr>
      <w:r>
        <w:rPr>
          <w:sz w:val="20"/>
        </w:rPr>
        <w:t xml:space="preserve">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pPr>
        <w:pStyle w:val="0"/>
        <w:spacing w:before="200" w:lineRule="auto"/>
        <w:ind w:firstLine="540"/>
        <w:jc w:val="both"/>
      </w:pPr>
      <w:r>
        <w:rPr>
          <w:sz w:val="20"/>
        </w:rP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w:history="0" r:id="rId132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history="0" w:anchor="P6225" w:tooltip="                                    АКТ">
        <w:r>
          <w:rPr>
            <w:sz w:val="20"/>
            <w:color w:val="0000ff"/>
          </w:rPr>
          <w:t xml:space="preserve">приложении N 16</w:t>
        </w:r>
      </w:hyperlink>
      <w:r>
        <w:rPr>
          <w:sz w:val="20"/>
        </w:rPr>
        <w:t xml:space="preserve">.</w:t>
      </w:r>
    </w:p>
    <w:p>
      <w:pPr>
        <w:pStyle w:val="0"/>
        <w:jc w:val="both"/>
      </w:pPr>
      <w:r>
        <w:rPr>
          <w:sz w:val="20"/>
        </w:rPr>
        <w:t xml:space="preserve">(в ред. </w:t>
      </w:r>
      <w:hyperlink w:history="0" r:id="rId1325"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18.04.2020 N 554)</w:t>
      </w:r>
    </w:p>
    <w:p>
      <w:pPr>
        <w:pStyle w:val="0"/>
        <w:spacing w:before="200" w:lineRule="auto"/>
        <w:ind w:firstLine="540"/>
        <w:jc w:val="both"/>
      </w:pPr>
      <w:r>
        <w:rPr>
          <w:sz w:val="20"/>
        </w:rP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w:history="0" r:id="rId132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w:history="0" r:id="rId132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w:history="0" r:id="rId132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pPr>
        <w:pStyle w:val="0"/>
        <w:jc w:val="both"/>
      </w:pPr>
      <w:r>
        <w:rPr>
          <w:sz w:val="20"/>
        </w:rPr>
        <w:t xml:space="preserve">(п. 82(1) введен </w:t>
      </w:r>
      <w:hyperlink w:history="0" r:id="rId132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Постановлением</w:t>
        </w:r>
      </w:hyperlink>
      <w:r>
        <w:rPr>
          <w:sz w:val="20"/>
        </w:rPr>
        <w:t xml:space="preserve"> Правительства РФ от 07.05.2017 N 542)</w:t>
      </w:r>
    </w:p>
    <w:p>
      <w:pPr>
        <w:pStyle w:val="0"/>
        <w:spacing w:before="200" w:lineRule="auto"/>
        <w:ind w:firstLine="540"/>
        <w:jc w:val="both"/>
      </w:pPr>
      <w:r>
        <w:rPr>
          <w:sz w:val="20"/>
        </w:rPr>
        <w:t xml:space="preserve">83. Абзац утратил силу. - </w:t>
      </w:r>
      <w:hyperlink w:history="0" r:id="rId1330"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w:t>
        </w:r>
      </w:hyperlink>
      <w:r>
        <w:rPr>
          <w:sz w:val="20"/>
        </w:rPr>
        <w:t xml:space="preserve"> Правительства РФ от 30.09.2015 N 1044.</w:t>
      </w:r>
    </w:p>
    <w:p>
      <w:pPr>
        <w:pStyle w:val="0"/>
        <w:spacing w:before="200" w:lineRule="auto"/>
        <w:ind w:firstLine="540"/>
        <w:jc w:val="both"/>
      </w:pPr>
      <w:r>
        <w:rPr>
          <w:sz w:val="20"/>
        </w:rP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w:history="0" r:id="rId1331" w:tooltip="&quot;Градостроительный кодекс Российской Федерации&quot; от 29.12.2004 N 190-ФЗ (ред. от 29.12.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pPr>
        <w:pStyle w:val="0"/>
        <w:spacing w:before="200" w:lineRule="auto"/>
        <w:ind w:firstLine="540"/>
        <w:jc w:val="both"/>
      </w:pPr>
      <w:r>
        <w:rPr>
          <w:sz w:val="20"/>
        </w:rPr>
        <w:t xml:space="preserve">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bookmarkStart w:id="2538" w:name="P2538"/>
    <w:bookmarkEnd w:id="2538"/>
    <w:p>
      <w:pPr>
        <w:pStyle w:val="0"/>
        <w:spacing w:before="200" w:lineRule="auto"/>
        <w:ind w:firstLine="540"/>
        <w:jc w:val="both"/>
      </w:pPr>
      <w:r>
        <w:rPr>
          <w:sz w:val="20"/>
        </w:rPr>
        <w:t xml:space="preserve">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pPr>
        <w:pStyle w:val="0"/>
        <w:spacing w:before="200" w:lineRule="auto"/>
        <w:ind w:firstLine="540"/>
        <w:jc w:val="both"/>
      </w:pPr>
      <w:r>
        <w:rPr>
          <w:sz w:val="20"/>
        </w:rPr>
        <w:t xml:space="preserve">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p>
      <w:pPr>
        <w:pStyle w:val="0"/>
        <w:jc w:val="both"/>
      </w:pPr>
      <w:r>
        <w:rPr>
          <w:sz w:val="20"/>
        </w:rPr>
        <w:t xml:space="preserve">(пп. "а" в ред. </w:t>
      </w:r>
      <w:hyperlink w:history="0" r:id="rId1332"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bookmarkStart w:id="2541" w:name="P2541"/>
    <w:bookmarkEnd w:id="2541"/>
    <w:p>
      <w:pPr>
        <w:pStyle w:val="0"/>
        <w:spacing w:before="200" w:lineRule="auto"/>
        <w:ind w:firstLine="540"/>
        <w:jc w:val="both"/>
      </w:pPr>
      <w:r>
        <w:rPr>
          <w:sz w:val="20"/>
        </w:rPr>
        <w:t xml:space="preserve">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jc w:val="both"/>
      </w:pPr>
      <w:r>
        <w:rPr>
          <w:sz w:val="20"/>
        </w:rPr>
        <w:t xml:space="preserve">(в ред. </w:t>
      </w:r>
      <w:hyperlink w:history="0" r:id="rId1333" w:tooltip="Постановление Правительства РФ от 17.09.2018 N 1096 (ред. от 30.12.2022) &quot;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quot; {КонсультантПлюс}">
        <w:r>
          <w:rPr>
            <w:sz w:val="20"/>
            <w:color w:val="0000ff"/>
          </w:rPr>
          <w:t xml:space="preserve">Постановления</w:t>
        </w:r>
      </w:hyperlink>
      <w:r>
        <w:rPr>
          <w:sz w:val="20"/>
        </w:rPr>
        <w:t xml:space="preserve"> Правительства РФ от 17.09.2018 N 1096)</w:t>
      </w:r>
    </w:p>
    <w:bookmarkStart w:id="2543" w:name="P2543"/>
    <w:bookmarkEnd w:id="2543"/>
    <w:p>
      <w:pPr>
        <w:pStyle w:val="0"/>
        <w:spacing w:before="200" w:lineRule="auto"/>
        <w:ind w:firstLine="540"/>
        <w:jc w:val="both"/>
      </w:pPr>
      <w:r>
        <w:rPr>
          <w:sz w:val="20"/>
        </w:rPr>
        <w:t xml:space="preserve">в) документы, содержащие информацию о результатах проведения пусконаладочных работ, приемо-сдаточных и иных испытаний;</w:t>
      </w:r>
    </w:p>
    <w:bookmarkStart w:id="2544" w:name="P2544"/>
    <w:bookmarkEnd w:id="2544"/>
    <w:p>
      <w:pPr>
        <w:pStyle w:val="0"/>
        <w:spacing w:before="200" w:lineRule="auto"/>
        <w:ind w:firstLine="540"/>
        <w:jc w:val="both"/>
      </w:pPr>
      <w:r>
        <w:rPr>
          <w:sz w:val="20"/>
        </w:rPr>
        <w:t xml:space="preserve">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pPr>
        <w:pStyle w:val="0"/>
        <w:spacing w:before="200" w:lineRule="auto"/>
        <w:ind w:firstLine="540"/>
        <w:jc w:val="both"/>
      </w:pPr>
      <w:r>
        <w:rPr>
          <w:sz w:val="20"/>
        </w:rPr>
        <w:t xml:space="preserve">86. Документы, указанные в </w:t>
      </w:r>
      <w:hyperlink w:history="0" w:anchor="P2543" w:tooltip="в) документы, содержащие информацию о результатах проведения пусконаладочных работ, приемо-сдаточных и иных испытаний;">
        <w:r>
          <w:rPr>
            <w:sz w:val="20"/>
            <w:color w:val="0000ff"/>
          </w:rPr>
          <w:t xml:space="preserve">подпунктах "в"</w:t>
        </w:r>
      </w:hyperlink>
      <w:r>
        <w:rPr>
          <w:sz w:val="20"/>
        </w:rPr>
        <w:t xml:space="preserve"> и </w:t>
      </w:r>
      <w:hyperlink w:history="0" w:anchor="P2544" w:tooltip="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
        <w:r>
          <w:rPr>
            <w:sz w:val="20"/>
            <w:color w:val="0000ff"/>
          </w:rPr>
          <w:t xml:space="preserve">"г" пункта 85</w:t>
        </w:r>
      </w:hyperlink>
      <w:r>
        <w:rPr>
          <w:sz w:val="20"/>
        </w:rP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bookmarkStart w:id="2546" w:name="P2546"/>
    <w:bookmarkEnd w:id="2546"/>
    <w:p>
      <w:pPr>
        <w:pStyle w:val="0"/>
        <w:spacing w:before="200" w:lineRule="auto"/>
        <w:ind w:firstLine="540"/>
        <w:jc w:val="both"/>
      </w:pPr>
      <w:r>
        <w:rPr>
          <w:sz w:val="20"/>
        </w:rPr>
        <w:t xml:space="preserve">87. Сетевая организация рассматривает представленные заявителем документы, предусмотренные </w:t>
      </w:r>
      <w:hyperlink w:history="0" w:anchor="P2538" w:tooltip="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sz w:val="20"/>
            <w:color w:val="0000ff"/>
          </w:rPr>
          <w:t xml:space="preserve">пунктом 85</w:t>
        </w:r>
      </w:hyperlink>
      <w:r>
        <w:rPr>
          <w:sz w:val="20"/>
        </w:rPr>
        <w:t xml:space="preserve"> настоящих Правил, и осуществляет осмотр электроустановок заявителя.</w:t>
      </w:r>
    </w:p>
    <w:p>
      <w:pPr>
        <w:pStyle w:val="0"/>
        <w:spacing w:before="200" w:lineRule="auto"/>
        <w:ind w:firstLine="540"/>
        <w:jc w:val="both"/>
      </w:pPr>
      <w:r>
        <w:rPr>
          <w:sz w:val="20"/>
        </w:rPr>
        <w:t xml:space="preserve">Абзац утратил силу. - </w:t>
      </w:r>
      <w:hyperlink w:history="0" r:id="rId1334"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w:t>
        </w:r>
      </w:hyperlink>
      <w:r>
        <w:rPr>
          <w:sz w:val="20"/>
        </w:rPr>
        <w:t xml:space="preserve"> Правительства РФ от 07.05.2017 N 542.</w:t>
      </w:r>
    </w:p>
    <w:p>
      <w:pPr>
        <w:pStyle w:val="0"/>
        <w:spacing w:before="200" w:lineRule="auto"/>
        <w:ind w:firstLine="540"/>
        <w:jc w:val="both"/>
      </w:pPr>
      <w:r>
        <w:rPr>
          <w:sz w:val="20"/>
        </w:rPr>
        <w:t xml:space="preserve">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pPr>
        <w:pStyle w:val="0"/>
        <w:jc w:val="both"/>
      </w:pPr>
      <w:r>
        <w:rPr>
          <w:sz w:val="20"/>
        </w:rPr>
        <w:t xml:space="preserve">(абзац введен </w:t>
      </w:r>
      <w:hyperlink w:history="0" r:id="rId1335"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w:t>
      </w:r>
    </w:p>
    <w:p>
      <w:pPr>
        <w:pStyle w:val="0"/>
        <w:spacing w:before="200" w:lineRule="auto"/>
        <w:ind w:firstLine="540"/>
        <w:jc w:val="both"/>
      </w:pPr>
      <w:r>
        <w:rPr>
          <w:sz w:val="20"/>
        </w:rP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history="0" w:anchor="P5869" w:tooltip="                                    АКТ">
        <w:r>
          <w:rPr>
            <w:sz w:val="20"/>
            <w:color w:val="0000ff"/>
          </w:rPr>
          <w:t xml:space="preserve">приложению N 15</w:t>
        </w:r>
      </w:hyperlink>
      <w:r>
        <w:rPr>
          <w:sz w:val="20"/>
        </w:rPr>
        <w:t xml:space="preserve"> (далее - акт о выполнении технических условий).</w:t>
      </w:r>
    </w:p>
    <w:p>
      <w:pPr>
        <w:pStyle w:val="0"/>
        <w:spacing w:before="200" w:lineRule="auto"/>
        <w:ind w:firstLine="540"/>
        <w:jc w:val="both"/>
      </w:pPr>
      <w:r>
        <w:rPr>
          <w:sz w:val="20"/>
        </w:rPr>
        <w:t xml:space="preserve">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bookmarkStart w:id="2552" w:name="P2552"/>
    <w:bookmarkEnd w:id="2552"/>
    <w:p>
      <w:pPr>
        <w:pStyle w:val="0"/>
        <w:spacing w:before="200" w:lineRule="auto"/>
        <w:ind w:firstLine="540"/>
        <w:jc w:val="both"/>
      </w:pPr>
      <w:r>
        <w:rPr>
          <w:sz w:val="20"/>
        </w:rPr>
        <w:t xml:space="preserve">Акт о выполнении технических условий составляется в отношении заявителей, указанных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пункте 12</w:t>
        </w:r>
      </w:hyperlink>
      <w:r>
        <w:rPr>
          <w:sz w:val="20"/>
        </w:rP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13</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pPr>
        <w:pStyle w:val="0"/>
        <w:jc w:val="both"/>
      </w:pPr>
      <w:r>
        <w:rPr>
          <w:sz w:val="20"/>
        </w:rPr>
        <w:t xml:space="preserve">(в ред. </w:t>
      </w:r>
      <w:hyperlink w:history="0" r:id="rId1336"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в абз. 4 п. 88 вносятся изменения (</w:t>
            </w:r>
            <w:hyperlink w:history="0" r:id="rId1337" w:tooltip="Постановление Правительства РФ от 30.10.2025 N 1701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30.10.2025 N 1701).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56" w:name="P2556"/>
    <w:bookmarkEnd w:id="2556"/>
    <w:p>
      <w:pPr>
        <w:pStyle w:val="0"/>
        <w:spacing w:before="260" w:lineRule="auto"/>
        <w:ind w:firstLine="540"/>
        <w:jc w:val="both"/>
      </w:pPr>
      <w:r>
        <w:rPr>
          <w:sz w:val="20"/>
        </w:rPr>
        <w:t xml:space="preserve">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pPr>
        <w:pStyle w:val="0"/>
        <w:jc w:val="both"/>
      </w:pPr>
      <w:r>
        <w:rPr>
          <w:sz w:val="20"/>
        </w:rPr>
        <w:t xml:space="preserve">(в ред. </w:t>
      </w:r>
      <w:hyperlink w:history="0" r:id="rId1338"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11.05.2017 N 557)</w:t>
      </w:r>
    </w:p>
    <w:p>
      <w:pPr>
        <w:pStyle w:val="0"/>
        <w:spacing w:before="200" w:lineRule="auto"/>
        <w:ind w:firstLine="540"/>
        <w:jc w:val="both"/>
      </w:pPr>
      <w:r>
        <w:rPr>
          <w:sz w:val="20"/>
        </w:rPr>
        <w:t xml:space="preserve">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bookmarkStart w:id="2559" w:name="P2559"/>
    <w:bookmarkEnd w:id="2559"/>
    <w:p>
      <w:pPr>
        <w:pStyle w:val="0"/>
        <w:spacing w:before="200" w:lineRule="auto"/>
        <w:ind w:firstLine="540"/>
        <w:jc w:val="both"/>
      </w:pPr>
      <w:r>
        <w:rPr>
          <w:sz w:val="20"/>
        </w:rPr>
        <w:t xml:space="preserve">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pPr>
        <w:pStyle w:val="0"/>
        <w:spacing w:before="200" w:lineRule="auto"/>
        <w:ind w:firstLine="540"/>
        <w:jc w:val="both"/>
      </w:pPr>
      <w:r>
        <w:rPr>
          <w:sz w:val="20"/>
        </w:rPr>
        <w:t xml:space="preserve">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pPr>
        <w:pStyle w:val="0"/>
        <w:jc w:val="both"/>
      </w:pPr>
      <w:r>
        <w:rPr>
          <w:sz w:val="20"/>
        </w:rPr>
        <w:t xml:space="preserve">(в ред. </w:t>
      </w:r>
      <w:hyperlink w:history="0" r:id="rId1339"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11.05.2017 N 557)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абз. 8 п. 88 утрачивает силу (</w:t>
            </w:r>
            <w:hyperlink w:history="0" r:id="rId1340" w:tooltip="Постановление Правительства РФ от 30.10.2025 N 1701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30.10.2025 N 1701).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history="0" w:anchor="P2164" w:tooltip="32 - 33. Утратили силу с 1 июля 2024 года. - Постановление Правительства РФ от 06.05.2024 N 594.">
        <w:r>
          <w:rPr>
            <w:sz w:val="20"/>
            <w:color w:val="0000ff"/>
          </w:rPr>
          <w:t xml:space="preserve">пунктом 33</w:t>
        </w:r>
      </w:hyperlink>
      <w:r>
        <w:rPr>
          <w:sz w:val="20"/>
        </w:rP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w:t>
      </w:r>
      <w:r>
        <w:rPr>
          <w:sz w:val="20"/>
        </w:rPr>
        <w:t xml:space="preserve">абзацами четвертым</w:t>
      </w:r>
      <w:r>
        <w:rPr>
          <w:sz w:val="20"/>
        </w:rPr>
        <w:t xml:space="preserve"> - </w:t>
      </w:r>
      <w:hyperlink w:history="0" w:anchor="P2559" w:tooltip="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
        <w:r>
          <w:rPr>
            <w:sz w:val="20"/>
            <w:color w:val="0000ff"/>
          </w:rPr>
          <w:t xml:space="preserve">шестым</w:t>
        </w:r>
      </w:hyperlink>
      <w:r>
        <w:rPr>
          <w:sz w:val="20"/>
        </w:rP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pPr>
        <w:pStyle w:val="0"/>
        <w:jc w:val="both"/>
      </w:pPr>
      <w:r>
        <w:rPr>
          <w:sz w:val="20"/>
        </w:rPr>
        <w:t xml:space="preserve">(в ред. </w:t>
      </w:r>
      <w:hyperlink w:history="0" r:id="rId1341"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Постановления</w:t>
        </w:r>
      </w:hyperlink>
      <w:r>
        <w:rPr>
          <w:sz w:val="20"/>
        </w:rPr>
        <w:t xml:space="preserve"> Правительства РФ от 11.05.2017 N 557)</w:t>
      </w:r>
    </w:p>
    <w:bookmarkStart w:id="2566" w:name="P2566"/>
    <w:bookmarkEnd w:id="2566"/>
    <w:p>
      <w:pPr>
        <w:pStyle w:val="0"/>
        <w:spacing w:before="200" w:lineRule="auto"/>
        <w:ind w:firstLine="540"/>
        <w:jc w:val="both"/>
      </w:pPr>
      <w:r>
        <w:rPr>
          <w:sz w:val="20"/>
        </w:rP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history="0" w:anchor="P1406" w:tooltip="10. К заявке прилагаются следующие документы:">
        <w:r>
          <w:rPr>
            <w:sz w:val="20"/>
            <w:color w:val="0000ff"/>
          </w:rPr>
          <w:t xml:space="preserve">пунктом 10</w:t>
        </w:r>
      </w:hyperlink>
      <w:r>
        <w:rPr>
          <w:sz w:val="20"/>
        </w:rP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pPr>
        <w:pStyle w:val="0"/>
        <w:jc w:val="both"/>
      </w:pPr>
      <w:r>
        <w:rPr>
          <w:sz w:val="20"/>
        </w:rPr>
        <w:t xml:space="preserve">(в ред. Постановлений Правительства РФ от 22.02.2016 </w:t>
      </w:r>
      <w:hyperlink w:history="0" r:id="rId1342" w:tooltip="Постановление Правительства РФ от 22.02.2016 N 128 &quot;О внесении изменений в некоторые акты Правительства Российской Федерации по вопросам взаимодействия субъектов розничных рынков электрической энергии при заключении договоров энергоснабжения (купли-продажи (поставки) электрической энергии (мощности) с потребителям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128</w:t>
        </w:r>
      </w:hyperlink>
      <w:r>
        <w:rPr>
          <w:sz w:val="20"/>
        </w:rPr>
        <w:t xml:space="preserve">, от 11.05.2017 </w:t>
      </w:r>
      <w:hyperlink w:history="0" r:id="rId1343" w:tooltip="Постановление Правительства РФ от 11.05.2017 N 557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энергопринимающих устройств потребителей электрической энергии&quot; {КонсультантПлюс}">
        <w:r>
          <w:rPr>
            <w:sz w:val="20"/>
            <w:color w:val="0000ff"/>
          </w:rPr>
          <w:t xml:space="preserve">N 557</w:t>
        </w:r>
      </w:hyperlink>
      <w:r>
        <w:rPr>
          <w:sz w:val="20"/>
        </w:rPr>
        <w:t xml:space="preserve">)</w:t>
      </w:r>
    </w:p>
    <w:p>
      <w:pPr>
        <w:pStyle w:val="0"/>
        <w:spacing w:before="200" w:lineRule="auto"/>
        <w:ind w:firstLine="540"/>
        <w:jc w:val="both"/>
      </w:pPr>
      <w:r>
        <w:rPr>
          <w:sz w:val="20"/>
        </w:rPr>
        <w:t xml:space="preserve">89. При невыполнении требований технических условий сетевая организация в письменной форме уведомляет об этом заявителя.</w:t>
      </w:r>
    </w:p>
    <w:p>
      <w:pPr>
        <w:pStyle w:val="0"/>
        <w:spacing w:before="200" w:lineRule="auto"/>
        <w:ind w:firstLine="540"/>
        <w:jc w:val="both"/>
      </w:pPr>
      <w:r>
        <w:rPr>
          <w:sz w:val="20"/>
        </w:rP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history="0" w:anchor="P2541" w:tooltip="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w:r>
          <w:rPr>
            <w:sz w:val="20"/>
            <w:color w:val="0000ff"/>
          </w:rPr>
          <w:t xml:space="preserve">подпунктом "б" пункта 85</w:t>
        </w:r>
      </w:hyperlink>
      <w:r>
        <w:rPr>
          <w:sz w:val="20"/>
        </w:rP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pPr>
        <w:pStyle w:val="0"/>
        <w:jc w:val="both"/>
      </w:pPr>
      <w:r>
        <w:rPr>
          <w:sz w:val="20"/>
        </w:rPr>
        <w:t xml:space="preserve">(в ред. </w:t>
      </w:r>
      <w:hyperlink w:history="0" r:id="rId1344"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Акт о выполнении технических условий подписывается после устранения всех замечаний, направленных сетевой организацией заявителю.</w:t>
      </w:r>
    </w:p>
    <w:p>
      <w:pPr>
        <w:pStyle w:val="0"/>
        <w:jc w:val="both"/>
      </w:pPr>
      <w:r>
        <w:rPr>
          <w:sz w:val="20"/>
        </w:rPr>
        <w:t xml:space="preserve">(абзац введен </w:t>
      </w:r>
      <w:hyperlink w:history="0" r:id="rId134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Постановлением</w:t>
        </w:r>
      </w:hyperlink>
      <w:r>
        <w:rPr>
          <w:sz w:val="20"/>
        </w:rPr>
        <w:t xml:space="preserve"> Правительства РФ от 07.05.2017 N 542)</w:t>
      </w:r>
    </w:p>
    <w:bookmarkStart w:id="2573" w:name="P2573"/>
    <w:bookmarkEnd w:id="2573"/>
    <w:p>
      <w:pPr>
        <w:pStyle w:val="0"/>
        <w:spacing w:before="200" w:lineRule="auto"/>
        <w:ind w:firstLine="540"/>
        <w:jc w:val="both"/>
      </w:pPr>
      <w:r>
        <w:rPr>
          <w:sz w:val="20"/>
        </w:rPr>
        <w:t xml:space="preserve">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pPr>
        <w:pStyle w:val="0"/>
        <w:jc w:val="both"/>
      </w:pPr>
      <w:r>
        <w:rPr>
          <w:sz w:val="20"/>
        </w:rPr>
        <w:t xml:space="preserve">(в ред. Постановлений Правительства РФ от 07.05.2017 </w:t>
      </w:r>
      <w:hyperlink w:history="0" r:id="rId134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01.04.2020 </w:t>
      </w:r>
      <w:hyperlink w:history="0" r:id="rId1347" w:tooltip="Постановление Правительства РФ от 01.04.2020 N 403 (ред. от 06.05.2024) &quot;О внесении изменений в некоторые акты Правительства Российской Федерации по вопросам функционирования розничных рынков электрической энергии&quot; {КонсультантПлюс}">
        <w:r>
          <w:rPr>
            <w:sz w:val="20"/>
            <w:color w:val="0000ff"/>
          </w:rPr>
          <w:t xml:space="preserve">N 403</w:t>
        </w:r>
      </w:hyperlink>
      <w:r>
        <w:rPr>
          <w:sz w:val="20"/>
        </w:rPr>
        <w:t xml:space="preserve">)</w:t>
      </w:r>
    </w:p>
    <w:bookmarkStart w:id="2575" w:name="P2575"/>
    <w:bookmarkEnd w:id="2575"/>
    <w:p>
      <w:pPr>
        <w:pStyle w:val="0"/>
        <w:spacing w:before="200" w:lineRule="auto"/>
        <w:ind w:firstLine="540"/>
        <w:jc w:val="both"/>
      </w:pPr>
      <w:r>
        <w:rPr>
          <w:sz w:val="20"/>
        </w:rPr>
        <w:t xml:space="preserve">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pPr>
        <w:pStyle w:val="0"/>
        <w:jc w:val="both"/>
      </w:pPr>
      <w:r>
        <w:rPr>
          <w:sz w:val="20"/>
        </w:rPr>
        <w:t xml:space="preserve">(в ред. </w:t>
      </w:r>
      <w:hyperlink w:history="0" r:id="rId1348"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pPr>
        <w:pStyle w:val="0"/>
        <w:spacing w:before="200" w:lineRule="auto"/>
        <w:ind w:firstLine="540"/>
        <w:jc w:val="both"/>
      </w:pPr>
      <w:r>
        <w:rPr>
          <w:sz w:val="20"/>
        </w:rPr>
        <w:t xml:space="preserve">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pPr>
        <w:pStyle w:val="0"/>
        <w:spacing w:before="200" w:lineRule="auto"/>
        <w:ind w:firstLine="540"/>
        <w:jc w:val="both"/>
      </w:pPr>
      <w:r>
        <w:rPr>
          <w:sz w:val="20"/>
        </w:rP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w:history="0" r:id="rId134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history="0" w:anchor="P6225" w:tooltip="                                    АКТ">
        <w:r>
          <w:rPr>
            <w:sz w:val="20"/>
            <w:color w:val="0000ff"/>
          </w:rPr>
          <w:t xml:space="preserve">приложении N 16</w:t>
        </w:r>
      </w:hyperlink>
      <w:r>
        <w:rPr>
          <w:sz w:val="20"/>
        </w:rPr>
        <w:t xml:space="preserve"> к настоящим Правилам.</w:t>
      </w:r>
    </w:p>
    <w:p>
      <w:pPr>
        <w:pStyle w:val="0"/>
        <w:jc w:val="both"/>
      </w:pPr>
      <w:r>
        <w:rPr>
          <w:sz w:val="20"/>
        </w:rPr>
        <w:t xml:space="preserve">(в ред. Постановлений Правительства РФ от 27.12.2017 </w:t>
      </w:r>
      <w:hyperlink w:history="0" r:id="rId1350"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rPr>
        <w:t xml:space="preserve">, от 18.04.2020 </w:t>
      </w:r>
      <w:hyperlink w:history="0" r:id="rId1351" w:tooltip="Постановление Правительства РФ от 18.04.2020 N 554 (ред. от 29.03.2024)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554</w:t>
        </w:r>
      </w:hyperlink>
      <w:r>
        <w:rPr>
          <w:sz w:val="20"/>
        </w:rPr>
        <w:t xml:space="preserve">)</w:t>
      </w:r>
    </w:p>
    <w:p>
      <w:pPr>
        <w:pStyle w:val="0"/>
        <w:spacing w:before="200" w:lineRule="auto"/>
        <w:ind w:firstLine="540"/>
        <w:jc w:val="both"/>
      </w:pPr>
      <w:r>
        <w:rPr>
          <w:sz w:val="20"/>
        </w:rP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w:history="0" r:id="rId135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w:history="0" r:id="rId135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w:history="0" r:id="rId135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разделом X</w:t>
        </w:r>
      </w:hyperlink>
      <w:r>
        <w:rPr>
          <w:sz w:val="20"/>
        </w:rP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pPr>
        <w:pStyle w:val="0"/>
        <w:jc w:val="both"/>
      </w:pPr>
      <w:r>
        <w:rPr>
          <w:sz w:val="20"/>
        </w:rPr>
        <w:t xml:space="preserve">(п. 91(1) введен </w:t>
      </w:r>
      <w:hyperlink w:history="0" r:id="rId135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Постановлением</w:t>
        </w:r>
      </w:hyperlink>
      <w:r>
        <w:rPr>
          <w:sz w:val="20"/>
        </w:rPr>
        <w:t xml:space="preserve"> Правительства РФ от 07.05.2017 N 542)</w:t>
      </w:r>
    </w:p>
    <w:p>
      <w:pPr>
        <w:pStyle w:val="0"/>
        <w:spacing w:before="200" w:lineRule="auto"/>
        <w:ind w:firstLine="540"/>
        <w:jc w:val="both"/>
      </w:pPr>
      <w:r>
        <w:rPr>
          <w:sz w:val="20"/>
        </w:rP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history="0" w:anchor="P1395" w:tooltip="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
        <w:r>
          <w:rPr>
            <w:sz w:val="20"/>
            <w:color w:val="0000ff"/>
          </w:rPr>
          <w:t xml:space="preserve">подпункте "н" пункта 9</w:t>
        </w:r>
      </w:hyperlink>
      <w:r>
        <w:rPr>
          <w:sz w:val="20"/>
        </w:rPr>
        <w:t xml:space="preserve"> и </w:t>
      </w:r>
      <w:hyperlink w:history="0" w:anchor="P2352" w:tooltip="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
        <w:r>
          <w:rPr>
            <w:sz w:val="20"/>
            <w:color w:val="0000ff"/>
          </w:rPr>
          <w:t xml:space="preserve">абзаце четвертом пункта 41</w:t>
        </w:r>
      </w:hyperlink>
      <w:r>
        <w:rPr>
          <w:sz w:val="20"/>
        </w:rP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pPr>
        <w:pStyle w:val="0"/>
        <w:jc w:val="both"/>
      </w:pPr>
      <w:r>
        <w:rPr>
          <w:sz w:val="20"/>
        </w:rPr>
        <w:t xml:space="preserve">(в ред. </w:t>
      </w:r>
      <w:hyperlink w:history="0" r:id="rId1356"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Постановления</w:t>
        </w:r>
      </w:hyperlink>
      <w:r>
        <w:rPr>
          <w:sz w:val="20"/>
        </w:rPr>
        <w:t xml:space="preserve"> Правительства РФ от 30.01.2021 N 86)</w:t>
      </w:r>
    </w:p>
    <w:bookmarkStart w:id="2585" w:name="P2585"/>
    <w:bookmarkEnd w:id="2585"/>
    <w:p>
      <w:pPr>
        <w:pStyle w:val="0"/>
        <w:spacing w:before="200" w:lineRule="auto"/>
        <w:ind w:firstLine="540"/>
        <w:jc w:val="both"/>
      </w:pPr>
      <w:r>
        <w:rPr>
          <w:sz w:val="20"/>
        </w:rPr>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w:t>
      </w:r>
      <w:hyperlink w:history="0" w:anchor="P2604" w:tooltip="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заявителей, указанных в абзаце четвертом пункта 16(1) настоящих Правил, для проверки выполнения заявителем технических условий заявитель прилагает документы, указанные в пункте 85 настоящих Правил.">
        <w:r>
          <w:rPr>
            <w:sz w:val="20"/>
            <w:color w:val="0000ff"/>
          </w:rPr>
          <w:t xml:space="preserve">пункте 93(2)</w:t>
        </w:r>
      </w:hyperlink>
      <w:r>
        <w:rPr>
          <w:sz w:val="20"/>
        </w:rPr>
        <w:t xml:space="preserve"> настоящих Правил):</w:t>
      </w:r>
    </w:p>
    <w:p>
      <w:pPr>
        <w:pStyle w:val="0"/>
        <w:spacing w:before="200" w:lineRule="auto"/>
        <w:ind w:firstLine="540"/>
        <w:jc w:val="both"/>
      </w:pPr>
      <w:r>
        <w:rPr>
          <w:sz w:val="20"/>
        </w:rPr>
        <w:t xml:space="preserve">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pStyle w:val="0"/>
        <w:spacing w:before="200" w:lineRule="auto"/>
        <w:ind w:firstLine="540"/>
        <w:jc w:val="both"/>
      </w:pPr>
      <w:r>
        <w:rPr>
          <w:sz w:val="20"/>
        </w:rPr>
        <w:t xml:space="preserve">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pPr>
        <w:pStyle w:val="0"/>
        <w:spacing w:before="200" w:lineRule="auto"/>
        <w:ind w:firstLine="540"/>
        <w:jc w:val="both"/>
      </w:pPr>
      <w:r>
        <w:rPr>
          <w:sz w:val="20"/>
        </w:rPr>
        <w:t xml:space="preserve">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w:t>
      </w:r>
    </w:p>
    <w:p>
      <w:pPr>
        <w:pStyle w:val="0"/>
        <w:spacing w:before="200" w:lineRule="auto"/>
        <w:ind w:firstLine="540"/>
        <w:jc w:val="both"/>
      </w:pPr>
      <w:r>
        <w:rPr>
          <w:sz w:val="20"/>
        </w:rPr>
        <w:t xml:space="preserve">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pPr>
        <w:pStyle w:val="0"/>
        <w:spacing w:before="200" w:lineRule="auto"/>
        <w:ind w:firstLine="540"/>
        <w:jc w:val="both"/>
      </w:pPr>
      <w:r>
        <w:rPr>
          <w:sz w:val="20"/>
        </w:rPr>
        <w:t xml:space="preserve">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pPr>
        <w:pStyle w:val="0"/>
        <w:spacing w:before="200" w:lineRule="auto"/>
        <w:ind w:firstLine="540"/>
        <w:jc w:val="both"/>
      </w:pPr>
      <w:r>
        <w:rPr>
          <w:sz w:val="20"/>
        </w:rPr>
        <w:t xml:space="preserve">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pPr>
        <w:pStyle w:val="0"/>
        <w:spacing w:before="200" w:lineRule="auto"/>
        <w:ind w:firstLine="540"/>
        <w:jc w:val="both"/>
      </w:pPr>
      <w:r>
        <w:rPr>
          <w:sz w:val="20"/>
        </w:rPr>
        <w:t xml:space="preserve">ж) документ, подписанный заявителем или сетевой организацией, подтверждающий:</w:t>
      </w:r>
    </w:p>
    <w:p>
      <w:pPr>
        <w:pStyle w:val="0"/>
        <w:spacing w:before="200" w:lineRule="auto"/>
        <w:ind w:firstLine="540"/>
        <w:jc w:val="both"/>
      </w:pPr>
      <w:r>
        <w:rPr>
          <w:sz w:val="20"/>
        </w:rPr>
        <w:t xml:space="preserve">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pPr>
        <w:pStyle w:val="0"/>
        <w:spacing w:before="200" w:lineRule="auto"/>
        <w:ind w:firstLine="540"/>
        <w:jc w:val="both"/>
      </w:pPr>
      <w:r>
        <w:rPr>
          <w:sz w:val="20"/>
        </w:rPr>
        <w:t xml:space="preserve">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проектной (рабочей) документацией;</w:t>
      </w:r>
    </w:p>
    <w:p>
      <w:pPr>
        <w:pStyle w:val="0"/>
        <w:spacing w:before="200" w:lineRule="auto"/>
        <w:ind w:firstLine="540"/>
        <w:jc w:val="both"/>
      </w:pPr>
      <w:r>
        <w:rPr>
          <w:sz w:val="20"/>
        </w:rPr>
        <w:t xml:space="preserve">проведение заявителем или сетевой организацией проверки при новом включении (наладки) 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защиты и автоматики;</w:t>
      </w:r>
    </w:p>
    <w:p>
      <w:pPr>
        <w:pStyle w:val="0"/>
        <w:spacing w:before="200" w:lineRule="auto"/>
        <w:ind w:firstLine="540"/>
        <w:jc w:val="both"/>
      </w:pPr>
      <w:r>
        <w:rPr>
          <w:sz w:val="20"/>
        </w:rPr>
        <w:t xml:space="preserve">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диспетчерского центра системного оператора.</w:t>
      </w:r>
    </w:p>
    <w:p>
      <w:pPr>
        <w:pStyle w:val="0"/>
        <w:jc w:val="both"/>
      </w:pPr>
      <w:r>
        <w:rPr>
          <w:sz w:val="20"/>
        </w:rPr>
        <w:t xml:space="preserve">(в ред. </w:t>
      </w:r>
      <w:hyperlink w:history="0" r:id="rId1357"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0"/>
            <w:color w:val="0000ff"/>
          </w:rPr>
          <w:t xml:space="preserve">Постановления</w:t>
        </w:r>
      </w:hyperlink>
      <w:r>
        <w:rPr>
          <w:sz w:val="20"/>
        </w:rPr>
        <w:t xml:space="preserve"> Правительства РФ от 27.12.2024 N 1937)</w:t>
      </w:r>
    </w:p>
    <w:p>
      <w:pPr>
        <w:pStyle w:val="0"/>
        <w:jc w:val="both"/>
      </w:pPr>
      <w:r>
        <w:rPr>
          <w:sz w:val="20"/>
        </w:rPr>
        <w:t xml:space="preserve">(п. 93 в ред. </w:t>
      </w:r>
      <w:hyperlink w:history="0" r:id="rId1358"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06.05.2024 N 594)</w:t>
      </w:r>
    </w:p>
    <w:bookmarkStart w:id="2599" w:name="P2599"/>
    <w:bookmarkEnd w:id="2599"/>
    <w:p>
      <w:pPr>
        <w:pStyle w:val="0"/>
        <w:spacing w:before="200" w:lineRule="auto"/>
        <w:ind w:firstLine="540"/>
        <w:jc w:val="both"/>
      </w:pPr>
      <w:r>
        <w:rPr>
          <w:sz w:val="20"/>
        </w:rPr>
        <w:t xml:space="preserve">93(1). В случае технологического присоединения объекта по производству электрической энергии наряду с документами, указанными в </w:t>
      </w:r>
      <w:hyperlink w:history="0" w:anchor="P2585" w:tooltip="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sz w:val="20"/>
            <w:color w:val="0000ff"/>
          </w:rPr>
          <w:t xml:space="preserve">пункте 93</w:t>
        </w:r>
      </w:hyperlink>
      <w:r>
        <w:rPr>
          <w:sz w:val="20"/>
        </w:rP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pPr>
        <w:pStyle w:val="0"/>
        <w:spacing w:before="200" w:lineRule="auto"/>
        <w:ind w:firstLine="540"/>
        <w:jc w:val="both"/>
      </w:pPr>
      <w:r>
        <w:rPr>
          <w:sz w:val="20"/>
        </w:rPr>
        <w:t xml:space="preserve">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pPr>
        <w:pStyle w:val="0"/>
        <w:spacing w:before="200" w:lineRule="auto"/>
        <w:ind w:firstLine="540"/>
        <w:jc w:val="both"/>
      </w:pPr>
      <w:r>
        <w:rPr>
          <w:sz w:val="20"/>
        </w:rPr>
        <w:t xml:space="preserve">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pPr>
        <w:pStyle w:val="0"/>
        <w:spacing w:before="200" w:lineRule="auto"/>
        <w:ind w:firstLine="540"/>
        <w:jc w:val="both"/>
      </w:pPr>
      <w:r>
        <w:rPr>
          <w:sz w:val="20"/>
        </w:rPr>
        <w:t xml:space="preserve">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pPr>
        <w:pStyle w:val="0"/>
        <w:jc w:val="both"/>
      </w:pPr>
      <w:r>
        <w:rPr>
          <w:sz w:val="20"/>
        </w:rPr>
        <w:t xml:space="preserve">(п. 93(1) введен </w:t>
      </w:r>
      <w:hyperlink w:history="0" r:id="rId1359"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18.03.2023 N 423)</w:t>
      </w:r>
    </w:p>
    <w:bookmarkStart w:id="2604" w:name="P2604"/>
    <w:bookmarkEnd w:id="2604"/>
    <w:p>
      <w:pPr>
        <w:pStyle w:val="0"/>
        <w:spacing w:before="200" w:lineRule="auto"/>
        <w:ind w:firstLine="540"/>
        <w:jc w:val="both"/>
      </w:pPr>
      <w:r>
        <w:rPr>
          <w:sz w:val="20"/>
        </w:rPr>
        <w:t xml:space="preserve">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заявителей, указанных в </w:t>
      </w:r>
      <w:hyperlink w:history="0" w:anchor="P1719" w:tooltip="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кодексом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
        <w:r>
          <w:rPr>
            <w:sz w:val="20"/>
            <w:color w:val="0000ff"/>
          </w:rPr>
          <w:t xml:space="preserve">абзаце четвертом пункта 16(1)</w:t>
        </w:r>
      </w:hyperlink>
      <w:r>
        <w:rPr>
          <w:sz w:val="20"/>
        </w:rPr>
        <w:t xml:space="preserve"> настоящих Правил, для проверки выполнения заявителем технических условий заявитель прилагает документы, указанные в </w:t>
      </w:r>
      <w:hyperlink w:history="0" w:anchor="P2538" w:tooltip="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w:r>
          <w:rPr>
            <w:sz w:val="20"/>
            <w:color w:val="0000ff"/>
          </w:rPr>
          <w:t xml:space="preserve">пункте 85</w:t>
        </w:r>
      </w:hyperlink>
      <w:r>
        <w:rPr>
          <w:sz w:val="20"/>
        </w:rPr>
        <w:t xml:space="preserve"> настоящих Правил.</w:t>
      </w:r>
    </w:p>
    <w:p>
      <w:pPr>
        <w:pStyle w:val="0"/>
        <w:jc w:val="both"/>
      </w:pPr>
      <w:r>
        <w:rPr>
          <w:sz w:val="20"/>
        </w:rPr>
        <w:t xml:space="preserve">(п. 93(2) введен </w:t>
      </w:r>
      <w:hyperlink w:history="0" r:id="rId1360"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Постановлением</w:t>
        </w:r>
      </w:hyperlink>
      <w:r>
        <w:rPr>
          <w:sz w:val="20"/>
        </w:rPr>
        <w:t xml:space="preserve"> Правительства РФ от 06.05.2024 N 594)</w:t>
      </w:r>
    </w:p>
    <w:p>
      <w:pPr>
        <w:pStyle w:val="0"/>
        <w:spacing w:before="200" w:lineRule="auto"/>
        <w:ind w:firstLine="540"/>
        <w:jc w:val="both"/>
      </w:pPr>
      <w:r>
        <w:rPr>
          <w:sz w:val="20"/>
        </w:rPr>
        <w:t xml:space="preserve">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pPr>
        <w:pStyle w:val="0"/>
        <w:jc w:val="both"/>
      </w:pPr>
      <w:r>
        <w:rPr>
          <w:sz w:val="20"/>
        </w:rPr>
        <w:t xml:space="preserve">(в ред. </w:t>
      </w:r>
      <w:hyperlink w:history="0" r:id="rId1361"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p>
      <w:pPr>
        <w:pStyle w:val="0"/>
        <w:spacing w:before="200" w:lineRule="auto"/>
        <w:ind w:firstLine="540"/>
        <w:jc w:val="both"/>
      </w:pPr>
      <w:r>
        <w:rPr>
          <w:sz w:val="20"/>
        </w:rPr>
        <w:t xml:space="preserve">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pPr>
        <w:pStyle w:val="0"/>
        <w:jc w:val="both"/>
      </w:pPr>
      <w:r>
        <w:rPr>
          <w:sz w:val="20"/>
        </w:rPr>
        <w:t xml:space="preserve">(абзац введен </w:t>
      </w:r>
      <w:hyperlink w:history="0" r:id="rId1362"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 в ред. </w:t>
      </w:r>
      <w:hyperlink w:history="0" r:id="rId1363"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p>
      <w:pPr>
        <w:pStyle w:val="0"/>
        <w:spacing w:before="200" w:lineRule="auto"/>
        <w:ind w:firstLine="540"/>
        <w:jc w:val="both"/>
      </w:pPr>
      <w:r>
        <w:rPr>
          <w:sz w:val="20"/>
        </w:rP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history="0" w:anchor="P2585" w:tooltip="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sz w:val="20"/>
            <w:color w:val="0000ff"/>
          </w:rPr>
          <w:t xml:space="preserve">пунктах 93</w:t>
        </w:r>
      </w:hyperlink>
      <w:r>
        <w:rPr>
          <w:sz w:val="20"/>
        </w:rPr>
        <w:t xml:space="preserve"> и </w:t>
      </w:r>
      <w:hyperlink w:history="0" w:anchor="P2599" w:tooltip="93(1). В случае технологического присоединения объекта по производству электрической энергии наряду с документами, указанными в пункте 93 настоящих Правил, заявителем вместе с уведомлением о готовности к проверке выполнения технических условий дополнительно представляются:">
        <w:r>
          <w:rPr>
            <w:sz w:val="20"/>
            <w:color w:val="0000ff"/>
          </w:rPr>
          <w:t xml:space="preserve">93(1)</w:t>
        </w:r>
      </w:hyperlink>
      <w:r>
        <w:rPr>
          <w:sz w:val="20"/>
        </w:rP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pPr>
        <w:pStyle w:val="0"/>
        <w:jc w:val="both"/>
      </w:pPr>
      <w:r>
        <w:rPr>
          <w:sz w:val="20"/>
        </w:rPr>
        <w:t xml:space="preserve">(абзац введен </w:t>
      </w:r>
      <w:hyperlink w:history="0" r:id="rId1364"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rPr>
        <w:t xml:space="preserve"> Правительства РФ от 18.03.2023 N 423)</w:t>
      </w:r>
    </w:p>
    <w:p>
      <w:pPr>
        <w:pStyle w:val="0"/>
        <w:spacing w:before="200" w:lineRule="auto"/>
        <w:ind w:firstLine="540"/>
        <w:jc w:val="both"/>
      </w:pPr>
      <w:r>
        <w:rPr>
          <w:sz w:val="20"/>
        </w:rPr>
        <w:t xml:space="preserve">95. Сетевая организация и субъект оперативно-диспетчерского управления рассматривают полученные документы, указанные в </w:t>
      </w:r>
      <w:hyperlink w:history="0" w:anchor="P2585" w:tooltip="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sz w:val="20"/>
            <w:color w:val="0000ff"/>
          </w:rPr>
          <w:t xml:space="preserve">пунктах 93</w:t>
        </w:r>
      </w:hyperlink>
      <w:r>
        <w:rPr>
          <w:sz w:val="20"/>
        </w:rPr>
        <w:t xml:space="preserve"> и </w:t>
      </w:r>
      <w:hyperlink w:history="0" w:anchor="P2599" w:tooltip="93(1). В случае технологического присоединения объекта по производству электрической энергии наряду с документами, указанными в пункте 93 настоящих Правил, заявителем вместе с уведомлением о готовности к проверке выполнения технических условий дополнительно представляются:">
        <w:r>
          <w:rPr>
            <w:sz w:val="20"/>
            <w:color w:val="0000ff"/>
          </w:rPr>
          <w:t xml:space="preserve">93(1)</w:t>
        </w:r>
      </w:hyperlink>
      <w:r>
        <w:rPr>
          <w:sz w:val="20"/>
        </w:rP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pPr>
        <w:pStyle w:val="0"/>
        <w:jc w:val="both"/>
      </w:pPr>
      <w:r>
        <w:rPr>
          <w:sz w:val="20"/>
        </w:rPr>
        <w:t xml:space="preserve">(в ред. </w:t>
      </w:r>
      <w:hyperlink w:history="0" r:id="rId1365"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p>
      <w:pPr>
        <w:pStyle w:val="0"/>
        <w:spacing w:before="200" w:lineRule="auto"/>
        <w:ind w:firstLine="540"/>
        <w:jc w:val="both"/>
      </w:pPr>
      <w:r>
        <w:rPr>
          <w:sz w:val="20"/>
        </w:rPr>
        <w:t xml:space="preserve">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pPr>
        <w:pStyle w:val="0"/>
        <w:spacing w:before="200" w:lineRule="auto"/>
        <w:ind w:firstLine="540"/>
        <w:jc w:val="both"/>
      </w:pPr>
      <w:r>
        <w:rPr>
          <w:sz w:val="20"/>
        </w:rPr>
        <w:t xml:space="preserve">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pPr>
        <w:pStyle w:val="0"/>
        <w:spacing w:before="200" w:lineRule="auto"/>
        <w:ind w:firstLine="540"/>
        <w:jc w:val="both"/>
      </w:pPr>
      <w:r>
        <w:rPr>
          <w:sz w:val="20"/>
        </w:rP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history="0" w:anchor="P2585" w:tooltip="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
        <w:r>
          <w:rPr>
            <w:sz w:val="20"/>
            <w:color w:val="0000ff"/>
          </w:rPr>
          <w:t xml:space="preserve">подпунктом "б" пункта 93</w:t>
        </w:r>
      </w:hyperlink>
      <w:r>
        <w:rPr>
          <w:sz w:val="20"/>
        </w:rPr>
        <w:t xml:space="preserve">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замечаний, подлежащих устранению.</w:t>
      </w:r>
    </w:p>
    <w:p>
      <w:pPr>
        <w:pStyle w:val="0"/>
        <w:jc w:val="both"/>
      </w:pPr>
      <w:r>
        <w:rPr>
          <w:sz w:val="20"/>
        </w:rPr>
        <w:t xml:space="preserve">(в ред. Постановлений Правительства РФ от 07.05.2017 </w:t>
      </w:r>
      <w:hyperlink w:history="0" r:id="rId136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18.03.2023 </w:t>
      </w:r>
      <w:hyperlink w:history="0" r:id="rId1367"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423</w:t>
        </w:r>
      </w:hyperlink>
      <w:r>
        <w:rPr>
          <w:sz w:val="20"/>
        </w:rPr>
        <w:t xml:space="preserve">)</w:t>
      </w:r>
    </w:p>
    <w:p>
      <w:pPr>
        <w:pStyle w:val="0"/>
        <w:spacing w:before="200" w:lineRule="auto"/>
        <w:ind w:firstLine="540"/>
        <w:jc w:val="both"/>
      </w:pPr>
      <w:r>
        <w:rPr>
          <w:sz w:val="20"/>
        </w:rPr>
        <w:t xml:space="preserve">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pPr>
        <w:pStyle w:val="0"/>
        <w:jc w:val="both"/>
      </w:pPr>
      <w:r>
        <w:rPr>
          <w:sz w:val="20"/>
        </w:rPr>
        <w:t xml:space="preserve">(в ред. </w:t>
      </w:r>
      <w:hyperlink w:history="0" r:id="rId1368"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Акт о выполнении технических условий подписывается после устранения всех замечаний, направленных сетевой организацией заявителю.</w:t>
      </w:r>
    </w:p>
    <w:p>
      <w:pPr>
        <w:pStyle w:val="0"/>
        <w:jc w:val="both"/>
      </w:pPr>
      <w:r>
        <w:rPr>
          <w:sz w:val="20"/>
        </w:rPr>
        <w:t xml:space="preserve">(абзац введен </w:t>
      </w:r>
      <w:hyperlink w:history="0" r:id="rId1369"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Постановлением</w:t>
        </w:r>
      </w:hyperlink>
      <w:r>
        <w:rPr>
          <w:sz w:val="20"/>
        </w:rPr>
        <w:t xml:space="preserve"> Правительства РФ от 07.05.2017 N 542)</w:t>
      </w:r>
    </w:p>
    <w:p>
      <w:pPr>
        <w:pStyle w:val="0"/>
        <w:spacing w:before="200" w:lineRule="auto"/>
        <w:ind w:firstLine="540"/>
        <w:jc w:val="both"/>
      </w:pPr>
      <w:r>
        <w:rPr>
          <w:sz w:val="20"/>
        </w:rPr>
        <w:t xml:space="preserve">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pPr>
        <w:pStyle w:val="0"/>
        <w:jc w:val="both"/>
      </w:pPr>
      <w:r>
        <w:rPr>
          <w:sz w:val="20"/>
        </w:rPr>
        <w:t xml:space="preserve">(в ред. </w:t>
      </w:r>
      <w:hyperlink w:history="0" r:id="rId1370"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p>
      <w:pPr>
        <w:pStyle w:val="0"/>
        <w:spacing w:before="200" w:lineRule="auto"/>
        <w:ind w:firstLine="540"/>
        <w:jc w:val="both"/>
      </w:pPr>
      <w:r>
        <w:rPr>
          <w:sz w:val="20"/>
        </w:rPr>
        <w:t xml:space="preserve">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pPr>
        <w:pStyle w:val="0"/>
        <w:spacing w:before="200" w:lineRule="auto"/>
        <w:ind w:firstLine="540"/>
        <w:jc w:val="both"/>
      </w:pPr>
      <w:r>
        <w:rPr>
          <w:sz w:val="20"/>
        </w:rPr>
        <w:t xml:space="preserve">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pPr>
        <w:pStyle w:val="0"/>
        <w:spacing w:before="200" w:lineRule="auto"/>
        <w:ind w:firstLine="540"/>
        <w:jc w:val="both"/>
      </w:pPr>
      <w:r>
        <w:rPr>
          <w:sz w:val="20"/>
        </w:rPr>
        <w:t xml:space="preserve">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pPr>
        <w:pStyle w:val="0"/>
        <w:spacing w:before="200" w:lineRule="auto"/>
        <w:ind w:firstLine="540"/>
        <w:jc w:val="both"/>
      </w:pPr>
      <w:r>
        <w:rPr>
          <w:sz w:val="20"/>
        </w:rPr>
        <w:t xml:space="preserve">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pPr>
        <w:pStyle w:val="0"/>
        <w:spacing w:before="200" w:lineRule="auto"/>
        <w:ind w:firstLine="540"/>
        <w:jc w:val="both"/>
      </w:pPr>
      <w:r>
        <w:rPr>
          <w:sz w:val="20"/>
        </w:rPr>
        <w:t xml:space="preserve">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pPr>
        <w:pStyle w:val="0"/>
        <w:jc w:val="both"/>
      </w:pPr>
      <w:r>
        <w:rPr>
          <w:sz w:val="20"/>
        </w:rPr>
        <w:t xml:space="preserve">(в ред. </w:t>
      </w:r>
      <w:hyperlink w:history="0" r:id="rId1371"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p>
      <w:pPr>
        <w:pStyle w:val="0"/>
        <w:spacing w:before="200" w:lineRule="auto"/>
        <w:ind w:firstLine="540"/>
        <w:jc w:val="both"/>
      </w:pPr>
      <w:r>
        <w:rPr>
          <w:sz w:val="20"/>
        </w:rPr>
        <w:t xml:space="preserve">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pPr>
        <w:pStyle w:val="0"/>
        <w:jc w:val="both"/>
      </w:pPr>
      <w:r>
        <w:rPr>
          <w:sz w:val="20"/>
        </w:rPr>
        <w:t xml:space="preserve">(в ред. </w:t>
      </w:r>
      <w:hyperlink w:history="0" r:id="rId1372"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30.09.2015 N 1044)</w:t>
      </w:r>
    </w:p>
    <w:p>
      <w:pPr>
        <w:pStyle w:val="0"/>
        <w:spacing w:before="200" w:lineRule="auto"/>
        <w:ind w:firstLine="540"/>
        <w:jc w:val="both"/>
      </w:pPr>
      <w:r>
        <w:rPr>
          <w:sz w:val="20"/>
        </w:rPr>
        <w:t xml:space="preserve">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pPr>
        <w:pStyle w:val="0"/>
        <w:spacing w:before="200" w:lineRule="auto"/>
        <w:ind w:firstLine="540"/>
        <w:jc w:val="both"/>
      </w:pPr>
      <w:r>
        <w:rPr>
          <w:sz w:val="20"/>
        </w:rPr>
        <w:t xml:space="preserve">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pPr>
        <w:pStyle w:val="0"/>
        <w:spacing w:before="200" w:lineRule="auto"/>
        <w:ind w:firstLine="540"/>
        <w:jc w:val="both"/>
      </w:pPr>
      <w:r>
        <w:rPr>
          <w:sz w:val="20"/>
        </w:rPr>
        <w:t xml:space="preserve">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pPr>
        <w:pStyle w:val="0"/>
        <w:spacing w:before="200" w:lineRule="auto"/>
        <w:ind w:firstLine="540"/>
        <w:jc w:val="both"/>
      </w:pPr>
      <w:r>
        <w:rPr>
          <w:sz w:val="20"/>
        </w:rPr>
        <w:t xml:space="preserve">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pPr>
        <w:pStyle w:val="0"/>
        <w:jc w:val="both"/>
      </w:pPr>
      <w:r>
        <w:rPr>
          <w:sz w:val="20"/>
        </w:rPr>
        <w:t xml:space="preserve">(в ред. </w:t>
      </w:r>
      <w:hyperlink w:history="0" r:id="rId1373"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Постановления</w:t>
        </w:r>
      </w:hyperlink>
      <w:r>
        <w:rPr>
          <w:sz w:val="20"/>
        </w:rPr>
        <w:t xml:space="preserve"> Правительства РФ от 07.05.2017 N 542)</w:t>
      </w:r>
    </w:p>
    <w:p>
      <w:pPr>
        <w:pStyle w:val="0"/>
        <w:spacing w:before="200" w:lineRule="auto"/>
        <w:ind w:firstLine="540"/>
        <w:jc w:val="both"/>
      </w:pPr>
      <w:r>
        <w:rPr>
          <w:sz w:val="20"/>
        </w:rPr>
        <w:t xml:space="preserve">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bookmarkStart w:id="2638" w:name="P2638"/>
    <w:bookmarkEnd w:id="2638"/>
    <w:p>
      <w:pPr>
        <w:pStyle w:val="0"/>
        <w:spacing w:before="200" w:lineRule="auto"/>
        <w:ind w:firstLine="540"/>
        <w:jc w:val="both"/>
      </w:pPr>
      <w:r>
        <w:rPr>
          <w:sz w:val="20"/>
        </w:rPr>
        <w:t xml:space="preserve">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pPr>
        <w:pStyle w:val="0"/>
        <w:jc w:val="both"/>
      </w:pPr>
      <w:r>
        <w:rPr>
          <w:sz w:val="20"/>
        </w:rPr>
        <w:t xml:space="preserve">(в ред. </w:t>
      </w:r>
      <w:hyperlink w:history="0" r:id="rId1374" w:tooltip="Постановление Правительства РФ от 18.03.2023 N 423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Постановления</w:t>
        </w:r>
      </w:hyperlink>
      <w:r>
        <w:rPr>
          <w:sz w:val="20"/>
        </w:rPr>
        <w:t xml:space="preserve"> Правительства РФ от 18.03.2023 N 423)</w:t>
      </w:r>
    </w:p>
    <w:p>
      <w:pPr>
        <w:pStyle w:val="0"/>
        <w:ind w:firstLine="540"/>
        <w:jc w:val="both"/>
      </w:pPr>
      <w:r>
        <w:rPr>
          <w:sz w:val="20"/>
        </w:rPr>
      </w:r>
    </w:p>
    <w:bookmarkStart w:id="2641" w:name="P2641"/>
    <w:bookmarkEnd w:id="2641"/>
    <w:p>
      <w:pPr>
        <w:pStyle w:val="2"/>
        <w:outlineLvl w:val="1"/>
        <w:jc w:val="center"/>
      </w:pPr>
      <w:r>
        <w:rPr>
          <w:sz w:val="20"/>
        </w:rPr>
        <w:t xml:space="preserve">X. Особенности технологического присоединения</w:t>
      </w:r>
    </w:p>
    <w:p>
      <w:pPr>
        <w:pStyle w:val="2"/>
        <w:jc w:val="center"/>
      </w:pPr>
      <w:r>
        <w:rPr>
          <w:sz w:val="20"/>
        </w:rPr>
        <w:t xml:space="preserve">заявителей, указанных в пунктах 12, 12(1), 13(2) - 13(5),</w:t>
      </w:r>
    </w:p>
    <w:p>
      <w:pPr>
        <w:pStyle w:val="2"/>
        <w:jc w:val="center"/>
      </w:pPr>
      <w:r>
        <w:rPr>
          <w:sz w:val="20"/>
        </w:rPr>
        <w:t xml:space="preserve">13(8) и 14 настоящих Правил</w:t>
      </w:r>
    </w:p>
    <w:p>
      <w:pPr>
        <w:pStyle w:val="0"/>
        <w:jc w:val="center"/>
      </w:pPr>
      <w:r>
        <w:rPr>
          <w:sz w:val="20"/>
        </w:rPr>
        <w:t xml:space="preserve">(в ред. Постановлений Правительства РФ от 02.03.2021 </w:t>
      </w:r>
      <w:hyperlink w:history="0" r:id="rId1375"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w:t>
      </w:r>
    </w:p>
    <w:p>
      <w:pPr>
        <w:pStyle w:val="0"/>
        <w:jc w:val="center"/>
      </w:pPr>
      <w:r>
        <w:rPr>
          <w:sz w:val="20"/>
        </w:rPr>
        <w:t xml:space="preserve">от 24.03.2023 </w:t>
      </w:r>
      <w:hyperlink w:history="0" r:id="rId1376"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0"/>
            <w:color w:val="0000ff"/>
          </w:rPr>
          <w:t xml:space="preserve">N 457</w:t>
        </w:r>
      </w:hyperlink>
      <w:r>
        <w:rPr>
          <w:sz w:val="20"/>
        </w:rPr>
        <w:t xml:space="preserve">, от 20.08.2025 </w:t>
      </w:r>
      <w:hyperlink w:history="0" r:id="rId1377"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N 1246</w:t>
        </w:r>
      </w:hyperlink>
      <w:r>
        <w:rPr>
          <w:sz w:val="20"/>
        </w:rPr>
        <w:t xml:space="preserve">)</w:t>
      </w:r>
    </w:p>
    <w:p>
      <w:pPr>
        <w:pStyle w:val="0"/>
        <w:jc w:val="center"/>
      </w:pPr>
      <w:r>
        <w:rPr>
          <w:sz w:val="20"/>
        </w:rPr>
      </w:r>
    </w:p>
    <w:p>
      <w:pPr>
        <w:pStyle w:val="0"/>
        <w:jc w:val="center"/>
      </w:pPr>
      <w:r>
        <w:rPr>
          <w:sz w:val="20"/>
        </w:rPr>
        <w:t xml:space="preserve">(введен </w:t>
      </w:r>
      <w:hyperlink w:history="0" r:id="rId1378" w:tooltip="Постановление Правительства РФ от 10.03.2020 N 262 &quot;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10.03.2020 N 262)</w:t>
      </w:r>
    </w:p>
    <w:p>
      <w:pPr>
        <w:pStyle w:val="0"/>
        <w:jc w:val="both"/>
      </w:pPr>
      <w:r>
        <w:rPr>
          <w:sz w:val="20"/>
        </w:rPr>
      </w:r>
    </w:p>
    <w:bookmarkStart w:id="2649" w:name="P2649"/>
    <w:bookmarkEnd w:id="2649"/>
    <w:p>
      <w:pPr>
        <w:pStyle w:val="0"/>
        <w:ind w:firstLine="540"/>
        <w:jc w:val="both"/>
      </w:pPr>
      <w:r>
        <w:rPr>
          <w:sz w:val="20"/>
        </w:rPr>
        <w:t xml:space="preserve">103. Договор между сетевой организацией и заявителем, указанным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пунктах 12</w:t>
        </w:r>
      </w:hyperlink>
      <w:r>
        <w:rPr>
          <w:sz w:val="20"/>
        </w:rPr>
        <w:t xml:space="preserve">,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заключается с использованием личного кабинета заявителя.</w:t>
      </w:r>
    </w:p>
    <w:p>
      <w:pPr>
        <w:pStyle w:val="0"/>
        <w:jc w:val="both"/>
      </w:pPr>
      <w:r>
        <w:rPr>
          <w:sz w:val="20"/>
        </w:rPr>
        <w:t xml:space="preserve">(в ред. </w:t>
      </w:r>
      <w:hyperlink w:history="0" r:id="rId1379"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20.08.2025 N 1246)</w:t>
      </w:r>
    </w:p>
    <w:p>
      <w:pPr>
        <w:pStyle w:val="0"/>
        <w:spacing w:before="200" w:lineRule="auto"/>
        <w:ind w:firstLine="540"/>
        <w:jc w:val="both"/>
      </w:pPr>
      <w:r>
        <w:rPr>
          <w:sz w:val="20"/>
        </w:rPr>
        <w:t xml:space="preserve">Действие договора между сетевой организацией и заявителем, указанным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пунктах 12</w:t>
        </w:r>
      </w:hyperlink>
      <w:r>
        <w:rPr>
          <w:sz w:val="20"/>
        </w:rPr>
        <w:t xml:space="preserve">,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не ставится в зависимость от факта составления договора, подписанного сторонами в письменной форме.</w:t>
      </w:r>
    </w:p>
    <w:p>
      <w:pPr>
        <w:pStyle w:val="0"/>
        <w:jc w:val="both"/>
      </w:pPr>
      <w:r>
        <w:rPr>
          <w:sz w:val="20"/>
        </w:rPr>
        <w:t xml:space="preserve">(в ред. </w:t>
      </w:r>
      <w:hyperlink w:history="0" r:id="rId1380"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20.08.2025 N 1246)</w:t>
      </w:r>
    </w:p>
    <w:p>
      <w:pPr>
        <w:pStyle w:val="0"/>
        <w:spacing w:before="200" w:lineRule="auto"/>
        <w:ind w:firstLine="540"/>
        <w:jc w:val="both"/>
      </w:pPr>
      <w:r>
        <w:rPr>
          <w:sz w:val="20"/>
        </w:rPr>
        <w:t xml:space="preserve">Наличие договора между сетевой организацией и заявителем, указанным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пунктах 12</w:t>
        </w:r>
      </w:hyperlink>
      <w:r>
        <w:rPr>
          <w:sz w:val="20"/>
        </w:rPr>
        <w:t xml:space="preserve">,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history="0" w:anchor="P2666" w:tooltip="105. В отношении заявителя, указанного в пунктах 12(1), 13(2) - 13(5) и 14 настоящих Правил, сетевая организация в течение 10 рабочих дней (для заявителя, указанного в пункте 12 настоящих Правил, - в течение 20 рабочих дней) со дня поступления заявки размещает в личном кабинете заявителя:">
        <w:r>
          <w:rPr>
            <w:sz w:val="20"/>
            <w:color w:val="0000ff"/>
          </w:rPr>
          <w:t xml:space="preserve">пунктом 105</w:t>
        </w:r>
      </w:hyperlink>
      <w:r>
        <w:rPr>
          <w:sz w:val="20"/>
        </w:rP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pPr>
        <w:pStyle w:val="0"/>
        <w:jc w:val="both"/>
      </w:pPr>
      <w:r>
        <w:rPr>
          <w:sz w:val="20"/>
        </w:rPr>
        <w:t xml:space="preserve">(в ред. </w:t>
      </w:r>
      <w:hyperlink w:history="0" r:id="rId1381"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20.08.2025 N 1246)</w:t>
      </w:r>
    </w:p>
    <w:p>
      <w:pPr>
        <w:pStyle w:val="0"/>
        <w:spacing w:before="200" w:lineRule="auto"/>
        <w:ind w:firstLine="540"/>
        <w:jc w:val="both"/>
      </w:pPr>
      <w:r>
        <w:rPr>
          <w:sz w:val="20"/>
        </w:rPr>
        <w:t xml:space="preserve">В счет на оплату технологического присоединения по договору включается плата за технологическое присоединение в полном объеме.</w:t>
      </w:r>
    </w:p>
    <w:p>
      <w:pPr>
        <w:pStyle w:val="0"/>
        <w:spacing w:before="200" w:lineRule="auto"/>
        <w:ind w:firstLine="540"/>
        <w:jc w:val="both"/>
      </w:pPr>
      <w:r>
        <w:rPr>
          <w:sz w:val="20"/>
        </w:rPr>
        <w:t xml:space="preserve">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pPr>
        <w:pStyle w:val="0"/>
        <w:spacing w:before="200" w:lineRule="auto"/>
        <w:ind w:firstLine="540"/>
        <w:jc w:val="both"/>
      </w:pPr>
      <w:r>
        <w:rPr>
          <w:sz w:val="20"/>
        </w:rPr>
        <w:t xml:space="preserve">15 процентов платы за технологическое присоединение вносятся в порядке, предусмотренном </w:t>
      </w:r>
      <w:hyperlink w:history="0" w:anchor="P2680" w:tooltip="106. Заявители, указанные в пунктах 12(1), 13(2) - 13(5) и 14 настоящих Правил, обязаны в течение 5 рабочих дней (если для заявителя установлено требование осуществления закупки с соблюдением требований Федерального закона &quot;О контрактной системе в сфере закупок товаров, работ, услуг для обеспечения государственных и муниципальных нужд&quot; или Федерального закона &quot;О государственном оборонном заказе&quot;, - в течение 15 рабочих дней) со дня выставления сетевой организацией счета, предусмотренного пунктом 103 наст...">
        <w:r>
          <w:rPr>
            <w:sz w:val="20"/>
            <w:color w:val="0000ff"/>
          </w:rPr>
          <w:t xml:space="preserve">пунктом 106</w:t>
        </w:r>
      </w:hyperlink>
      <w:r>
        <w:rPr>
          <w:sz w:val="20"/>
        </w:rPr>
        <w:t xml:space="preserve"> настоящих Правил;</w:t>
      </w:r>
    </w:p>
    <w:p>
      <w:pPr>
        <w:pStyle w:val="0"/>
        <w:spacing w:before="200" w:lineRule="auto"/>
        <w:ind w:firstLine="540"/>
        <w:jc w:val="both"/>
      </w:pPr>
      <w:r>
        <w:rPr>
          <w:sz w:val="20"/>
        </w:rPr>
        <w:t xml:space="preserve">30 процентов платы за технологическое присоединение вносятся в течение 20 дней со дня размещения в личном кабинете заявителя счета;</w:t>
      </w:r>
    </w:p>
    <w:p>
      <w:pPr>
        <w:pStyle w:val="0"/>
        <w:spacing w:before="200" w:lineRule="auto"/>
        <w:ind w:firstLine="540"/>
        <w:jc w:val="both"/>
      </w:pPr>
      <w:r>
        <w:rPr>
          <w:sz w:val="20"/>
        </w:rPr>
        <w:t xml:space="preserve">35 процентов платы за технологическое присоединение вносятся в течение 40 дней со дня размещения в личном кабинете заявителя счета;</w:t>
      </w:r>
    </w:p>
    <w:p>
      <w:pPr>
        <w:pStyle w:val="0"/>
        <w:spacing w:before="200" w:lineRule="auto"/>
        <w:ind w:firstLine="540"/>
        <w:jc w:val="both"/>
      </w:pPr>
      <w:r>
        <w:rPr>
          <w:sz w:val="20"/>
        </w:rPr>
        <w:t xml:space="preserve">20 процентов платы за технологическое присоединение вносятся в течение 60 дней со дня размещения в личном кабинете заявителя счета.</w:t>
      </w:r>
    </w:p>
    <w:p>
      <w:pPr>
        <w:pStyle w:val="0"/>
        <w:jc w:val="both"/>
      </w:pPr>
      <w:r>
        <w:rPr>
          <w:sz w:val="20"/>
        </w:rPr>
        <w:t xml:space="preserve">(в ред. </w:t>
      </w:r>
      <w:hyperlink w:history="0" r:id="rId1382"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20.08.2025 N 1246)</w:t>
      </w:r>
    </w:p>
    <w:p>
      <w:pPr>
        <w:pStyle w:val="0"/>
        <w:jc w:val="both"/>
      </w:pPr>
      <w:r>
        <w:rPr>
          <w:sz w:val="20"/>
        </w:rPr>
        <w:t xml:space="preserve">(п. 103 в ред. </w:t>
      </w:r>
      <w:hyperlink w:history="0" r:id="rId138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2663" w:name="P2663"/>
    <w:bookmarkEnd w:id="2663"/>
    <w:p>
      <w:pPr>
        <w:pStyle w:val="0"/>
        <w:spacing w:before="200" w:lineRule="auto"/>
        <w:ind w:firstLine="540"/>
        <w:jc w:val="both"/>
      </w:pPr>
      <w:r>
        <w:rPr>
          <w:sz w:val="20"/>
        </w:rPr>
        <w:t xml:space="preserve">104. В отношении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17" w:tooltip="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
        <w:r>
          <w:rPr>
            <w:sz w:val="20"/>
            <w:color w:val="0000ff"/>
          </w:rPr>
          <w:t xml:space="preserve">13(3)</w:t>
        </w:r>
      </w:hyperlink>
      <w:r>
        <w:rPr>
          <w:sz w:val="20"/>
        </w:rPr>
        <w:t xml:space="preserve"> и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настоящих Правил заявителей (с учетом предусмотренных </w:t>
      </w:r>
      <w:hyperlink w:history="0" w:anchor="P1482" w:tooltip="12(2). Предусмотренные пунктом 12(1) настоящих Правил заявители, за исключением заявителей, соответствующих критериям, указанным в абзаце двадцать шестом пункта 17 настоящих Правил, при желании воспользоваться рассрочкой платежа за технологическое присоединение указывают об этом в направляемой ими заявке.">
        <w:r>
          <w:rPr>
            <w:sz w:val="20"/>
            <w:color w:val="0000ff"/>
          </w:rPr>
          <w:t xml:space="preserve">пунктами 12(2)</w:t>
        </w:r>
      </w:hyperlink>
      <w:r>
        <w:rPr>
          <w:sz w:val="20"/>
        </w:rPr>
        <w:t xml:space="preserve"> и </w:t>
      </w:r>
      <w:hyperlink w:history="0" w:anchor="P1552" w:tooltip="13(7). Заявители из числа указанных в пунктах 13(3) и 13(5) настоящих Правил, за исключением заявителей, соответствующих критериям, указанным в абзаце восьмом пункта 17 настоящих Правил, при желании воспользоваться рассрочкой платежа за технологическое присоединение указывают это в направляемой ими заявке.">
        <w:r>
          <w:rPr>
            <w:sz w:val="20"/>
            <w:color w:val="0000ff"/>
          </w:rPr>
          <w:t xml:space="preserve">13(7)</w:t>
        </w:r>
      </w:hyperlink>
      <w:r>
        <w:rPr>
          <w:sz w:val="20"/>
        </w:rP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history="0" w:anchor="P2649" w:tooltip="103. Договор между сетевой организацией и заявителем, указанным в пунктах 12, 12(1), 13(2) - 13(5) и 14 настоящих Правил, заключается с использованием личного кабинета заявителя.">
        <w:r>
          <w:rPr>
            <w:sz w:val="20"/>
            <w:color w:val="0000ff"/>
          </w:rPr>
          <w:t xml:space="preserve">пунктом 103</w:t>
        </w:r>
      </w:hyperlink>
      <w:r>
        <w:rPr>
          <w:sz w:val="20"/>
        </w:rP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pPr>
        <w:pStyle w:val="0"/>
        <w:spacing w:before="200" w:lineRule="auto"/>
        <w:ind w:firstLine="540"/>
        <w:jc w:val="both"/>
      </w:pPr>
      <w:r>
        <w:rPr>
          <w:sz w:val="20"/>
        </w:rPr>
        <w:t xml:space="preserve">В случае если в соответствии с </w:t>
      </w:r>
      <w:hyperlink w:history="0" w:anchor="P2697" w:tooltip="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
        <w:r>
          <w:rPr>
            <w:sz w:val="20"/>
            <w:color w:val="0000ff"/>
          </w:rPr>
          <w:t xml:space="preserve">абзацем вторым пункта 110</w:t>
        </w:r>
      </w:hyperlink>
      <w:r>
        <w:rPr>
          <w:sz w:val="20"/>
        </w:rP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history="0" w:anchor="P2663" w:tooltip="104. В отношении указанных в пунктах 12(1), 13(3) и 13(5) настоящих Правил заявителей (с учетом предусмотренных пунктами 12(2) и 13(7)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
        <w:r>
          <w:rPr>
            <w:sz w:val="20"/>
            <w:color w:val="0000ff"/>
          </w:rPr>
          <w:t xml:space="preserve">абзацем первым</w:t>
        </w:r>
      </w:hyperlink>
      <w:r>
        <w:rPr>
          <w:sz w:val="20"/>
        </w:rP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history="0" w:anchor="P2695" w:tooltip="110.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
        <w:r>
          <w:rPr>
            <w:sz w:val="20"/>
            <w:color w:val="0000ff"/>
          </w:rPr>
          <w:t xml:space="preserve">пунктом 110</w:t>
        </w:r>
      </w:hyperlink>
      <w:r>
        <w:rPr>
          <w:sz w:val="20"/>
        </w:rPr>
        <w:t xml:space="preserve"> настоящих Правил.</w:t>
      </w:r>
    </w:p>
    <w:p>
      <w:pPr>
        <w:pStyle w:val="0"/>
        <w:jc w:val="both"/>
      </w:pPr>
      <w:r>
        <w:rPr>
          <w:sz w:val="20"/>
        </w:rPr>
        <w:t xml:space="preserve">(п. 104 в ред. </w:t>
      </w:r>
      <w:hyperlink w:history="0" r:id="rId1384"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2666" w:name="P2666"/>
    <w:bookmarkEnd w:id="2666"/>
    <w:p>
      <w:pPr>
        <w:pStyle w:val="0"/>
        <w:spacing w:before="200" w:lineRule="auto"/>
        <w:ind w:firstLine="540"/>
        <w:jc w:val="both"/>
      </w:pPr>
      <w:r>
        <w:rPr>
          <w:sz w:val="20"/>
        </w:rPr>
        <w:t xml:space="preserve">105. В отношении заявителя, указанного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сетевая организация в течение 10 рабочих дней (для заявителя, указанного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пункте 12</w:t>
        </w:r>
      </w:hyperlink>
      <w:r>
        <w:rPr>
          <w:sz w:val="20"/>
        </w:rPr>
        <w:t xml:space="preserve"> настоящих Правил, - в течение 20 рабочих дней) со дня поступления заявки размещает в личном кабинете заявителя:</w:t>
      </w:r>
    </w:p>
    <w:p>
      <w:pPr>
        <w:pStyle w:val="0"/>
        <w:jc w:val="both"/>
      </w:pPr>
      <w:r>
        <w:rPr>
          <w:sz w:val="20"/>
        </w:rPr>
        <w:t xml:space="preserve">(в ред. </w:t>
      </w:r>
      <w:hyperlink w:history="0" r:id="rId1385"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20.08.2025 N 1246)</w:t>
      </w:r>
    </w:p>
    <w:bookmarkStart w:id="2668" w:name="P2668"/>
    <w:bookmarkEnd w:id="2668"/>
    <w:p>
      <w:pPr>
        <w:pStyle w:val="0"/>
        <w:spacing w:before="200" w:lineRule="auto"/>
        <w:ind w:firstLine="540"/>
        <w:jc w:val="both"/>
      </w:pPr>
      <w:r>
        <w:rPr>
          <w:sz w:val="20"/>
        </w:rPr>
        <w:t xml:space="preserve">условия типового договора об осуществлении технологического присоединения к электрическим сетям согласно </w:t>
      </w:r>
      <w:hyperlink w:history="0" w:anchor="P6535" w:tooltip="УСЛОВИЯ">
        <w:r>
          <w:rPr>
            <w:sz w:val="20"/>
            <w:color w:val="0000ff"/>
          </w:rPr>
          <w:t xml:space="preserve">приложению N 17</w:t>
        </w:r>
      </w:hyperlink>
      <w:r>
        <w:rPr>
          <w:sz w:val="20"/>
        </w:rPr>
        <w:t xml:space="preserve">;</w:t>
      </w:r>
    </w:p>
    <w:p>
      <w:pPr>
        <w:pStyle w:val="0"/>
        <w:spacing w:before="200" w:lineRule="auto"/>
        <w:ind w:firstLine="540"/>
        <w:jc w:val="both"/>
      </w:pPr>
      <w:r>
        <w:rPr>
          <w:sz w:val="20"/>
        </w:rPr>
        <w:t xml:space="preserve">счет на оплату технологического присоединения по договору;</w:t>
      </w:r>
    </w:p>
    <w:bookmarkStart w:id="2670" w:name="P2670"/>
    <w:bookmarkEnd w:id="2670"/>
    <w:p>
      <w:pPr>
        <w:pStyle w:val="0"/>
        <w:spacing w:before="200" w:lineRule="auto"/>
        <w:ind w:firstLine="540"/>
        <w:jc w:val="both"/>
      </w:pPr>
      <w:r>
        <w:rPr>
          <w:sz w:val="20"/>
        </w:rP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history="0" w:anchor="P1974" w:tooltip="25. В технических условиях для заявителей, за исключением лиц, указанных в пунктах 12(1), 13(2) - 13(5), 13(8) и 14 настоящих Правил, должны быть указаны:">
        <w:r>
          <w:rPr>
            <w:sz w:val="20"/>
            <w:color w:val="0000ff"/>
          </w:rPr>
          <w:t xml:space="preserve">пунктами 25</w:t>
        </w:r>
      </w:hyperlink>
      <w:r>
        <w:rPr>
          <w:sz w:val="20"/>
        </w:rPr>
        <w:t xml:space="preserve">, </w:t>
      </w:r>
      <w:hyperlink w:history="0" w:anchor="P2003" w:tooltip="25(1). В технических условиях для заявителей, предусмотренных пунктами 12.1 и 14 настоящих Правил, должны быть указаны:">
        <w:r>
          <w:rPr>
            <w:sz w:val="20"/>
            <w:color w:val="0000ff"/>
          </w:rPr>
          <w:t xml:space="preserve">25(1)</w:t>
        </w:r>
      </w:hyperlink>
      <w:r>
        <w:rPr>
          <w:sz w:val="20"/>
        </w:rPr>
        <w:t xml:space="preserve">, </w:t>
      </w:r>
      <w:hyperlink w:history="0" w:anchor="P2033" w:tooltip="25(6). В технических условиях для заявителей, предусмотренных пунктами 13(2) и 13(4) настоящих Правил, должны быть указаны:">
        <w:r>
          <w:rPr>
            <w:sz w:val="20"/>
            <w:color w:val="0000ff"/>
          </w:rPr>
          <w:t xml:space="preserve">25(6)</w:t>
        </w:r>
      </w:hyperlink>
      <w:r>
        <w:rPr>
          <w:sz w:val="20"/>
        </w:rPr>
        <w:t xml:space="preserve"> и </w:t>
      </w:r>
      <w:hyperlink w:history="0" w:anchor="P2040" w:tooltip="25(7). В технических условиях для заявителей, предусмотренных пунктами 13(3) и 13(5) настоящих Правил, должны быть указаны:">
        <w:r>
          <w:rPr>
            <w:sz w:val="20"/>
            <w:color w:val="0000ff"/>
          </w:rPr>
          <w:t xml:space="preserve">25(7)</w:t>
        </w:r>
      </w:hyperlink>
      <w:r>
        <w:rPr>
          <w:sz w:val="20"/>
        </w:rPr>
        <w:t xml:space="preserve"> настоящих Правил, а также срок выполнения мероприятий по технологическому присоединению со стороны заявителя и сетевой организации;</w:t>
      </w:r>
    </w:p>
    <w:p>
      <w:pPr>
        <w:pStyle w:val="0"/>
        <w:jc w:val="both"/>
      </w:pPr>
      <w:r>
        <w:rPr>
          <w:sz w:val="20"/>
        </w:rPr>
        <w:t xml:space="preserve">(в ред. </w:t>
      </w:r>
      <w:hyperlink w:history="0" r:id="rId1386"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20.08.2025 N 1246)</w:t>
      </w:r>
    </w:p>
    <w:p>
      <w:pPr>
        <w:pStyle w:val="0"/>
        <w:spacing w:before="200" w:lineRule="auto"/>
        <w:ind w:firstLine="540"/>
        <w:jc w:val="both"/>
      </w:pPr>
      <w:r>
        <w:rPr>
          <w:sz w:val="20"/>
        </w:rPr>
        <w:t xml:space="preserve">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 (за исключением заявителя, указанного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пункте 12</w:t>
        </w:r>
      </w:hyperlink>
      <w:r>
        <w:rPr>
          <w:sz w:val="20"/>
        </w:rPr>
        <w:t xml:space="preserve"> настоящих Правил).</w:t>
      </w:r>
    </w:p>
    <w:p>
      <w:pPr>
        <w:pStyle w:val="0"/>
        <w:jc w:val="both"/>
      </w:pPr>
      <w:r>
        <w:rPr>
          <w:sz w:val="20"/>
        </w:rPr>
        <w:t xml:space="preserve">(в ред. </w:t>
      </w:r>
      <w:hyperlink w:history="0" r:id="rId1387"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20.08.2025 N 1246)</w:t>
      </w:r>
    </w:p>
    <w:p>
      <w:pPr>
        <w:pStyle w:val="0"/>
        <w:spacing w:before="200" w:lineRule="auto"/>
        <w:ind w:firstLine="540"/>
        <w:jc w:val="both"/>
      </w:pPr>
      <w:r>
        <w:rPr>
          <w:sz w:val="20"/>
        </w:rP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w:t>
      </w:r>
      <w:hyperlink w:history="0" w:anchor="P2668" w:tooltip="условия типового договора об осуществлении технологического присоединения к электрическим сетям согласно приложению N 17;">
        <w:r>
          <w:rPr>
            <w:sz w:val="20"/>
            <w:color w:val="0000ff"/>
          </w:rPr>
          <w:t xml:space="preserve">абзацами вторым</w:t>
        </w:r>
      </w:hyperlink>
      <w:r>
        <w:rPr>
          <w:sz w:val="20"/>
        </w:rPr>
        <w:t xml:space="preserve"> - </w:t>
      </w:r>
      <w:hyperlink w:history="0" w:anchor="P2670" w:tooltip="подписанные со стороны сетевой организации технические условия, содержащие перечень мероприятий по технологическому присоединению в соответствии с пунктами 25, 25(1), 25(6) и 25(7) настоящих Правил, а также срок выполнения мероприятий по технологическому присоединению со стороны заявителя и сетевой организации;">
        <w:r>
          <w:rPr>
            <w:sz w:val="20"/>
            <w:color w:val="0000ff"/>
          </w:rPr>
          <w:t xml:space="preserve">четвертым</w:t>
        </w:r>
      </w:hyperlink>
      <w:r>
        <w:rPr>
          <w:sz w:val="20"/>
        </w:rP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pPr>
        <w:pStyle w:val="0"/>
        <w:spacing w:before="200" w:lineRule="auto"/>
        <w:ind w:firstLine="540"/>
        <w:jc w:val="both"/>
      </w:pPr>
      <w:r>
        <w:rPr>
          <w:sz w:val="20"/>
        </w:rPr>
        <w:t xml:space="preserve">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00" w:lineRule="auto"/>
        <w:ind w:firstLine="540"/>
        <w:jc w:val="both"/>
      </w:pPr>
      <w:r>
        <w:rPr>
          <w:sz w:val="20"/>
        </w:rPr>
        <w:t xml:space="preserve">В отношении заявителя, указанного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пунктах 12</w:t>
        </w:r>
      </w:hyperlink>
      <w:r>
        <w:rPr>
          <w:sz w:val="20"/>
        </w:rPr>
        <w:t xml:space="preserve">,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pPr>
        <w:pStyle w:val="0"/>
        <w:jc w:val="both"/>
      </w:pPr>
      <w:r>
        <w:rPr>
          <w:sz w:val="20"/>
        </w:rPr>
        <w:t xml:space="preserve">(в ред. </w:t>
      </w:r>
      <w:hyperlink w:history="0" r:id="rId1388"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20.08.2025 N 1246)</w:t>
      </w:r>
    </w:p>
    <w:p>
      <w:pPr>
        <w:pStyle w:val="0"/>
        <w:spacing w:before="200" w:lineRule="auto"/>
        <w:ind w:firstLine="540"/>
        <w:jc w:val="both"/>
      </w:pPr>
      <w:r>
        <w:rPr>
          <w:sz w:val="20"/>
        </w:rPr>
        <w:t xml:space="preserve">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pPr>
        <w:pStyle w:val="0"/>
        <w:jc w:val="both"/>
      </w:pPr>
      <w:r>
        <w:rPr>
          <w:sz w:val="20"/>
        </w:rPr>
        <w:t xml:space="preserve">(п. 105 в ред. </w:t>
      </w:r>
      <w:hyperlink w:history="0" r:id="rId1389"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2680" w:name="P2680"/>
    <w:bookmarkEnd w:id="2680"/>
    <w:p>
      <w:pPr>
        <w:pStyle w:val="0"/>
        <w:spacing w:before="200" w:lineRule="auto"/>
        <w:ind w:firstLine="540"/>
        <w:jc w:val="both"/>
      </w:pPr>
      <w:r>
        <w:rPr>
          <w:sz w:val="20"/>
        </w:rPr>
        <w:t xml:space="preserve">106. Заявители, указанные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обязаны в течение 5 рабочих дней (если для заявителя установлено требование осуществления закупки с соблюдением требований Федерального </w:t>
      </w:r>
      <w:hyperlink w:history="0" r:id="rId139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закона</w:t>
        </w:r>
      </w:hyperlink>
      <w:r>
        <w:rPr>
          <w:sz w:val="20"/>
        </w:rPr>
        <w:t xml:space="preserve"> "О контрактной системе в сфере закупок товаров, работ, услуг для обеспечения государственных и муниципальных нужд" или Федерального </w:t>
      </w:r>
      <w:hyperlink w:history="0" r:id="rId1391" w:tooltip="Федеральный закон от 29.12.2012 N 275-ФЗ (ред. от 15.12.2025) &quot;О государственном оборонном заказе&quot; {КонсультантПлюс}">
        <w:r>
          <w:rPr>
            <w:sz w:val="20"/>
            <w:color w:val="0000ff"/>
          </w:rPr>
          <w:t xml:space="preserve">закона</w:t>
        </w:r>
      </w:hyperlink>
      <w:r>
        <w:rPr>
          <w:sz w:val="20"/>
        </w:rPr>
        <w:t xml:space="preserve"> "О государственном оборонном заказе", - в течение 15 рабочих дней) со дня выставления сетевой организацией счета, предусмотренного </w:t>
      </w:r>
      <w:hyperlink w:history="0" w:anchor="P2649" w:tooltip="103. Договор между сетевой организацией и заявителем, указанным в пунктах 12, 12(1), 13(2) - 13(5) и 14 настоящих Правил, заключается с использованием личного кабинета заявителя.">
        <w:r>
          <w:rPr>
            <w:sz w:val="20"/>
            <w:color w:val="0000ff"/>
          </w:rPr>
          <w:t xml:space="preserve">пунктом 103</w:t>
        </w:r>
      </w:hyperlink>
      <w:r>
        <w:rPr>
          <w:sz w:val="20"/>
        </w:rPr>
        <w:t xml:space="preserve"> настоящих Правил, оплатить счет в порядке, предусмотренном настоящими Правилами. Заявитель, указанный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пункте 12</w:t>
        </w:r>
      </w:hyperlink>
      <w:r>
        <w:rPr>
          <w:sz w:val="20"/>
        </w:rPr>
        <w:t xml:space="preserve"> настоящих Правил (за исключением случаев, урегулированных </w:t>
      </w:r>
      <w:hyperlink w:history="0" w:anchor="P1728" w:tooltip="16(2). Внесение платы заявителями, указанными в пункте 34 настоящих Правил, осуществляется в следующем порядке:">
        <w:r>
          <w:rPr>
            <w:sz w:val="20"/>
            <w:color w:val="0000ff"/>
          </w:rPr>
          <w:t xml:space="preserve">пунктами 16(2)</w:t>
        </w:r>
      </w:hyperlink>
      <w:r>
        <w:rPr>
          <w:sz w:val="20"/>
        </w:rPr>
        <w:t xml:space="preserve"> и </w:t>
      </w:r>
      <w:hyperlink w:history="0" w:anchor="P1830" w:tooltip="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подпунктами &quot;б&quot; - &quot;д(1)&quot;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разделом III настоящих Правил) в целом на реализацию всех мероприятий по технологическому присое...">
        <w:r>
          <w:rPr>
            <w:sz w:val="20"/>
            <w:color w:val="0000ff"/>
          </w:rPr>
          <w:t xml:space="preserve">17(1)</w:t>
        </w:r>
      </w:hyperlink>
      <w:r>
        <w:rPr>
          <w:sz w:val="20"/>
        </w:rPr>
        <w:t xml:space="preserve"> настоящих Правил, а также случаев технологического присоединения по индивидуальному проекту), обязан оплатить счет в сроки, установленные </w:t>
      </w:r>
      <w:hyperlink w:history="0" w:anchor="P1739" w:tooltip="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пунктами 16(2) и 17(1) настоящих Правил, а также случаев технологического присоединения по индивидуальному проекту) осуществляется в следующем порядке:">
        <w:r>
          <w:rPr>
            <w:sz w:val="20"/>
            <w:color w:val="0000ff"/>
          </w:rPr>
          <w:t xml:space="preserve">пунктом 16(4)</w:t>
        </w:r>
      </w:hyperlink>
      <w:r>
        <w:rPr>
          <w:sz w:val="20"/>
        </w:rPr>
        <w:t xml:space="preserve"> настоящих Правил, исчисляемые со дня выставления сетевой организацией счета.</w:t>
      </w:r>
    </w:p>
    <w:p>
      <w:pPr>
        <w:pStyle w:val="0"/>
        <w:jc w:val="both"/>
      </w:pPr>
      <w:r>
        <w:rPr>
          <w:sz w:val="20"/>
        </w:rPr>
        <w:t xml:space="preserve">(п. 106 в ред. </w:t>
      </w:r>
      <w:hyperlink w:history="0" r:id="rId1392"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rPr>
        <w:t xml:space="preserve"> Правительства РФ от 20.08.2025 N 1246)</w:t>
      </w:r>
    </w:p>
    <w:bookmarkStart w:id="2682" w:name="P2682"/>
    <w:bookmarkEnd w:id="2682"/>
    <w:p>
      <w:pPr>
        <w:pStyle w:val="0"/>
        <w:spacing w:before="200" w:lineRule="auto"/>
        <w:ind w:firstLine="540"/>
        <w:jc w:val="both"/>
      </w:pPr>
      <w:r>
        <w:rPr>
          <w:sz w:val="20"/>
        </w:rP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history="0" w:anchor="P1406" w:tooltip="10. К заявке прилагаются следующие документы:">
        <w:r>
          <w:rPr>
            <w:sz w:val="20"/>
            <w:color w:val="0000ff"/>
          </w:rPr>
          <w:t xml:space="preserve">пунктом 10</w:t>
        </w:r>
      </w:hyperlink>
      <w:r>
        <w:rPr>
          <w:sz w:val="20"/>
        </w:rPr>
        <w:t xml:space="preserve"> настоящих Правил, субъекту розничного рынка, указанному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pPr>
        <w:pStyle w:val="0"/>
        <w:jc w:val="both"/>
      </w:pPr>
      <w:r>
        <w:rPr>
          <w:sz w:val="20"/>
        </w:rPr>
        <w:t xml:space="preserve">(п. 107 в ред. </w:t>
      </w:r>
      <w:hyperlink w:history="0" r:id="rId139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108. Абзац утратил силу. - </w:t>
      </w:r>
      <w:hyperlink w:history="0" r:id="rId1394"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w:t>
        </w:r>
      </w:hyperlink>
      <w:r>
        <w:rPr>
          <w:sz w:val="20"/>
        </w:rPr>
        <w:t xml:space="preserve"> Правительства РФ от 21.12.2020 N 2184.</w:t>
      </w:r>
    </w:p>
    <w:p>
      <w:pPr>
        <w:pStyle w:val="0"/>
        <w:spacing w:before="200" w:lineRule="auto"/>
        <w:ind w:firstLine="540"/>
        <w:jc w:val="both"/>
      </w:pPr>
      <w:r>
        <w:rPr>
          <w:sz w:val="20"/>
        </w:rPr>
        <w:t xml:space="preserve">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pPr>
        <w:pStyle w:val="0"/>
        <w:spacing w:before="200" w:lineRule="auto"/>
        <w:ind w:firstLine="540"/>
        <w:jc w:val="both"/>
      </w:pPr>
      <w:r>
        <w:rPr>
          <w:sz w:val="20"/>
        </w:rP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pPr>
        <w:pStyle w:val="0"/>
        <w:jc w:val="both"/>
      </w:pPr>
      <w:r>
        <w:rPr>
          <w:sz w:val="20"/>
        </w:rPr>
        <w:t xml:space="preserve">(в ред. </w:t>
      </w:r>
      <w:hyperlink w:history="0" r:id="rId1395"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В случае если технологическое присоединение энергопринимающих устройств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осуществляется на уровне напряжения выше 0,4 кВ, а также для заявителя, указанного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пункте 12</w:t>
        </w:r>
      </w:hyperlink>
      <w:r>
        <w:rPr>
          <w:sz w:val="20"/>
        </w:rPr>
        <w:t xml:space="preserve"> настоящих Правил, вне зависимости от уровня напряжения, мероприятия по технологическому присоединению включают в себя мероприятия, предусмотренные </w:t>
      </w:r>
      <w:hyperlink w:history="0" w:anchor="P1862" w:tooltip="18. Мероприятия по технологическому присоединению включают в себя:">
        <w:r>
          <w:rPr>
            <w:sz w:val="20"/>
            <w:color w:val="0000ff"/>
          </w:rPr>
          <w:t xml:space="preserve">пунктом 18</w:t>
        </w:r>
      </w:hyperlink>
      <w:r>
        <w:rPr>
          <w:sz w:val="20"/>
        </w:rPr>
        <w:t xml:space="preserve"> настоящих Правил.</w:t>
      </w:r>
    </w:p>
    <w:p>
      <w:pPr>
        <w:pStyle w:val="0"/>
        <w:jc w:val="both"/>
      </w:pPr>
      <w:r>
        <w:rPr>
          <w:sz w:val="20"/>
        </w:rPr>
        <w:t xml:space="preserve">(в ред. Постановлений Правительства РФ от 02.03.2021 </w:t>
      </w:r>
      <w:hyperlink w:history="0" r:id="rId1396"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rPr>
        <w:t xml:space="preserve">, от 20.08.2025 </w:t>
      </w:r>
      <w:hyperlink w:history="0" r:id="rId1397"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N 1246</w:t>
        </w:r>
      </w:hyperlink>
      <w:r>
        <w:rPr>
          <w:sz w:val="20"/>
        </w:rPr>
        <w:t xml:space="preserve">)</w:t>
      </w:r>
    </w:p>
    <w:p>
      <w:pPr>
        <w:pStyle w:val="0"/>
        <w:spacing w:before="200" w:lineRule="auto"/>
        <w:ind w:firstLine="540"/>
        <w:jc w:val="both"/>
      </w:pPr>
      <w:r>
        <w:rPr>
          <w:sz w:val="20"/>
        </w:rPr>
        <w:t xml:space="preserve">Указанные в настоящем пункте обязательства сетевой организации отражаются в технических условиях.</w:t>
      </w:r>
    </w:p>
    <w:bookmarkStart w:id="2691" w:name="P2691"/>
    <w:bookmarkEnd w:id="2691"/>
    <w:p>
      <w:pPr>
        <w:pStyle w:val="0"/>
        <w:spacing w:before="200" w:lineRule="auto"/>
        <w:ind w:firstLine="540"/>
        <w:jc w:val="both"/>
      </w:pPr>
      <w:r>
        <w:rPr>
          <w:sz w:val="20"/>
        </w:rPr>
        <w:t xml:space="preserve">109. Абзац утратил силу. - </w:t>
      </w:r>
      <w:hyperlink w:history="0" r:id="rId139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w:t>
        </w:r>
      </w:hyperlink>
      <w:r>
        <w:rPr>
          <w:sz w:val="20"/>
        </w:rPr>
        <w:t xml:space="preserve"> Правительства РФ от 21.12.2020 N 2184.</w:t>
      </w:r>
    </w:p>
    <w:p>
      <w:pPr>
        <w:pStyle w:val="0"/>
        <w:spacing w:before="200" w:lineRule="auto"/>
        <w:ind w:firstLine="540"/>
        <w:jc w:val="both"/>
      </w:pPr>
      <w:r>
        <w:rPr>
          <w:sz w:val="20"/>
        </w:rP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w:history="0" r:id="rId139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раздела X</w:t>
        </w:r>
      </w:hyperlink>
      <w:r>
        <w:rPr>
          <w:sz w:val="20"/>
        </w:rP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pPr>
        <w:pStyle w:val="0"/>
        <w:jc w:val="both"/>
      </w:pPr>
      <w:r>
        <w:rPr>
          <w:sz w:val="20"/>
        </w:rPr>
        <w:t xml:space="preserve">(в ред. Постановлений Правительства РФ от 21.12.2020 </w:t>
      </w:r>
      <w:hyperlink w:history="0" r:id="rId140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 от 30.06.2022 </w:t>
      </w:r>
      <w:hyperlink w:history="0" r:id="rId1401"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bookmarkStart w:id="2695" w:name="P2695"/>
    <w:bookmarkEnd w:id="2695"/>
    <w:p>
      <w:pPr>
        <w:pStyle w:val="0"/>
        <w:spacing w:before="200" w:lineRule="auto"/>
        <w:ind w:firstLine="540"/>
        <w:jc w:val="both"/>
      </w:pPr>
      <w:r>
        <w:rPr>
          <w:sz w:val="20"/>
        </w:rPr>
        <w:t xml:space="preserve">110. 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history="0" w:anchor="P2947" w:tooltip="УВЕДОМЛЕНИЕ">
        <w:r>
          <w:rPr>
            <w:sz w:val="20"/>
            <w:color w:val="0000ff"/>
          </w:rPr>
          <w:t xml:space="preserve">приложением N 1(1)</w:t>
        </w:r>
      </w:hyperlink>
      <w:r>
        <w:rPr>
          <w:sz w:val="20"/>
        </w:rP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а также заявителя, указанного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пункте 12</w:t>
        </w:r>
      </w:hyperlink>
      <w:r>
        <w:rPr>
          <w:sz w:val="20"/>
        </w:rPr>
        <w:t xml:space="preserve"> настоящих Правил, технологическое присоединение которого осуществляется по третьей категории надежности (по одному источнику электроснабжения) к электрическим сетям классом напряжения до 20 кВ включительно,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history="0" w:anchor="P5869" w:tooltip="                                    АКТ">
        <w:r>
          <w:rPr>
            <w:sz w:val="20"/>
            <w:color w:val="0000ff"/>
          </w:rPr>
          <w:t xml:space="preserve">приложением N 15</w:t>
        </w:r>
      </w:hyperlink>
      <w:r>
        <w:rPr>
          <w:sz w:val="20"/>
        </w:rP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history="0" w:anchor="P2754" w:tooltip="                                    АКТ">
        <w:r>
          <w:rPr>
            <w:sz w:val="20"/>
            <w:color w:val="0000ff"/>
          </w:rPr>
          <w:t xml:space="preserve">приложением N 1</w:t>
        </w:r>
      </w:hyperlink>
      <w:r>
        <w:rPr>
          <w:sz w:val="20"/>
        </w:rP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 По результатам выполнения мероприятий по технологическому присоединению сетевой организацией и заявителями, указанными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пунктах 12</w:t>
        </w:r>
      </w:hyperlink>
      <w:r>
        <w:rPr>
          <w:sz w:val="20"/>
        </w:rPr>
        <w:t xml:space="preserve"> и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12(1)</w:t>
        </w:r>
      </w:hyperlink>
      <w:r>
        <w:rPr>
          <w:sz w:val="20"/>
        </w:rPr>
        <w:t xml:space="preserve"> настоящих Правил, технологическое присоединение которых осуществляется по первой и второй категориям надежности вне зависимости от уровня напряжения,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history="0" w:anchor="P5869" w:tooltip="                                    АКТ">
        <w:r>
          <w:rPr>
            <w:sz w:val="20"/>
            <w:color w:val="0000ff"/>
          </w:rPr>
          <w:t xml:space="preserve">приложением N 15</w:t>
        </w:r>
      </w:hyperlink>
      <w:r>
        <w:rPr>
          <w:sz w:val="20"/>
        </w:rPr>
        <w:t xml:space="preserve"> к настоящим Правилам, и после получения от заявителя уведомления о получении разрешения органа федерального государственного энергетического надзора в соответствии с </w:t>
      </w:r>
      <w:hyperlink w:history="0" r:id="rId1402"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составляет и размещает акт об осуществлении технологического присоединения по форме, предусмотренной </w:t>
      </w:r>
      <w:hyperlink w:history="0" w:anchor="P2754" w:tooltip="                                    АКТ">
        <w:r>
          <w:rPr>
            <w:sz w:val="20"/>
            <w:color w:val="0000ff"/>
          </w:rPr>
          <w:t xml:space="preserve">приложением N 1</w:t>
        </w:r>
      </w:hyperlink>
      <w:r>
        <w:rPr>
          <w:sz w:val="20"/>
        </w:rPr>
        <w:t xml:space="preserve"> к настоящим Правилам, подписанный усиленной квалифицированной электронной подписью уполномоченного лица сетевой организации.</w:t>
      </w:r>
    </w:p>
    <w:p>
      <w:pPr>
        <w:pStyle w:val="0"/>
        <w:jc w:val="both"/>
      </w:pPr>
      <w:r>
        <w:rPr>
          <w:sz w:val="20"/>
        </w:rPr>
        <w:t xml:space="preserve">(в ред. Постановлений Правительства РФ от 30.06.2022 </w:t>
      </w:r>
      <w:hyperlink w:history="0" r:id="rId140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 от 20.08.2025 </w:t>
      </w:r>
      <w:hyperlink w:history="0" r:id="rId1404"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N 1246</w:t>
        </w:r>
      </w:hyperlink>
      <w:r>
        <w:rPr>
          <w:sz w:val="20"/>
        </w:rPr>
        <w:t xml:space="preserve">)</w:t>
      </w:r>
    </w:p>
    <w:bookmarkStart w:id="2697" w:name="P2697"/>
    <w:bookmarkEnd w:id="2697"/>
    <w:p>
      <w:pPr>
        <w:pStyle w:val="0"/>
        <w:spacing w:before="200" w:lineRule="auto"/>
        <w:ind w:firstLine="540"/>
        <w:jc w:val="both"/>
      </w:pPr>
      <w:r>
        <w:rPr>
          <w:sz w:val="20"/>
        </w:rP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pPr>
        <w:pStyle w:val="0"/>
        <w:jc w:val="both"/>
      </w:pPr>
      <w:r>
        <w:rPr>
          <w:sz w:val="20"/>
        </w:rPr>
        <w:t xml:space="preserve">(в ред. </w:t>
      </w:r>
      <w:hyperlink w:history="0" r:id="rId1405"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history="0" w:anchor="P2695" w:tooltip="110.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
        <w:r>
          <w:rPr>
            <w:sz w:val="20"/>
            <w:color w:val="0000ff"/>
          </w:rPr>
          <w:t xml:space="preserve">абзаце первом</w:t>
        </w:r>
      </w:hyperlink>
      <w:r>
        <w:rPr>
          <w:sz w:val="20"/>
        </w:rP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pPr>
        <w:pStyle w:val="0"/>
        <w:jc w:val="both"/>
      </w:pPr>
      <w:r>
        <w:rPr>
          <w:sz w:val="20"/>
        </w:rPr>
        <w:t xml:space="preserve">(в ред. </w:t>
      </w:r>
      <w:hyperlink w:history="0" r:id="rId1406"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history="0" w:anchor="P2697" w:tooltip="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
        <w:r>
          <w:rPr>
            <w:sz w:val="20"/>
            <w:color w:val="0000ff"/>
          </w:rPr>
          <w:t xml:space="preserve">абзаце втором</w:t>
        </w:r>
      </w:hyperlink>
      <w:r>
        <w:rPr>
          <w:sz w:val="20"/>
        </w:rP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pPr>
        <w:pStyle w:val="0"/>
        <w:jc w:val="both"/>
      </w:pPr>
      <w:r>
        <w:rPr>
          <w:sz w:val="20"/>
        </w:rPr>
        <w:t xml:space="preserve">(в ред. </w:t>
      </w:r>
      <w:hyperlink w:history="0" r:id="rId1407"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В случае если после устранения сетевой организацией замечаний заявителя, указанного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pPr>
        <w:pStyle w:val="0"/>
        <w:jc w:val="both"/>
      </w:pPr>
      <w:r>
        <w:rPr>
          <w:sz w:val="20"/>
        </w:rPr>
        <w:t xml:space="preserve">(абзац введен </w:t>
      </w:r>
      <w:hyperlink w:history="0" r:id="rId1408"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30.06.2022 N 1178)</w:t>
      </w:r>
    </w:p>
    <w:bookmarkStart w:id="2705" w:name="P2705"/>
    <w:bookmarkEnd w:id="2705"/>
    <w:p>
      <w:pPr>
        <w:pStyle w:val="0"/>
        <w:spacing w:before="200" w:lineRule="auto"/>
        <w:ind w:firstLine="540"/>
        <w:jc w:val="both"/>
      </w:pPr>
      <w:r>
        <w:rPr>
          <w:sz w:val="20"/>
        </w:rP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pPr>
        <w:pStyle w:val="0"/>
        <w:spacing w:before="200" w:lineRule="auto"/>
        <w:ind w:firstLine="540"/>
        <w:jc w:val="both"/>
      </w:pPr>
      <w:r>
        <w:rPr>
          <w:sz w:val="20"/>
        </w:rP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history="0" w:anchor="P2682" w:tooltip="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пунктом 10 настоящих Правил, субъекту розничного рынка, указанному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
        <w:r>
          <w:rPr>
            <w:sz w:val="20"/>
            <w:color w:val="0000ff"/>
          </w:rPr>
          <w:t xml:space="preserve">пунктах 107</w:t>
        </w:r>
      </w:hyperlink>
      <w:r>
        <w:rPr>
          <w:sz w:val="20"/>
        </w:rPr>
        <w:t xml:space="preserve">, </w:t>
      </w:r>
      <w:hyperlink w:history="0" w:anchor="P2691" w:tooltip="109. Абзац утратил силу. - Постановление Правительства РФ от 21.12.2020 N 2184.">
        <w:r>
          <w:rPr>
            <w:sz w:val="20"/>
            <w:color w:val="0000ff"/>
          </w:rPr>
          <w:t xml:space="preserve">109</w:t>
        </w:r>
      </w:hyperlink>
      <w:r>
        <w:rPr>
          <w:sz w:val="20"/>
        </w:rPr>
        <w:t xml:space="preserve"> и </w:t>
      </w:r>
      <w:hyperlink w:history="0" w:anchor="P2705" w:tooltip="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
        <w:r>
          <w:rPr>
            <w:sz w:val="20"/>
            <w:color w:val="0000ff"/>
          </w:rPr>
          <w:t xml:space="preserve">111</w:t>
        </w:r>
      </w:hyperlink>
      <w:r>
        <w:rPr>
          <w:sz w:val="20"/>
        </w:rPr>
        <w:t xml:space="preserve"> настоящих Правил, с учетом требований, предусмотренных </w:t>
      </w:r>
      <w:hyperlink w:history="0" w:anchor="P1357" w:tooltip="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
        <w:r>
          <w:rPr>
            <w:sz w:val="20"/>
            <w:color w:val="0000ff"/>
          </w:rPr>
          <w:t xml:space="preserve">пунктом 8(9)</w:t>
        </w:r>
      </w:hyperlink>
      <w:r>
        <w:rPr>
          <w:sz w:val="20"/>
        </w:rPr>
        <w:t xml:space="preserve"> настоящих Правил.</w:t>
      </w:r>
    </w:p>
    <w:p>
      <w:pPr>
        <w:pStyle w:val="0"/>
        <w:spacing w:before="200" w:lineRule="auto"/>
        <w:ind w:firstLine="540"/>
        <w:jc w:val="both"/>
      </w:pPr>
      <w:r>
        <w:rPr>
          <w:sz w:val="20"/>
        </w:rP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pPr>
        <w:pStyle w:val="0"/>
        <w:jc w:val="both"/>
      </w:pPr>
      <w:r>
        <w:rPr>
          <w:sz w:val="20"/>
        </w:rPr>
        <w:t xml:space="preserve">(п. 111 в ред. </w:t>
      </w:r>
      <w:hyperlink w:history="0" r:id="rId1409"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pPr>
        <w:pStyle w:val="0"/>
        <w:jc w:val="both"/>
      </w:pPr>
      <w:r>
        <w:rPr>
          <w:sz w:val="20"/>
        </w:rPr>
        <w:t xml:space="preserve">(п. 112 в ред. </w:t>
      </w:r>
      <w:hyperlink w:history="0" r:id="rId1410"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2711" w:name="P2711"/>
    <w:bookmarkEnd w:id="2711"/>
    <w:p>
      <w:pPr>
        <w:pStyle w:val="0"/>
        <w:spacing w:before="200" w:lineRule="auto"/>
        <w:ind w:firstLine="540"/>
        <w:jc w:val="both"/>
      </w:pPr>
      <w:r>
        <w:rPr>
          <w:sz w:val="20"/>
        </w:rPr>
        <w:t xml:space="preserve">113. Отсутствие заключенного соглашения об информационном взаимодействии, предусмотренного </w:t>
      </w:r>
      <w:hyperlink w:history="0" w:anchor="P1357" w:tooltip="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quot;л&quot;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
        <w:r>
          <w:rPr>
            <w:sz w:val="20"/>
            <w:color w:val="0000ff"/>
          </w:rPr>
          <w:t xml:space="preserve">пунктом 8(9)</w:t>
        </w:r>
      </w:hyperlink>
      <w:r>
        <w:rPr>
          <w:sz w:val="20"/>
        </w:rPr>
        <w:t xml:space="preserve"> настоящих Правил, не освобождает сетевую организацию, субъекта розничного рынка, указанного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history="0" w:anchor="P1388" w:tooltip="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w:r>
          <w:rPr>
            <w:sz w:val="20"/>
            <w:color w:val="0000ff"/>
          </w:rPr>
          <w:t xml:space="preserve">подпунктом "л" пункта 9</w:t>
        </w:r>
      </w:hyperlink>
      <w:r>
        <w:rPr>
          <w:sz w:val="20"/>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pPr>
        <w:pStyle w:val="0"/>
        <w:jc w:val="both"/>
      </w:pPr>
      <w:r>
        <w:rPr>
          <w:sz w:val="20"/>
        </w:rPr>
        <w:t xml:space="preserve">(в ред. Постановлений Правительства РФ от 30.06.2022 </w:t>
      </w:r>
      <w:hyperlink w:history="0" r:id="rId1411"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 от 28.04.2023 </w:t>
      </w:r>
      <w:hyperlink w:history="0" r:id="rId1412"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N 671</w:t>
        </w:r>
      </w:hyperlink>
      <w:r>
        <w:rPr>
          <w:sz w:val="20"/>
        </w:rPr>
        <w:t xml:space="preserve">)</w:t>
      </w:r>
    </w:p>
    <w:p>
      <w:pPr>
        <w:pStyle w:val="0"/>
        <w:spacing w:before="200" w:lineRule="auto"/>
        <w:ind w:firstLine="540"/>
        <w:jc w:val="both"/>
      </w:pPr>
      <w:r>
        <w:rPr>
          <w:sz w:val="20"/>
        </w:rPr>
        <w:t xml:space="preserve">114. В отношении заявителей, указанных в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0"/>
            <w:color w:val="0000ff"/>
          </w:rPr>
          <w:t xml:space="preserve">пункте 13(8)</w:t>
        </w:r>
      </w:hyperlink>
      <w:r>
        <w:rPr>
          <w:sz w:val="20"/>
        </w:rPr>
        <w:t xml:space="preserve"> настоящих Правил, положения </w:t>
      </w:r>
      <w:hyperlink w:history="0" w:anchor="P1338" w:tooltip="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
        <w:r>
          <w:rPr>
            <w:sz w:val="20"/>
            <w:color w:val="0000ff"/>
          </w:rPr>
          <w:t xml:space="preserve">пунктов 8(4)</w:t>
        </w:r>
      </w:hyperlink>
      <w:r>
        <w:rPr>
          <w:sz w:val="20"/>
        </w:rPr>
        <w:t xml:space="preserve">, </w:t>
      </w:r>
      <w:hyperlink w:history="0" w:anchor="P1342" w:tooltip="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
        <w:r>
          <w:rPr>
            <w:sz w:val="20"/>
            <w:color w:val="0000ff"/>
          </w:rPr>
          <w:t xml:space="preserve">8(5)</w:t>
        </w:r>
      </w:hyperlink>
      <w:r>
        <w:rPr>
          <w:sz w:val="20"/>
        </w:rPr>
        <w:t xml:space="preserve">, </w:t>
      </w:r>
      <w:hyperlink w:history="0" w:anchor="P1406" w:tooltip="10. К заявке прилагаются следующие документы:">
        <w:r>
          <w:rPr>
            <w:sz w:val="20"/>
            <w:color w:val="0000ff"/>
          </w:rPr>
          <w:t xml:space="preserve">10</w:t>
        </w:r>
      </w:hyperlink>
      <w:r>
        <w:rPr>
          <w:sz w:val="20"/>
        </w:rPr>
        <w:t xml:space="preserve">, </w:t>
      </w:r>
      <w:hyperlink w:history="0" w:anchor="P1606" w:tooltip="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Основными положениями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пункте 13 настоящих Правил, о возможности вре...">
        <w:r>
          <w:rPr>
            <w:sz w:val="20"/>
            <w:color w:val="0000ff"/>
          </w:rPr>
          <w:t xml:space="preserve">абзаца пятого пункта 15</w:t>
        </w:r>
      </w:hyperlink>
      <w:r>
        <w:rPr>
          <w:sz w:val="20"/>
        </w:rPr>
        <w:t xml:space="preserve">, </w:t>
      </w:r>
      <w:hyperlink w:history="0" w:anchor="P1713" w:tooltip="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пунктом 16(7) настоящих Правил.">
        <w:r>
          <w:rPr>
            <w:sz w:val="20"/>
            <w:color w:val="0000ff"/>
          </w:rPr>
          <w:t xml:space="preserve">абзаца первого пункта 16(1)</w:t>
        </w:r>
      </w:hyperlink>
      <w:r>
        <w:rPr>
          <w:sz w:val="20"/>
        </w:rPr>
        <w:t xml:space="preserve">, </w:t>
      </w:r>
      <w:hyperlink w:history="0" w:anchor="P1866" w:tooltip="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w:r>
          <w:rPr>
            <w:sz w:val="20"/>
            <w:color w:val="0000ff"/>
          </w:rPr>
          <w:t xml:space="preserve">подпункта "в" пункта 18</w:t>
        </w:r>
      </w:hyperlink>
      <w:r>
        <w:rPr>
          <w:sz w:val="20"/>
        </w:rPr>
        <w:t xml:space="preserve">, </w:t>
      </w:r>
      <w:hyperlink w:history="0" w:anchor="P1912" w:tooltip="19. Стороны составляют акт об осуществлении технологического присоединения по форме, предусмотренной приложением N 1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абзацем вторым настоящего пункта.">
        <w:r>
          <w:rPr>
            <w:sz w:val="20"/>
            <w:color w:val="0000ff"/>
          </w:rPr>
          <w:t xml:space="preserve">абзаца первого пункта 19</w:t>
        </w:r>
      </w:hyperlink>
      <w:r>
        <w:rPr>
          <w:sz w:val="20"/>
        </w:rPr>
        <w:t xml:space="preserve">, </w:t>
      </w:r>
      <w:hyperlink w:history="0" w:anchor="P2146" w:tooltip="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
        <w:r>
          <w:rPr>
            <w:sz w:val="20"/>
            <w:color w:val="0000ff"/>
          </w:rPr>
          <w:t xml:space="preserve">абзацев третьего</w:t>
        </w:r>
      </w:hyperlink>
      <w:r>
        <w:rPr>
          <w:sz w:val="20"/>
        </w:rPr>
        <w:t xml:space="preserve"> и </w:t>
      </w:r>
      <w:hyperlink w:history="0" w:anchor="P2148" w:tooltip="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
        <w:r>
          <w:rPr>
            <w:sz w:val="20"/>
            <w:color w:val="0000ff"/>
          </w:rPr>
          <w:t xml:space="preserve">четвертого пункта 30(4)</w:t>
        </w:r>
      </w:hyperlink>
      <w:r>
        <w:rPr>
          <w:sz w:val="20"/>
        </w:rPr>
        <w:t xml:space="preserve"> настоящих Правил не применяются.</w:t>
      </w:r>
    </w:p>
    <w:p>
      <w:pPr>
        <w:pStyle w:val="0"/>
        <w:jc w:val="both"/>
      </w:pPr>
      <w:r>
        <w:rPr>
          <w:sz w:val="20"/>
        </w:rPr>
        <w:t xml:space="preserve">(п. 114 введен </w:t>
      </w:r>
      <w:hyperlink w:history="0" r:id="rId1413"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24.03.2023 N 457)</w:t>
      </w:r>
    </w:p>
    <w:p>
      <w:pPr>
        <w:pStyle w:val="0"/>
        <w:spacing w:before="200" w:lineRule="auto"/>
        <w:ind w:firstLine="540"/>
        <w:jc w:val="both"/>
      </w:pPr>
      <w:r>
        <w:rPr>
          <w:sz w:val="20"/>
        </w:rPr>
        <w:t xml:space="preserve">115. В отношении заявителей, указанных в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0"/>
            <w:color w:val="0000ff"/>
          </w:rPr>
          <w:t xml:space="preserve">пункте 13(8)</w:t>
        </w:r>
      </w:hyperlink>
      <w:r>
        <w:rPr>
          <w:sz w:val="20"/>
        </w:rP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pPr>
        <w:pStyle w:val="0"/>
        <w:jc w:val="both"/>
      </w:pPr>
      <w:r>
        <w:rPr>
          <w:sz w:val="20"/>
        </w:rPr>
        <w:t xml:space="preserve">(п. 115 введен </w:t>
      </w:r>
      <w:hyperlink w:history="0" r:id="rId1414"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24.03.2023 N 457)</w:t>
      </w:r>
    </w:p>
    <w:p>
      <w:pPr>
        <w:pStyle w:val="0"/>
        <w:spacing w:before="200" w:lineRule="auto"/>
        <w:ind w:firstLine="540"/>
        <w:jc w:val="both"/>
      </w:pPr>
      <w:r>
        <w:rPr>
          <w:sz w:val="20"/>
        </w:rPr>
        <w:t xml:space="preserve">116. В отношении заявителей, указанных в </w:t>
      </w:r>
      <w:hyperlink w:history="0" w:anchor="P1555" w:tooltip="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
        <w:r>
          <w:rPr>
            <w:sz w:val="20"/>
            <w:color w:val="0000ff"/>
          </w:rPr>
          <w:t xml:space="preserve">пункте 13(8)</w:t>
        </w:r>
      </w:hyperlink>
      <w:r>
        <w:rPr>
          <w:sz w:val="20"/>
        </w:rP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pPr>
        <w:pStyle w:val="0"/>
        <w:spacing w:before="200" w:lineRule="auto"/>
        <w:ind w:firstLine="540"/>
        <w:jc w:val="both"/>
      </w:pPr>
      <w:r>
        <w:rPr>
          <w:sz w:val="20"/>
        </w:rP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history="0" w:anchor="P2527" w:tooltip="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
        <w:r>
          <w:rPr>
            <w:sz w:val="20"/>
            <w:color w:val="0000ff"/>
          </w:rPr>
          <w:t xml:space="preserve">пунктов 82</w:t>
        </w:r>
      </w:hyperlink>
      <w:r>
        <w:rPr>
          <w:sz w:val="20"/>
        </w:rPr>
        <w:t xml:space="preserve"> - </w:t>
      </w:r>
      <w:hyperlink w:history="0" w:anchor="P2546" w:tooltip="87. Сетевая организация рассматривает представленные заявителем документы, предусмотренные пунктом 85 настоящих Правил, и осуществляет осмотр электроустановок заявителя.">
        <w:r>
          <w:rPr>
            <w:sz w:val="20"/>
            <w:color w:val="0000ff"/>
          </w:rPr>
          <w:t xml:space="preserve">87</w:t>
        </w:r>
      </w:hyperlink>
      <w:r>
        <w:rPr>
          <w:sz w:val="20"/>
        </w:rPr>
        <w:t xml:space="preserve">, </w:t>
      </w:r>
      <w:hyperlink w:history="0" w:anchor="P2552" w:tooltip="Акт о выполнении технических условий составляется в отношении заявителей, указанных в пункте 12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пунктах 12(1), 13, 13(2) - 13(5) и 14 настоящих Правил, технологическое присоединение энергопринимающих устройств которых осуществляется на уровне напряжения выше 0,4 кВ, и подписы...">
        <w:r>
          <w:rPr>
            <w:sz w:val="20"/>
            <w:color w:val="0000ff"/>
          </w:rPr>
          <w:t xml:space="preserve">абзацев третьего</w:t>
        </w:r>
      </w:hyperlink>
      <w:r>
        <w:rPr>
          <w:sz w:val="20"/>
        </w:rPr>
        <w:t xml:space="preserve"> - </w:t>
      </w:r>
      <w:hyperlink w:history="0" w:anchor="P2566" w:tooltip="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пунктом 10 настоящих Правил, и получившая от гарантирующего поставщика отказ от заключения договора энергоснабже...">
        <w:r>
          <w:rPr>
            <w:sz w:val="20"/>
            <w:color w:val="0000ff"/>
          </w:rPr>
          <w:t xml:space="preserve">девятого пункта 88</w:t>
        </w:r>
      </w:hyperlink>
      <w:r>
        <w:rPr>
          <w:sz w:val="20"/>
        </w:rPr>
        <w:t xml:space="preserve"> и </w:t>
      </w:r>
      <w:hyperlink w:history="0" w:anchor="P2575" w:tooltip="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
        <w:r>
          <w:rPr>
            <w:sz w:val="20"/>
            <w:color w:val="0000ff"/>
          </w:rPr>
          <w:t xml:space="preserve">пунктов 91</w:t>
        </w:r>
      </w:hyperlink>
      <w:r>
        <w:rPr>
          <w:sz w:val="20"/>
        </w:rPr>
        <w:t xml:space="preserve"> - </w:t>
      </w:r>
      <w:hyperlink w:history="0" w:anchor="P2638" w:tooltip="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
        <w:r>
          <w:rPr>
            <w:sz w:val="20"/>
            <w:color w:val="0000ff"/>
          </w:rPr>
          <w:t xml:space="preserve">102</w:t>
        </w:r>
      </w:hyperlink>
      <w:r>
        <w:rPr>
          <w:sz w:val="20"/>
        </w:rPr>
        <w:t xml:space="preserve"> (в части мероприятий, которые выполняются заявителем) настоящих Правил не применяются.</w:t>
      </w:r>
    </w:p>
    <w:p>
      <w:pPr>
        <w:pStyle w:val="0"/>
        <w:jc w:val="both"/>
      </w:pPr>
      <w:r>
        <w:rPr>
          <w:sz w:val="20"/>
        </w:rPr>
        <w:t xml:space="preserve">(п. 116 введен </w:t>
      </w:r>
      <w:hyperlink w:history="0" r:id="rId1415"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0"/>
            <w:color w:val="0000ff"/>
          </w:rPr>
          <w:t xml:space="preserve">Постановлением</w:t>
        </w:r>
      </w:hyperlink>
      <w:r>
        <w:rPr>
          <w:sz w:val="20"/>
        </w:rPr>
        <w:t xml:space="preserve"> Правительства РФ от 24.03.2023 N 457)</w:t>
      </w:r>
    </w:p>
    <w:p>
      <w:pPr>
        <w:pStyle w:val="0"/>
        <w:ind w:firstLine="540"/>
        <w:jc w:val="both"/>
      </w:pPr>
      <w:r>
        <w:rPr>
          <w:sz w:val="20"/>
        </w:rPr>
      </w:r>
    </w:p>
    <w:p>
      <w:pPr>
        <w:pStyle w:val="2"/>
        <w:outlineLvl w:val="1"/>
        <w:jc w:val="center"/>
      </w:pPr>
      <w:r>
        <w:rPr>
          <w:sz w:val="20"/>
        </w:rPr>
        <w:t xml:space="preserve">XI. Особенности технологического присоединения</w:t>
      </w:r>
    </w:p>
    <w:p>
      <w:pPr>
        <w:pStyle w:val="2"/>
        <w:jc w:val="center"/>
      </w:pPr>
      <w:r>
        <w:rPr>
          <w:sz w:val="20"/>
        </w:rPr>
        <w:t xml:space="preserve">энергопринимающих устройств, используемых в целях</w:t>
      </w:r>
    </w:p>
    <w:p>
      <w:pPr>
        <w:pStyle w:val="2"/>
        <w:jc w:val="center"/>
      </w:pPr>
      <w:r>
        <w:rPr>
          <w:sz w:val="20"/>
        </w:rPr>
        <w:t xml:space="preserve">осуществления майнинга цифровой валюты</w:t>
      </w:r>
    </w:p>
    <w:p>
      <w:pPr>
        <w:pStyle w:val="0"/>
        <w:jc w:val="center"/>
      </w:pPr>
      <w:r>
        <w:rPr>
          <w:sz w:val="20"/>
        </w:rPr>
      </w:r>
    </w:p>
    <w:p>
      <w:pPr>
        <w:pStyle w:val="0"/>
        <w:jc w:val="center"/>
      </w:pPr>
      <w:r>
        <w:rPr>
          <w:sz w:val="20"/>
        </w:rPr>
        <w:t xml:space="preserve">(введен </w:t>
      </w:r>
      <w:hyperlink w:history="0" r:id="rId1416" w:tooltip="Постановление Правительства РФ от 01.11.2024 N 147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w:t>
      </w:r>
    </w:p>
    <w:p>
      <w:pPr>
        <w:pStyle w:val="0"/>
        <w:jc w:val="center"/>
      </w:pPr>
      <w:r>
        <w:rPr>
          <w:sz w:val="20"/>
        </w:rPr>
        <w:t xml:space="preserve">от 01.11.2024 N 1479)</w:t>
      </w:r>
    </w:p>
    <w:p>
      <w:pPr>
        <w:pStyle w:val="0"/>
        <w:ind w:firstLine="540"/>
        <w:jc w:val="both"/>
      </w:pPr>
      <w:r>
        <w:rPr>
          <w:sz w:val="20"/>
        </w:rPr>
      </w:r>
    </w:p>
    <w:bookmarkStart w:id="2728" w:name="P2728"/>
    <w:bookmarkEnd w:id="2728"/>
    <w:p>
      <w:pPr>
        <w:pStyle w:val="0"/>
        <w:ind w:firstLine="540"/>
        <w:jc w:val="both"/>
      </w:pPr>
      <w:r>
        <w:rPr>
          <w:sz w:val="20"/>
        </w:rPr>
        <w:t xml:space="preserve">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w:t>
      </w:r>
    </w:p>
    <w:p>
      <w:pPr>
        <w:pStyle w:val="0"/>
        <w:spacing w:before="200" w:lineRule="auto"/>
        <w:ind w:firstLine="540"/>
        <w:jc w:val="both"/>
      </w:pPr>
      <w:r>
        <w:rPr>
          <w:sz w:val="20"/>
        </w:rPr>
        <w:t xml:space="preserve">При изменении ранее предоставленных в соответствии с настоящим пунктом сведений в отношении присоединяемых или присоединенных энергопринимающих устройств в период после подачи заявки заявитель уведомляет о таком изменении сетевую организацию не позднее 2 рабочих дней со дня наступления соответствующего изменения.</w:t>
      </w:r>
    </w:p>
    <w:bookmarkStart w:id="2730" w:name="P2730"/>
    <w:bookmarkEnd w:id="2730"/>
    <w:p>
      <w:pPr>
        <w:pStyle w:val="0"/>
        <w:spacing w:before="200" w:lineRule="auto"/>
        <w:ind w:firstLine="540"/>
        <w:jc w:val="both"/>
      </w:pPr>
      <w:r>
        <w:rPr>
          <w:sz w:val="20"/>
        </w:rPr>
        <w:t xml:space="preserve">118. В отношении энергопринимающих устройств, с использованием которых на территориях, указанных в </w:t>
      </w:r>
      <w:hyperlink w:history="0" r:id="rId141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абзацах шестом</w:t>
        </w:r>
      </w:hyperlink>
      <w:r>
        <w:rPr>
          <w:sz w:val="20"/>
        </w:rPr>
        <w:t xml:space="preserve"> и </w:t>
      </w:r>
      <w:hyperlink w:history="0" r:id="rId141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седьмом пункта 1</w:t>
        </w:r>
      </w:hyperlink>
      <w:r>
        <w:rPr>
          <w:sz w:val="20"/>
        </w:rPr>
        <w:t xml:space="preserve">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w:t>
      </w:r>
    </w:p>
    <w:p>
      <w:pPr>
        <w:pStyle w:val="0"/>
        <w:spacing w:before="200" w:lineRule="auto"/>
        <w:ind w:firstLine="540"/>
        <w:jc w:val="both"/>
      </w:pPr>
      <w:r>
        <w:rPr>
          <w:sz w:val="20"/>
        </w:rPr>
        <w:t xml:space="preserve">а) заключение договоров (в том числе на основании заявок, поданных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w:history="0" r:id="rId141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пункта 1</w:t>
        </w:r>
      </w:hyperlink>
      <w:r>
        <w:rPr>
          <w:sz w:val="20"/>
        </w:rP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w:history="0" r:id="rId142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пункта 1</w:t>
        </w:r>
      </w:hyperlink>
      <w:r>
        <w:rPr>
          <w:sz w:val="20"/>
        </w:rPr>
        <w:t xml:space="preserve"> Правил полного и (или) 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присоединения по индивидуальному проекту не осуществляется, рассмотрение заявок, поданных в отношении указанных 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устройств схем внешнего электроснабжения 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w:history="0" r:id="rId142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пункта 1</w:t>
        </w:r>
      </w:hyperlink>
      <w:r>
        <w:rPr>
          <w:sz w:val="20"/>
        </w:rPr>
        <w:t xml:space="preserve"> Правил полного и (или) частичного ограничения режима потребления электрической энергии, если иной срок не 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Российской Федерации одного из указанных в настоящем подпункте решений;</w:t>
      </w:r>
    </w:p>
    <w:bookmarkStart w:id="2732" w:name="P2732"/>
    <w:bookmarkEnd w:id="2732"/>
    <w:p>
      <w:pPr>
        <w:pStyle w:val="0"/>
        <w:spacing w:before="200" w:lineRule="auto"/>
        <w:ind w:firstLine="540"/>
        <w:jc w:val="both"/>
      </w:pPr>
      <w:r>
        <w:rPr>
          <w:sz w:val="20"/>
        </w:rPr>
        <w:t xml:space="preserve">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w:history="0" r:id="rId142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пункта 1</w:t>
        </w:r>
      </w:hyperlink>
      <w:r>
        <w:rPr>
          <w:sz w:val="20"/>
        </w:rP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w:history="0" r:id="rId142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пункта 1</w:t>
        </w:r>
      </w:hyperlink>
      <w:r>
        <w:rPr>
          <w:sz w:val="20"/>
        </w:rPr>
        <w:t xml:space="preserve"> Правил полного и (или) частичного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w:history="0" r:id="rId142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пункта 1</w:t>
        </w:r>
      </w:hyperlink>
      <w:r>
        <w:rPr>
          <w:sz w:val="20"/>
        </w:rPr>
        <w:t xml:space="preserve"> Правил полного и (или) частичного ограничения режима потребления электрической энергии, если иной срок не определен в таком решении.</w:t>
      </w:r>
    </w:p>
    <w:p>
      <w:pPr>
        <w:pStyle w:val="0"/>
        <w:spacing w:before="200" w:lineRule="auto"/>
        <w:ind w:firstLine="540"/>
        <w:jc w:val="both"/>
      </w:pPr>
      <w:r>
        <w:rPr>
          <w:sz w:val="20"/>
        </w:rPr>
        <w:t xml:space="preserve">Предельный срок осуществления мероприятий по технологическому присоединению указанных энергопринимающих устройств продлевается на срок указанного в </w:t>
      </w:r>
      <w:hyperlink w:history="0" w:anchor="P2732" w:tooltip="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пункта 1 Правил полного и (или) частичного ограничения режима потребления электрической энергии (до 1 ноября 2024 г. - для случаев, если р...">
        <w:r>
          <w:rPr>
            <w:sz w:val="20"/>
            <w:color w:val="0000ff"/>
          </w:rPr>
          <w:t xml:space="preserve">абзаце первом</w:t>
        </w:r>
      </w:hyperlink>
      <w:r>
        <w:rPr>
          <w:sz w:val="20"/>
        </w:rPr>
        <w:t xml:space="preserve"> настоящего подпункта приостановления.</w:t>
      </w:r>
    </w:p>
    <w:p>
      <w:pPr>
        <w:pStyle w:val="0"/>
        <w:spacing w:before="200" w:lineRule="auto"/>
        <w:ind w:firstLine="540"/>
        <w:jc w:val="both"/>
      </w:pPr>
      <w:r>
        <w:rPr>
          <w:sz w:val="20"/>
        </w:rPr>
        <w:t xml:space="preserve">В случае принятия Правительством Российской Федерации решения об отмене запрета на осуществление майнинга цифровой валюты (в том числе участие в майнинг-пуле) на соответствующей территории или с даты начала поставки мощности, указанной в решении, указанном в абзаце седьмом </w:t>
      </w:r>
      <w:hyperlink w:history="0" r:id="rId142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пункта 1</w:t>
        </w:r>
      </w:hyperlink>
      <w:r>
        <w:rPr>
          <w:sz w:val="20"/>
        </w:rPr>
        <w:t xml:space="preserve"> Правил полного и (или) частичного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направить заявителю, с которым заключен договор в целях технологического присоединения, дополнительное соглашение к договору, содержащее расчет платы за технологическое присоединение, определяемой в ценах года, соответствующего году направления такого дополнительного соглашения, либо в случае технологического присоединения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p>
    <w:bookmarkStart w:id="2735" w:name="P2735"/>
    <w:bookmarkEnd w:id="2735"/>
    <w:p>
      <w:pPr>
        <w:pStyle w:val="0"/>
        <w:spacing w:before="200" w:lineRule="auto"/>
        <w:ind w:firstLine="540"/>
        <w:jc w:val="both"/>
      </w:pPr>
      <w:r>
        <w:rPr>
          <w:sz w:val="20"/>
        </w:rPr>
        <w:t xml:space="preserve">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 случае если заявителем был выплачен авансовый платеж, сетевая организация вправе предъявить требования о возмещении расходов только в части превышения размера таких расходов над размером авансового платежа.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26"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color w:val="392c69"/>
              </w:rPr>
              <w:t xml:space="preserve"> Правительства РФ от 02.03.2021 N 299)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2754" w:name="P2754"/>
    <w:bookmarkEnd w:id="2754"/>
    <w:p>
      <w:pPr>
        <w:pStyle w:val="1"/>
        <w:jc w:val="both"/>
      </w:pPr>
      <w:r>
        <w:rPr>
          <w:sz w:val="20"/>
        </w:rPr>
        <w:t xml:space="preserve">                                    АКТ</w:t>
      </w:r>
    </w:p>
    <w:p>
      <w:pPr>
        <w:pStyle w:val="1"/>
        <w:jc w:val="both"/>
      </w:pPr>
      <w:r>
        <w:rPr>
          <w:sz w:val="20"/>
        </w:rPr>
        <w:t xml:space="preserve">              об осуществлении технологического присоединения</w:t>
      </w:r>
    </w:p>
    <w:p>
      <w:pPr>
        <w:pStyle w:val="1"/>
        <w:jc w:val="both"/>
      </w:pPr>
      <w:r>
        <w:rPr>
          <w:sz w:val="20"/>
        </w:rPr>
        <w:t xml:space="preserve">                    N _____ от "__" __________ 20__ г.</w:t>
      </w:r>
    </w:p>
    <w:p>
      <w:pPr>
        <w:pStyle w:val="1"/>
        <w:jc w:val="both"/>
      </w:pPr>
      <w:r>
        <w:rPr>
          <w:sz w:val="20"/>
        </w:rPr>
      </w:r>
    </w:p>
    <w:p>
      <w:pPr>
        <w:pStyle w:val="1"/>
        <w:jc w:val="both"/>
      </w:pPr>
      <w:r>
        <w:rPr>
          <w:sz w:val="20"/>
        </w:rPr>
        <w:t xml:space="preserve">    Настоящий акт составлен ______________________________________________,</w:t>
      </w:r>
    </w:p>
    <w:p>
      <w:pPr>
        <w:pStyle w:val="1"/>
        <w:jc w:val="both"/>
      </w:pPr>
      <w:r>
        <w:rPr>
          <w:sz w:val="20"/>
        </w:rPr>
        <w:t xml:space="preserve">                              (полное наименование сетевой организации)</w:t>
      </w:r>
    </w:p>
    <w:p>
      <w:pPr>
        <w:pStyle w:val="1"/>
        <w:jc w:val="both"/>
      </w:pPr>
      <w:r>
        <w:rPr>
          <w:sz w:val="20"/>
        </w:rPr>
        <w:t xml:space="preserve">именуемым   (именуемой)   в   дальнейшем   сетевой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(ф.и.о. лица - представителя сетевой организации)</w:t>
      </w:r>
    </w:p>
    <w:p>
      <w:pPr>
        <w:pStyle w:val="1"/>
        <w:jc w:val="both"/>
      </w:pPr>
      <w:r>
        <w:rPr>
          <w:sz w:val="20"/>
        </w:rPr>
        <w:t xml:space="preserve">действующего на основании ________________________________________, с одной</w:t>
      </w:r>
    </w:p>
    <w:p>
      <w:pPr>
        <w:pStyle w:val="1"/>
        <w:jc w:val="both"/>
      </w:pPr>
      <w:r>
        <w:rPr>
          <w:sz w:val="20"/>
        </w:rPr>
        <w:t xml:space="preserve">                          (устава, доверенности, иных документов)</w:t>
      </w:r>
    </w:p>
    <w:p>
      <w:pPr>
        <w:pStyle w:val="1"/>
        <w:jc w:val="both"/>
      </w:pPr>
      <w:r>
        <w:rPr>
          <w:sz w:val="20"/>
        </w:rPr>
        <w:t xml:space="preserve">стороны, и _______________________________________________________________,</w:t>
      </w:r>
    </w:p>
    <w:p>
      <w:pPr>
        <w:pStyle w:val="1"/>
        <w:jc w:val="both"/>
      </w:pPr>
      <w:r>
        <w:rPr>
          <w:sz w:val="20"/>
        </w:rPr>
        <w:t xml:space="preserve">             (полное наименование заявителя - юридического лица, ф.и.о.</w:t>
      </w:r>
    </w:p>
    <w:p>
      <w:pPr>
        <w:pStyle w:val="1"/>
        <w:jc w:val="both"/>
      </w:pPr>
      <w:r>
        <w:rPr>
          <w:sz w:val="20"/>
        </w:rPr>
        <w:t xml:space="preserve">                            заявителя - физического лица)</w:t>
      </w:r>
    </w:p>
    <w:p>
      <w:pPr>
        <w:pStyle w:val="1"/>
        <w:jc w:val="both"/>
      </w:pPr>
      <w:r>
        <w:rPr>
          <w:sz w:val="20"/>
        </w:rPr>
        <w:t xml:space="preserve">именуемым     (именуемой)     в    дальнейшем    заявителем,     в     лице</w:t>
      </w:r>
    </w:p>
    <w:p>
      <w:pPr>
        <w:pStyle w:val="1"/>
        <w:jc w:val="both"/>
      </w:pPr>
      <w:r>
        <w:rPr>
          <w:sz w:val="20"/>
        </w:rPr>
        <w:t xml:space="preserve">__________________________________________________________________________,</w:t>
      </w:r>
    </w:p>
    <w:p>
      <w:pPr>
        <w:pStyle w:val="1"/>
        <w:jc w:val="both"/>
      </w:pPr>
      <w:r>
        <w:rPr>
          <w:sz w:val="20"/>
        </w:rPr>
        <w:t xml:space="preserve">                  (ф.и.о. лица - представителя заявителя)</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(устава, доверенности, иных документов)</w:t>
      </w:r>
    </w:p>
    <w:p>
      <w:pPr>
        <w:pStyle w:val="1"/>
        <w:jc w:val="both"/>
      </w:pPr>
      <w:r>
        <w:rPr>
          <w:sz w:val="20"/>
        </w:rPr>
        <w:t xml:space="preserve">с другой стороны, в дальнейшем именуемыми сторонами.</w:t>
      </w:r>
    </w:p>
    <w:p>
      <w:pPr>
        <w:pStyle w:val="1"/>
        <w:jc w:val="both"/>
      </w:pPr>
      <w:r>
        <w:rPr>
          <w:sz w:val="20"/>
        </w:rPr>
        <w:t xml:space="preserve">    Стороны оформили и подписали настоящий акт о нижеследующем.</w:t>
      </w:r>
    </w:p>
    <w:p>
      <w:pPr>
        <w:pStyle w:val="1"/>
        <w:jc w:val="both"/>
      </w:pPr>
      <w:r>
        <w:rPr>
          <w:sz w:val="20"/>
        </w:rPr>
        <w:t xml:space="preserve">    1.  Сетевая  организация  оказала  заявителю услугу по технологическому</w:t>
      </w:r>
    </w:p>
    <w:p>
      <w:pPr>
        <w:pStyle w:val="1"/>
        <w:jc w:val="both"/>
      </w:pPr>
      <w:r>
        <w:rPr>
          <w:sz w:val="20"/>
        </w:rPr>
        <w:t xml:space="preserve">присоединению   объектов  электроэнергетики  (энергопринимающих  устройств,</w:t>
      </w:r>
    </w:p>
    <w:p>
      <w:pPr>
        <w:pStyle w:val="1"/>
        <w:jc w:val="both"/>
      </w:pPr>
      <w:r>
        <w:rPr>
          <w:sz w:val="20"/>
        </w:rPr>
        <w:t xml:space="preserve">объектов  микрогенерации)  заявителя  в  соответствии  с  мероприятиями  по</w:t>
      </w:r>
    </w:p>
    <w:p>
      <w:pPr>
        <w:pStyle w:val="1"/>
        <w:jc w:val="both"/>
      </w:pPr>
      <w:r>
        <w:rPr>
          <w:sz w:val="20"/>
        </w:rPr>
        <w:t xml:space="preserve">договору об осуществлении технологического присоединения от _______________</w:t>
      </w:r>
    </w:p>
    <w:p>
      <w:pPr>
        <w:pStyle w:val="1"/>
        <w:jc w:val="both"/>
      </w:pPr>
      <w:r>
        <w:rPr>
          <w:sz w:val="20"/>
        </w:rPr>
        <w:t xml:space="preserve">N _________ в полном объеме на сумму _________ (_____________) рублей _____</w:t>
      </w:r>
    </w:p>
    <w:p>
      <w:pPr>
        <w:pStyle w:val="1"/>
        <w:jc w:val="both"/>
      </w:pPr>
      <w:r>
        <w:rPr>
          <w:sz w:val="20"/>
        </w:rPr>
        <w:t xml:space="preserve">копеек, в том числе _____________ (прописью) НДС _____ (___________) рублей</w:t>
      </w:r>
    </w:p>
    <w:p>
      <w:pPr>
        <w:pStyle w:val="1"/>
        <w:jc w:val="both"/>
      </w:pPr>
      <w:r>
        <w:rPr>
          <w:sz w:val="20"/>
        </w:rPr>
        <w:t xml:space="preserve">________ копеек (прописью) </w:t>
      </w:r>
      <w:hyperlink w:history="0" w:anchor="P2922" w:tooltip="&lt;1&gt; При восстановлении (переоформлении) документов указанная информация не вносится.">
        <w:r>
          <w:rPr>
            <w:sz w:val="20"/>
            <w:color w:val="0000ff"/>
          </w:rPr>
          <w:t xml:space="preserve">&lt;1&gt;</w:t>
        </w:r>
      </w:hyperlink>
      <w:r>
        <w:rPr>
          <w:sz w:val="20"/>
        </w:rPr>
        <w:t xml:space="preserve">.</w:t>
      </w:r>
    </w:p>
    <w:p>
      <w:pPr>
        <w:pStyle w:val="1"/>
        <w:jc w:val="both"/>
      </w:pPr>
      <w:r>
        <w:rPr>
          <w:sz w:val="20"/>
        </w:rPr>
        <w:t xml:space="preserve">    Мероприятия   по   технологическому  присоединению  выполнены  согласно</w:t>
      </w:r>
    </w:p>
    <w:p>
      <w:pPr>
        <w:pStyle w:val="1"/>
        <w:jc w:val="both"/>
      </w:pPr>
      <w:r>
        <w:rPr>
          <w:sz w:val="20"/>
        </w:rPr>
        <w:t xml:space="preserve">техническим условиям от __________ N ________.</w:t>
      </w:r>
    </w:p>
    <w:p>
      <w:pPr>
        <w:pStyle w:val="1"/>
        <w:jc w:val="both"/>
      </w:pPr>
      <w:r>
        <w:rPr>
          <w:sz w:val="20"/>
        </w:rPr>
        <w:t xml:space="preserve">    Объекты   электроэнергетики   (энергопринимающие   устройства,  объекты</w:t>
      </w:r>
    </w:p>
    <w:p>
      <w:pPr>
        <w:pStyle w:val="1"/>
        <w:jc w:val="both"/>
      </w:pPr>
      <w:r>
        <w:rPr>
          <w:sz w:val="20"/>
        </w:rPr>
        <w:t xml:space="preserve">микрогенерации) сторон находятся по адресу: _______________.</w:t>
      </w:r>
    </w:p>
    <w:p>
      <w:pPr>
        <w:pStyle w:val="1"/>
        <w:jc w:val="both"/>
      </w:pPr>
      <w:r>
        <w:rPr>
          <w:sz w:val="20"/>
        </w:rPr>
        <w:t xml:space="preserve">    Акт о выполнении технических условий от _________ N ______.</w:t>
      </w:r>
    </w:p>
    <w:p>
      <w:pPr>
        <w:pStyle w:val="1"/>
        <w:jc w:val="both"/>
      </w:pPr>
      <w:r>
        <w:rPr>
          <w:sz w:val="20"/>
        </w:rPr>
        <w:t xml:space="preserve">    Дата  фактического  присоединения  ____________,  акт  об осуществлении</w:t>
      </w:r>
    </w:p>
    <w:p>
      <w:pPr>
        <w:pStyle w:val="1"/>
        <w:jc w:val="both"/>
      </w:pPr>
      <w:r>
        <w:rPr>
          <w:sz w:val="20"/>
        </w:rPr>
        <w:t xml:space="preserve">технологического присоединения от _____________ N ________ </w:t>
      </w:r>
      <w:hyperlink w:history="0" w:anchor="P2923" w:tooltip="&lt;2&gt; Заполняется в случае переоформления документов.">
        <w:r>
          <w:rPr>
            <w:sz w:val="20"/>
            <w:color w:val="0000ff"/>
          </w:rPr>
          <w:t xml:space="preserve">&lt;2&gt;</w:t>
        </w:r>
      </w:hyperlink>
      <w:r>
        <w:rPr>
          <w:sz w:val="20"/>
        </w:rPr>
        <w:t xml:space="preserve">.</w:t>
      </w:r>
    </w:p>
    <w:p>
      <w:pPr>
        <w:pStyle w:val="1"/>
        <w:jc w:val="both"/>
      </w:pPr>
      <w:r>
        <w:rPr>
          <w:sz w:val="20"/>
        </w:rPr>
        <w:t xml:space="preserve">    Характеристики присоединения:</w:t>
      </w:r>
    </w:p>
    <w:p>
      <w:pPr>
        <w:pStyle w:val="1"/>
        <w:jc w:val="both"/>
      </w:pPr>
      <w:r>
        <w:rPr>
          <w:sz w:val="20"/>
        </w:rPr>
        <w:t xml:space="preserve">    максимальная мощность (всего) _________ кВт, в том числе:</w:t>
      </w:r>
    </w:p>
    <w:p>
      <w:pPr>
        <w:pStyle w:val="1"/>
        <w:jc w:val="both"/>
      </w:pPr>
      <w:r>
        <w:rPr>
          <w:sz w:val="20"/>
        </w:rPr>
        <w:t xml:space="preserve">    максимальная  мощность  (без  учета ранее присоединенной (существующей)</w:t>
      </w:r>
    </w:p>
    <w:p>
      <w:pPr>
        <w:pStyle w:val="1"/>
        <w:jc w:val="both"/>
      </w:pPr>
      <w:r>
        <w:rPr>
          <w:sz w:val="20"/>
        </w:rPr>
        <w:t xml:space="preserve">максимальной мощности) _________ кВт;</w:t>
      </w:r>
    </w:p>
    <w:p>
      <w:pPr>
        <w:pStyle w:val="1"/>
        <w:jc w:val="both"/>
      </w:pPr>
      <w:r>
        <w:rPr>
          <w:sz w:val="20"/>
        </w:rPr>
        <w:t xml:space="preserve">    ранее присоединенная максимальная мощность ________ кВт </w:t>
      </w:r>
      <w:hyperlink w:history="0" w:anchor="P2924" w:tooltip="&lt;3&gt; Заполняется в случае увеличения максимальной мощности ранее присоединенных энергопринимающих устройств (энергетических установок).">
        <w:r>
          <w:rPr>
            <w:sz w:val="20"/>
            <w:color w:val="0000ff"/>
          </w:rPr>
          <w:t xml:space="preserve">&lt;3&gt;</w:t>
        </w:r>
      </w:hyperlink>
      <w:r>
        <w:rPr>
          <w:sz w:val="20"/>
        </w:rPr>
        <w:t xml:space="preserve">;</w:t>
      </w:r>
    </w:p>
    <w:p>
      <w:pPr>
        <w:pStyle w:val="1"/>
        <w:jc w:val="both"/>
      </w:pPr>
      <w:r>
        <w:rPr>
          <w:sz w:val="20"/>
        </w:rPr>
        <w:t xml:space="preserve">    совокупная величина номинальной мощности присоединенных к электрической</w:t>
      </w:r>
    </w:p>
    <w:p>
      <w:pPr>
        <w:pStyle w:val="1"/>
        <w:jc w:val="both"/>
      </w:pPr>
      <w:r>
        <w:rPr>
          <w:sz w:val="20"/>
        </w:rPr>
        <w:t xml:space="preserve">сети трансформаторов ________ кВА;</w:t>
      </w:r>
    </w:p>
    <w:p>
      <w:pPr>
        <w:pStyle w:val="1"/>
        <w:jc w:val="both"/>
      </w:pPr>
      <w:r>
        <w:rPr>
          <w:sz w:val="20"/>
        </w:rPr>
        <w:t xml:space="preserve">    максимальная мощность объектов микрогенерации (всего) _____ кВт </w:t>
      </w:r>
      <w:hyperlink w:history="0" w:anchor="P2925" w:tooltip="&lt;4&gt; Заполняется в случае технологического присоединения объектов микрогенерации.">
        <w:r>
          <w:rPr>
            <w:sz w:val="20"/>
            <w:color w:val="0000ff"/>
          </w:rPr>
          <w:t xml:space="preserve">&lt;4&gt;</w:t>
        </w:r>
      </w:hyperlink>
      <w:r>
        <w:rPr>
          <w:sz w:val="20"/>
        </w:rPr>
        <w:t xml:space="preserve">.</w:t>
      </w:r>
    </w:p>
    <w:p>
      <w:pPr>
        <w:pStyle w:val="1"/>
        <w:jc w:val="both"/>
      </w:pPr>
      <w:r>
        <w:rPr>
          <w:sz w:val="20"/>
        </w:rPr>
        <w:t xml:space="preserve">    Категория надежности электроснабжения:</w:t>
      </w:r>
    </w:p>
    <w:p>
      <w:pPr>
        <w:pStyle w:val="1"/>
        <w:jc w:val="both"/>
      </w:pPr>
      <w:r>
        <w:rPr>
          <w:sz w:val="20"/>
        </w:rPr>
        <w:t xml:space="preserve">    ____________ кВт;</w:t>
      </w:r>
    </w:p>
    <w:p>
      <w:pPr>
        <w:pStyle w:val="1"/>
        <w:jc w:val="both"/>
      </w:pPr>
      <w:r>
        <w:rPr>
          <w:sz w:val="20"/>
        </w:rPr>
        <w:t xml:space="preserve">    ____________ кВт;</w:t>
      </w:r>
    </w:p>
    <w:p>
      <w:pPr>
        <w:pStyle w:val="1"/>
        <w:jc w:val="both"/>
      </w:pPr>
      <w:r>
        <w:rPr>
          <w:sz w:val="20"/>
        </w:rPr>
        <w:t xml:space="preserve">    ____________ кВт.</w:t>
      </w:r>
    </w:p>
    <w:p>
      <w:pPr>
        <w:pStyle w:val="1"/>
        <w:jc w:val="both"/>
      </w:pPr>
      <w:r>
        <w:rPr>
          <w:sz w:val="20"/>
        </w:rPr>
      </w:r>
    </w:p>
    <w:p>
      <w:pPr>
        <w:pStyle w:val="1"/>
        <w:jc w:val="both"/>
      </w:pPr>
      <w:r>
        <w:rPr>
          <w:sz w:val="20"/>
        </w:rPr>
        <w:t xml:space="preserve">                     2. Перечень точек присоединения: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6"/>
        <w:gridCol w:w="794"/>
        <w:gridCol w:w="1070"/>
        <w:gridCol w:w="912"/>
        <w:gridCol w:w="979"/>
        <w:gridCol w:w="1531"/>
        <w:gridCol w:w="1661"/>
        <w:gridCol w:w="1642"/>
      </w:tblGrid>
      <w:tr>
        <w:tc>
          <w:tcPr>
            <w:tcW w:w="446" w:type="dxa"/>
          </w:tcPr>
          <w:p>
            <w:pPr>
              <w:pStyle w:val="0"/>
              <w:jc w:val="center"/>
            </w:pPr>
            <w:r>
              <w:rPr>
                <w:sz w:val="20"/>
              </w:rPr>
              <w:t xml:space="preserve">N</w:t>
            </w:r>
          </w:p>
        </w:tc>
        <w:tc>
          <w:tcPr>
            <w:tcW w:w="794" w:type="dxa"/>
          </w:tcPr>
          <w:p>
            <w:pPr>
              <w:pStyle w:val="0"/>
              <w:jc w:val="center"/>
            </w:pPr>
            <w:r>
              <w:rPr>
                <w:sz w:val="20"/>
              </w:rPr>
              <w:t xml:space="preserve">Источник питания</w:t>
            </w:r>
          </w:p>
        </w:tc>
        <w:tc>
          <w:tcPr>
            <w:tcW w:w="1070" w:type="dxa"/>
          </w:tcPr>
          <w:p>
            <w:pPr>
              <w:pStyle w:val="0"/>
              <w:jc w:val="center"/>
            </w:pPr>
            <w:r>
              <w:rPr>
                <w:sz w:val="20"/>
              </w:rPr>
              <w:t xml:space="preserve">Описание точки присоединения</w:t>
            </w:r>
          </w:p>
        </w:tc>
        <w:tc>
          <w:tcPr>
            <w:tcW w:w="912" w:type="dxa"/>
          </w:tcPr>
          <w:p>
            <w:pPr>
              <w:pStyle w:val="0"/>
              <w:jc w:val="center"/>
            </w:pPr>
            <w:r>
              <w:rPr>
                <w:sz w:val="20"/>
              </w:rPr>
              <w:t xml:space="preserve">Уровень напряжения (кВ)</w:t>
            </w:r>
          </w:p>
        </w:tc>
        <w:tc>
          <w:tcPr>
            <w:tcW w:w="979" w:type="dxa"/>
          </w:tcPr>
          <w:p>
            <w:pPr>
              <w:pStyle w:val="0"/>
              <w:jc w:val="center"/>
            </w:pPr>
            <w:r>
              <w:rPr>
                <w:sz w:val="20"/>
              </w:rPr>
              <w:t xml:space="preserve">Максимальная мощность (кВт)</w:t>
            </w:r>
          </w:p>
        </w:tc>
        <w:tc>
          <w:tcPr>
            <w:tcW w:w="1531" w:type="dxa"/>
          </w:tcPr>
          <w:p>
            <w:pPr>
              <w:pStyle w:val="0"/>
              <w:jc w:val="center"/>
            </w:pPr>
            <w:r>
              <w:rPr>
                <w:sz w:val="20"/>
              </w:rPr>
              <w:t xml:space="preserve">Максимальная мощность объектов микрогенерации (кВт) </w:t>
            </w:r>
            <w:hyperlink w:history="0" w:anchor="P2926" w:tooltip="&lt;5&gt; При восстановлении (переоформлении) документов указанная информация не вносится.">
              <w:r>
                <w:rPr>
                  <w:sz w:val="20"/>
                  <w:color w:val="0000ff"/>
                </w:rPr>
                <w:t xml:space="preserve">&lt;5&gt;</w:t>
              </w:r>
            </w:hyperlink>
          </w:p>
        </w:tc>
        <w:tc>
          <w:tcPr>
            <w:tcW w:w="1661" w:type="dxa"/>
          </w:tcPr>
          <w:p>
            <w:pPr>
              <w:pStyle w:val="0"/>
              <w:jc w:val="center"/>
            </w:pPr>
            <w:r>
              <w:rPr>
                <w:sz w:val="20"/>
              </w:rPr>
              <w:t xml:space="preserve">Величина номинальной мощности присоединенных трансформаторов (кВА)</w:t>
            </w:r>
          </w:p>
        </w:tc>
        <w:tc>
          <w:tcPr>
            <w:tcW w:w="1642" w:type="dxa"/>
          </w:tcPr>
          <w:p>
            <w:pPr>
              <w:pStyle w:val="0"/>
              <w:jc w:val="center"/>
            </w:pPr>
            <w:r>
              <w:rPr>
                <w:sz w:val="20"/>
              </w:rPr>
              <w:t xml:space="preserve">Предельное значение коэффициента реактивной мощности (tg </w:t>
            </w:r>
            <w:r>
              <w:rPr>
                <w:position w:val="-2"/>
              </w:rPr>
              <w:drawing>
                <wp:inline distT="0" distB="0" distL="0" distR="0">
                  <wp:extent cx="142875" cy="1619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7">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Pr>
                <w:sz w:val="20"/>
              </w:rPr>
              <w:t xml:space="preserve">)</w:t>
            </w:r>
          </w:p>
        </w:tc>
      </w:tr>
      <w:tr>
        <w:tc>
          <w:tcPr>
            <w:tcW w:w="446" w:type="dxa"/>
          </w:tcPr>
          <w:p>
            <w:pPr>
              <w:pStyle w:val="0"/>
            </w:pPr>
            <w:r>
              <w:rPr>
                <w:sz w:val="20"/>
              </w:rPr>
            </w:r>
          </w:p>
        </w:tc>
        <w:tc>
          <w:tcPr>
            <w:tcW w:w="794" w:type="dxa"/>
          </w:tcPr>
          <w:p>
            <w:pPr>
              <w:pStyle w:val="0"/>
            </w:pPr>
            <w:r>
              <w:rPr>
                <w:sz w:val="20"/>
              </w:rPr>
            </w:r>
          </w:p>
        </w:tc>
        <w:tc>
          <w:tcPr>
            <w:tcW w:w="1070" w:type="dxa"/>
          </w:tcPr>
          <w:p>
            <w:pPr>
              <w:pStyle w:val="0"/>
            </w:pPr>
            <w:r>
              <w:rPr>
                <w:sz w:val="20"/>
              </w:rPr>
            </w:r>
          </w:p>
        </w:tc>
        <w:tc>
          <w:tcPr>
            <w:tcW w:w="912" w:type="dxa"/>
          </w:tcPr>
          <w:p>
            <w:pPr>
              <w:pStyle w:val="0"/>
            </w:pPr>
            <w:r>
              <w:rPr>
                <w:sz w:val="20"/>
              </w:rPr>
            </w:r>
          </w:p>
        </w:tc>
        <w:tc>
          <w:tcPr>
            <w:tcW w:w="979" w:type="dxa"/>
          </w:tcPr>
          <w:p>
            <w:pPr>
              <w:pStyle w:val="0"/>
            </w:pPr>
            <w:r>
              <w:rPr>
                <w:sz w:val="20"/>
              </w:rPr>
            </w:r>
          </w:p>
        </w:tc>
        <w:tc>
          <w:tcPr>
            <w:tcW w:w="1531" w:type="dxa"/>
          </w:tcPr>
          <w:p>
            <w:pPr>
              <w:pStyle w:val="0"/>
            </w:pPr>
            <w:r>
              <w:rPr>
                <w:sz w:val="20"/>
              </w:rPr>
            </w:r>
          </w:p>
        </w:tc>
        <w:tc>
          <w:tcPr>
            <w:tcW w:w="1661" w:type="dxa"/>
          </w:tcPr>
          <w:p>
            <w:pPr>
              <w:pStyle w:val="0"/>
            </w:pPr>
            <w:r>
              <w:rPr>
                <w:sz w:val="20"/>
              </w:rPr>
            </w:r>
          </w:p>
        </w:tc>
        <w:tc>
          <w:tcPr>
            <w:tcW w:w="1642" w:type="dxa"/>
          </w:tcPr>
          <w:p>
            <w:pPr>
              <w:pStyle w:val="0"/>
            </w:pPr>
            <w:r>
              <w:rPr>
                <w:sz w:val="20"/>
              </w:rPr>
            </w:r>
          </w:p>
        </w:tc>
      </w:tr>
      <w:tr>
        <w:tc>
          <w:tcPr>
            <w:gridSpan w:val="8"/>
            <w:tcW w:w="9035" w:type="dxa"/>
            <w:vAlign w:val="bottom"/>
          </w:tcPr>
          <w:p>
            <w:pPr>
              <w:pStyle w:val="0"/>
              <w:jc w:val="center"/>
            </w:pPr>
            <w:r>
              <w:rPr>
                <w:sz w:val="20"/>
              </w:rPr>
              <w:t xml:space="preserve">В том числе опосредованно присоединенные</w:t>
            </w:r>
          </w:p>
        </w:tc>
      </w:tr>
      <w:tr>
        <w:tc>
          <w:tcPr>
            <w:tcW w:w="446" w:type="dxa"/>
          </w:tcPr>
          <w:p>
            <w:pPr>
              <w:pStyle w:val="0"/>
            </w:pPr>
            <w:r>
              <w:rPr>
                <w:sz w:val="20"/>
              </w:rPr>
            </w:r>
          </w:p>
        </w:tc>
        <w:tc>
          <w:tcPr>
            <w:tcW w:w="794" w:type="dxa"/>
          </w:tcPr>
          <w:p>
            <w:pPr>
              <w:pStyle w:val="0"/>
            </w:pPr>
            <w:r>
              <w:rPr>
                <w:sz w:val="20"/>
              </w:rPr>
            </w:r>
          </w:p>
        </w:tc>
        <w:tc>
          <w:tcPr>
            <w:tcW w:w="1070" w:type="dxa"/>
          </w:tcPr>
          <w:p>
            <w:pPr>
              <w:pStyle w:val="0"/>
            </w:pPr>
            <w:r>
              <w:rPr>
                <w:sz w:val="20"/>
              </w:rPr>
            </w:r>
          </w:p>
        </w:tc>
        <w:tc>
          <w:tcPr>
            <w:tcW w:w="912" w:type="dxa"/>
          </w:tcPr>
          <w:p>
            <w:pPr>
              <w:pStyle w:val="0"/>
            </w:pPr>
            <w:r>
              <w:rPr>
                <w:sz w:val="20"/>
              </w:rPr>
            </w:r>
          </w:p>
        </w:tc>
        <w:tc>
          <w:tcPr>
            <w:tcW w:w="979" w:type="dxa"/>
          </w:tcPr>
          <w:p>
            <w:pPr>
              <w:pStyle w:val="0"/>
            </w:pPr>
            <w:r>
              <w:rPr>
                <w:sz w:val="20"/>
              </w:rPr>
            </w:r>
          </w:p>
        </w:tc>
        <w:tc>
          <w:tcPr>
            <w:tcW w:w="1531" w:type="dxa"/>
          </w:tcPr>
          <w:p>
            <w:pPr>
              <w:pStyle w:val="0"/>
            </w:pPr>
            <w:r>
              <w:rPr>
                <w:sz w:val="20"/>
              </w:rPr>
            </w:r>
          </w:p>
        </w:tc>
        <w:tc>
          <w:tcPr>
            <w:tcW w:w="1661" w:type="dxa"/>
          </w:tcPr>
          <w:p>
            <w:pPr>
              <w:pStyle w:val="0"/>
            </w:pPr>
            <w:r>
              <w:rPr>
                <w:sz w:val="20"/>
              </w:rPr>
            </w:r>
          </w:p>
        </w:tc>
        <w:tc>
          <w:tcPr>
            <w:tcW w:w="1642" w:type="dxa"/>
          </w:tcPr>
          <w:p>
            <w:pPr>
              <w:pStyle w:val="0"/>
            </w:pPr>
            <w:r>
              <w:rPr>
                <w:sz w:val="20"/>
              </w:rPr>
            </w:r>
          </w:p>
        </w:tc>
      </w:tr>
    </w:tbl>
    <w:p>
      <w:pPr>
        <w:pStyle w:val="0"/>
        <w:jc w:val="both"/>
      </w:pPr>
      <w:r>
        <w:rPr>
          <w:sz w:val="20"/>
        </w:rPr>
      </w:r>
    </w:p>
    <w:p>
      <w:pPr>
        <w:pStyle w:val="1"/>
        <w:jc w:val="both"/>
      </w:pPr>
      <w:r>
        <w:rPr>
          <w:sz w:val="20"/>
        </w:rPr>
        <w:t xml:space="preserve">    Границы    балансовой    принадлежности    объектов   электроэнергетики</w:t>
      </w:r>
    </w:p>
    <w:p>
      <w:pPr>
        <w:pStyle w:val="1"/>
        <w:jc w:val="both"/>
      </w:pPr>
      <w:r>
        <w:rPr>
          <w:sz w:val="20"/>
        </w:rPr>
        <w:t xml:space="preserve">(энергопринимающих устройств) и эксплуатационной ответственности сторон: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6"/>
        <w:gridCol w:w="3984"/>
      </w:tblGrid>
      <w:tr>
        <w:tc>
          <w:tcPr>
            <w:tcW w:w="5046" w:type="dxa"/>
          </w:tcPr>
          <w:p>
            <w:pPr>
              <w:pStyle w:val="0"/>
              <w:jc w:val="center"/>
            </w:pPr>
            <w:r>
              <w:rPr>
                <w:sz w:val="20"/>
              </w:rPr>
              <w:t xml:space="preserve">Описание границ балансовой принадлежности объектов электроэнергетики (энергопринимающих устройств)</w:t>
            </w:r>
          </w:p>
        </w:tc>
        <w:tc>
          <w:tcPr>
            <w:tcW w:w="3984" w:type="dxa"/>
          </w:tcPr>
          <w:p>
            <w:pPr>
              <w:pStyle w:val="0"/>
              <w:jc w:val="center"/>
            </w:pPr>
            <w:r>
              <w:rPr>
                <w:sz w:val="20"/>
              </w:rPr>
              <w:t xml:space="preserve">Описание границ эксплуатационной ответственности сторон</w:t>
            </w:r>
          </w:p>
        </w:tc>
      </w:tr>
      <w:tr>
        <w:tc>
          <w:tcPr>
            <w:tcW w:w="5046" w:type="dxa"/>
          </w:tcPr>
          <w:p>
            <w:pPr>
              <w:pStyle w:val="0"/>
            </w:pPr>
            <w:r>
              <w:rPr>
                <w:sz w:val="20"/>
              </w:rPr>
            </w:r>
          </w:p>
        </w:tc>
        <w:tc>
          <w:tcPr>
            <w:tcW w:w="3984" w:type="dxa"/>
          </w:tcPr>
          <w:p>
            <w:pPr>
              <w:pStyle w:val="0"/>
            </w:pPr>
            <w:r>
              <w:rPr>
                <w:sz w:val="20"/>
              </w:rPr>
            </w:r>
          </w:p>
        </w:tc>
      </w:tr>
    </w:tbl>
    <w:p>
      <w:pPr>
        <w:pStyle w:val="0"/>
        <w:jc w:val="both"/>
      </w:pPr>
      <w:r>
        <w:rPr>
          <w:sz w:val="20"/>
        </w:rPr>
      </w:r>
    </w:p>
    <w:p>
      <w:pPr>
        <w:pStyle w:val="1"/>
        <w:jc w:val="both"/>
      </w:pPr>
      <w:r>
        <w:rPr>
          <w:sz w:val="20"/>
        </w:rPr>
        <w:t xml:space="preserve">    3.   У   сторон   на   границе   балансовой   принадлежности   объектов</w:t>
      </w:r>
    </w:p>
    <w:p>
      <w:pPr>
        <w:pStyle w:val="1"/>
        <w:jc w:val="both"/>
      </w:pPr>
      <w:r>
        <w:rPr>
          <w:sz w:val="20"/>
        </w:rPr>
        <w:t xml:space="preserve">электроэнергетики  (энергопринимающих  устройств,  объектов микрогенерации)</w:t>
      </w:r>
    </w:p>
    <w:p>
      <w:pPr>
        <w:pStyle w:val="1"/>
        <w:jc w:val="both"/>
      </w:pPr>
      <w:r>
        <w:rPr>
          <w:sz w:val="20"/>
        </w:rPr>
        <w:t xml:space="preserve">находятся следующие технологически соединенные элементы электрической сети: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6"/>
        <w:gridCol w:w="3984"/>
      </w:tblGrid>
      <w:tr>
        <w:tc>
          <w:tcPr>
            <w:tcW w:w="5046" w:type="dxa"/>
            <w:vAlign w:val="bottom"/>
          </w:tcPr>
          <w:p>
            <w:pPr>
              <w:pStyle w:val="0"/>
              <w:jc w:val="center"/>
            </w:pPr>
            <w:r>
              <w:rPr>
                <w:sz w:val="20"/>
              </w:rPr>
              <w:t xml:space="preserve">Наименование электроустановки (оборудования) сетевой организации</w:t>
            </w:r>
          </w:p>
        </w:tc>
        <w:tc>
          <w:tcPr>
            <w:tcW w:w="3984" w:type="dxa"/>
            <w:vAlign w:val="bottom"/>
          </w:tcPr>
          <w:p>
            <w:pPr>
              <w:pStyle w:val="0"/>
              <w:jc w:val="center"/>
            </w:pPr>
            <w:r>
              <w:rPr>
                <w:sz w:val="20"/>
              </w:rPr>
              <w:t xml:space="preserve">Наименование электроустановки (оборудования) заявителя</w:t>
            </w:r>
          </w:p>
        </w:tc>
      </w:tr>
      <w:tr>
        <w:tc>
          <w:tcPr>
            <w:tcW w:w="5046" w:type="dxa"/>
          </w:tcPr>
          <w:p>
            <w:pPr>
              <w:pStyle w:val="0"/>
            </w:pPr>
            <w:r>
              <w:rPr>
                <w:sz w:val="20"/>
              </w:rPr>
            </w:r>
          </w:p>
        </w:tc>
        <w:tc>
          <w:tcPr>
            <w:tcW w:w="3984" w:type="dxa"/>
          </w:tcPr>
          <w:p>
            <w:pPr>
              <w:pStyle w:val="0"/>
            </w:pPr>
            <w:r>
              <w:rPr>
                <w:sz w:val="20"/>
              </w:rPr>
            </w:r>
          </w:p>
        </w:tc>
      </w:tr>
    </w:tbl>
    <w:p>
      <w:pPr>
        <w:pStyle w:val="0"/>
        <w:jc w:val="both"/>
      </w:pPr>
      <w:r>
        <w:rPr>
          <w:sz w:val="20"/>
        </w:rPr>
      </w:r>
    </w:p>
    <w:p>
      <w:pPr>
        <w:pStyle w:val="1"/>
        <w:jc w:val="both"/>
      </w:pPr>
      <w:r>
        <w:rPr>
          <w:sz w:val="20"/>
        </w:rPr>
        <w:t xml:space="preserve">    У   сторон   в  эксплуатационной  ответственности  находятся  следующие</w:t>
      </w:r>
    </w:p>
    <w:p>
      <w:pPr>
        <w:pStyle w:val="1"/>
        <w:jc w:val="both"/>
      </w:pPr>
      <w:r>
        <w:rPr>
          <w:sz w:val="20"/>
        </w:rPr>
        <w:t xml:space="preserve">технологически соединенные элементы электрической сети: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6"/>
        <w:gridCol w:w="3984"/>
      </w:tblGrid>
      <w:tr>
        <w:tc>
          <w:tcPr>
            <w:tcW w:w="5046" w:type="dxa"/>
            <w:vAlign w:val="bottom"/>
          </w:tcPr>
          <w:p>
            <w:pPr>
              <w:pStyle w:val="0"/>
              <w:jc w:val="center"/>
            </w:pPr>
            <w:r>
              <w:rPr>
                <w:sz w:val="20"/>
              </w:rPr>
              <w:t xml:space="preserve">Наименование электроустановки (оборудования), находящейся в эксплуатации сетевой организации</w:t>
            </w:r>
          </w:p>
        </w:tc>
        <w:tc>
          <w:tcPr>
            <w:tcW w:w="3984" w:type="dxa"/>
            <w:vAlign w:val="bottom"/>
          </w:tcPr>
          <w:p>
            <w:pPr>
              <w:pStyle w:val="0"/>
              <w:jc w:val="center"/>
            </w:pPr>
            <w:r>
              <w:rPr>
                <w:sz w:val="20"/>
              </w:rPr>
              <w:t xml:space="preserve">Наименование электроустановки (оборудования), находящейся в эксплуатации заявителя</w:t>
            </w:r>
          </w:p>
        </w:tc>
      </w:tr>
      <w:tr>
        <w:tc>
          <w:tcPr>
            <w:tcW w:w="5046" w:type="dxa"/>
          </w:tcPr>
          <w:p>
            <w:pPr>
              <w:pStyle w:val="0"/>
            </w:pPr>
            <w:r>
              <w:rPr>
                <w:sz w:val="20"/>
              </w:rPr>
            </w:r>
          </w:p>
        </w:tc>
        <w:tc>
          <w:tcPr>
            <w:tcW w:w="3984" w:type="dxa"/>
          </w:tcPr>
          <w:p>
            <w:pPr>
              <w:pStyle w:val="0"/>
            </w:pPr>
            <w:r>
              <w:rPr>
                <w:sz w:val="20"/>
              </w:rPr>
            </w:r>
          </w:p>
        </w:tc>
      </w:tr>
    </w:tbl>
    <w:p>
      <w:pPr>
        <w:pStyle w:val="0"/>
        <w:jc w:val="both"/>
      </w:pPr>
      <w:r>
        <w:rPr>
          <w:sz w:val="20"/>
        </w:rPr>
      </w:r>
    </w:p>
    <w:p>
      <w:pPr>
        <w:pStyle w:val="1"/>
        <w:jc w:val="both"/>
      </w:pPr>
      <w:r>
        <w:rPr>
          <w:sz w:val="20"/>
        </w:rPr>
        <w:t xml:space="preserve">    4.  Характеристики  установленных измерительных комплексов содержатся в</w:t>
      </w:r>
    </w:p>
    <w:p>
      <w:pPr>
        <w:pStyle w:val="1"/>
        <w:jc w:val="both"/>
      </w:pPr>
      <w:r>
        <w:rPr>
          <w:sz w:val="20"/>
        </w:rPr>
        <w:t xml:space="preserve">акте допуска прибора учета электрической энергии в эксплуатацию.</w:t>
      </w:r>
    </w:p>
    <w:p>
      <w:pPr>
        <w:pStyle w:val="1"/>
        <w:jc w:val="both"/>
      </w:pPr>
      <w:r>
        <w:rPr>
          <w:sz w:val="20"/>
        </w:rPr>
        <w:t xml:space="preserve">    5.  Устройства  защиты,  релейной  защиты,  противоаварийной и режимной</w:t>
      </w:r>
    </w:p>
    <w:p>
      <w:pPr>
        <w:pStyle w:val="1"/>
        <w:jc w:val="both"/>
      </w:pPr>
      <w:r>
        <w:rPr>
          <w:sz w:val="20"/>
        </w:rPr>
        <w:t xml:space="preserve">автоматики:</w:t>
      </w:r>
    </w:p>
    <w:p>
      <w:pPr>
        <w:pStyle w:val="1"/>
        <w:jc w:val="both"/>
      </w:pPr>
      <w:r>
        <w:rPr>
          <w:sz w:val="20"/>
        </w:rPr>
        <w:t xml:space="preserve">__________________________________________________________________________.</w:t>
      </w:r>
    </w:p>
    <w:p>
      <w:pPr>
        <w:pStyle w:val="1"/>
        <w:jc w:val="both"/>
      </w:pPr>
      <w:r>
        <w:rPr>
          <w:sz w:val="20"/>
        </w:rPr>
        <w:t xml:space="preserve">                (виды защиты и автоматики, действия и др.)</w:t>
      </w:r>
    </w:p>
    <w:p>
      <w:pPr>
        <w:pStyle w:val="1"/>
        <w:jc w:val="both"/>
      </w:pPr>
      <w:r>
        <w:rPr>
          <w:sz w:val="20"/>
        </w:rPr>
        <w:t xml:space="preserve">    6. Автономный резервный источник питания:</w:t>
      </w:r>
    </w:p>
    <w:p>
      <w:pPr>
        <w:pStyle w:val="1"/>
        <w:jc w:val="both"/>
      </w:pPr>
      <w:r>
        <w:rPr>
          <w:sz w:val="20"/>
        </w:rPr>
        <w:t xml:space="preserve">__________________________________________________________________________.</w:t>
      </w:r>
    </w:p>
    <w:p>
      <w:pPr>
        <w:pStyle w:val="1"/>
        <w:jc w:val="both"/>
      </w:pPr>
      <w:r>
        <w:rPr>
          <w:sz w:val="20"/>
        </w:rPr>
        <w:t xml:space="preserve">                  (место установки, тип, мощность и др.)</w:t>
      </w:r>
    </w:p>
    <w:p>
      <w:pPr>
        <w:pStyle w:val="1"/>
        <w:jc w:val="both"/>
      </w:pPr>
      <w:r>
        <w:rPr>
          <w:sz w:val="20"/>
        </w:rPr>
        <w:t xml:space="preserve">    7. Прочие сведения:</w:t>
      </w:r>
    </w:p>
    <w:p>
      <w:pPr>
        <w:pStyle w:val="1"/>
        <w:jc w:val="both"/>
      </w:pPr>
      <w:r>
        <w:rPr>
          <w:sz w:val="20"/>
        </w:rPr>
        <w:t xml:space="preserve">__________________________________________________________________________.</w:t>
      </w:r>
    </w:p>
    <w:p>
      <w:pPr>
        <w:pStyle w:val="1"/>
        <w:jc w:val="both"/>
      </w:pPr>
      <w:r>
        <w:rPr>
          <w:sz w:val="20"/>
        </w:rPr>
        <w:t xml:space="preserve">    (в том числе сведения об опосредованно присоединенных потребителях,</w:t>
      </w:r>
    </w:p>
    <w:p>
      <w:pPr>
        <w:pStyle w:val="1"/>
        <w:jc w:val="both"/>
      </w:pPr>
      <w:r>
        <w:rPr>
          <w:sz w:val="20"/>
        </w:rPr>
        <w:t xml:space="preserve"> наименование, адрес, максимальная мощность, категория надежности, уровень</w:t>
      </w:r>
    </w:p>
    <w:p>
      <w:pPr>
        <w:pStyle w:val="1"/>
        <w:jc w:val="both"/>
      </w:pPr>
      <w:r>
        <w:rPr>
          <w:sz w:val="20"/>
        </w:rPr>
        <w:t xml:space="preserve">       напряжения, сведения о расчетах потерь электрической энергии</w:t>
      </w:r>
    </w:p>
    <w:p>
      <w:pPr>
        <w:pStyle w:val="1"/>
        <w:jc w:val="both"/>
      </w:pPr>
      <w:r>
        <w:rPr>
          <w:sz w:val="20"/>
        </w:rPr>
        <w:t xml:space="preserve">      в электрической сети потребителя электрической энергии и др.).</w:t>
      </w:r>
    </w:p>
    <w:p>
      <w:pPr>
        <w:pStyle w:val="1"/>
        <w:jc w:val="both"/>
      </w:pPr>
      <w:r>
        <w:rPr>
          <w:sz w:val="20"/>
        </w:rPr>
        <w:t xml:space="preserve">    8.    Схематично    границы    балансовой    принадлежности    объектов</w:t>
      </w:r>
    </w:p>
    <w:p>
      <w:pPr>
        <w:pStyle w:val="1"/>
        <w:jc w:val="both"/>
      </w:pPr>
      <w:r>
        <w:rPr>
          <w:sz w:val="20"/>
        </w:rPr>
        <w:t xml:space="preserve">электроэнергетики  (энергопринимающих устройств, объектов микрогенерации) и</w:t>
      </w:r>
    </w:p>
    <w:p>
      <w:pPr>
        <w:pStyle w:val="1"/>
        <w:jc w:val="both"/>
      </w:pPr>
      <w:r>
        <w:rPr>
          <w:sz w:val="20"/>
        </w:rPr>
        <w:t xml:space="preserve">эксплуатационной   ответственности   сторон   указаны  в  приведенной  ниже</w:t>
      </w:r>
    </w:p>
    <w:p>
      <w:pPr>
        <w:pStyle w:val="1"/>
        <w:jc w:val="both"/>
      </w:pPr>
      <w:r>
        <w:rPr>
          <w:sz w:val="20"/>
        </w:rPr>
        <w:t xml:space="preserve">однолинейной схеме присоединения энергопринимающих устройств.</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5"/>
      </w:tblGrid>
      <w:tr>
        <w:tc>
          <w:tcPr>
            <w:tcW w:w="9065" w:type="dxa"/>
            <w:tcBorders>
              <w:top w:val="single" w:sz="4"/>
              <w:left w:val="single" w:sz="4"/>
              <w:bottom w:val="single" w:sz="4"/>
              <w:right w:val="single" w:sz="4"/>
            </w:tcBorders>
          </w:tcPr>
          <w:p>
            <w:pPr>
              <w:pStyle w:val="0"/>
              <w:jc w:val="center"/>
            </w:pPr>
            <w:r>
              <w:rPr>
                <w:sz w:val="20"/>
              </w:rPr>
              <w:t xml:space="preserve">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pPr>
        <w:pStyle w:val="0"/>
        <w:jc w:val="both"/>
      </w:pPr>
      <w:r>
        <w:rPr>
          <w:sz w:val="20"/>
        </w:rPr>
      </w:r>
    </w:p>
    <w:p>
      <w:pPr>
        <w:pStyle w:val="1"/>
        <w:jc w:val="both"/>
      </w:pPr>
      <w:r>
        <w:rPr>
          <w:sz w:val="20"/>
        </w:rPr>
        <w:t xml:space="preserve">    Прочее:</w:t>
      </w:r>
    </w:p>
    <w:p>
      <w:pPr>
        <w:pStyle w:val="1"/>
        <w:jc w:val="both"/>
      </w:pPr>
      <w:r>
        <w:rPr>
          <w:sz w:val="20"/>
        </w:rPr>
        <w:t xml:space="preserve">__________________________________________________________________________.</w:t>
      </w:r>
    </w:p>
    <w:p>
      <w:pPr>
        <w:pStyle w:val="1"/>
        <w:jc w:val="both"/>
      </w:pPr>
      <w:r>
        <w:rPr>
          <w:sz w:val="20"/>
        </w:rPr>
        <w:t xml:space="preserve">    9.    Стороны    подтверждают,    что   технологическое   присоединение</w:t>
      </w:r>
    </w:p>
    <w:p>
      <w:pPr>
        <w:pStyle w:val="1"/>
        <w:jc w:val="both"/>
      </w:pPr>
      <w:r>
        <w:rPr>
          <w:sz w:val="20"/>
        </w:rPr>
        <w:t xml:space="preserve">энергопринимающих    устройств    (энергетических    установок,    объектов</w:t>
      </w:r>
    </w:p>
    <w:p>
      <w:pPr>
        <w:pStyle w:val="1"/>
        <w:jc w:val="both"/>
      </w:pPr>
      <w:r>
        <w:rPr>
          <w:sz w:val="20"/>
        </w:rPr>
        <w:t xml:space="preserve">микрогенерации)  к  электрической  сети  сетевой  организации  выполнено  в</w:t>
      </w:r>
    </w:p>
    <w:p>
      <w:pPr>
        <w:pStyle w:val="1"/>
        <w:jc w:val="both"/>
      </w:pPr>
      <w:r>
        <w:rPr>
          <w:sz w:val="20"/>
        </w:rPr>
        <w:t xml:space="preserve">соответствии с правилами и нормами.</w:t>
      </w:r>
    </w:p>
    <w:p>
      <w:pPr>
        <w:pStyle w:val="1"/>
        <w:jc w:val="both"/>
      </w:pPr>
      <w:r>
        <w:rPr>
          <w:sz w:val="20"/>
        </w:rPr>
        <w:t xml:space="preserve">    Стороны  подтверждают,  что  присоединенный  объект  является  объектом</w:t>
      </w:r>
    </w:p>
    <w:p>
      <w:pPr>
        <w:pStyle w:val="1"/>
        <w:jc w:val="both"/>
      </w:pPr>
      <w:r>
        <w:rPr>
          <w:sz w:val="20"/>
        </w:rPr>
        <w:t xml:space="preserve">микрогенерации </w:t>
      </w:r>
      <w:hyperlink w:history="0" w:anchor="P2925" w:tooltip="&lt;4&gt; Заполняется в случае технологического присоединения объектов микрогенерации.">
        <w:r>
          <w:rPr>
            <w:sz w:val="20"/>
            <w:color w:val="0000ff"/>
          </w:rPr>
          <w:t xml:space="preserve">&lt;4&gt;</w:t>
        </w:r>
      </w:hyperlink>
      <w:r>
        <w:rPr>
          <w:sz w:val="20"/>
        </w:rPr>
        <w:t xml:space="preserve">.</w:t>
      </w:r>
    </w:p>
    <w:p>
      <w:pPr>
        <w:pStyle w:val="1"/>
        <w:jc w:val="both"/>
      </w:pPr>
      <w:r>
        <w:rPr>
          <w:sz w:val="20"/>
        </w:rPr>
        <w:t xml:space="preserve">    Заявитель претензий к оказанию услуг сетевой организацией не имеет </w:t>
      </w:r>
      <w:hyperlink w:history="0" w:anchor="P2926" w:tooltip="&lt;5&gt; При восстановлении (переоформлении) документов указанная информация не вносится.">
        <w:r>
          <w:rPr>
            <w:sz w:val="20"/>
            <w:color w:val="0000ff"/>
          </w:rPr>
          <w:t xml:space="preserve">&lt;5&gt;</w:t>
        </w:r>
      </w:hyperlink>
      <w:r>
        <w:rPr>
          <w:sz w:val="20"/>
        </w:rPr>
        <w:t xml:space="preserve">.</w:t>
      </w:r>
    </w:p>
    <w:p>
      <w:pPr>
        <w:pStyle w:val="0"/>
        <w:jc w:val="both"/>
      </w:pPr>
      <w:r>
        <w:rPr>
          <w:sz w:val="20"/>
        </w:rPr>
      </w:r>
    </w:p>
    <w:tbl>
      <w:tblPr>
        <w:tblInd w:w="0" w:type="dxa"/>
        <w:tblLayout w:type="fixed"/>
        <w:tblCellMar>
          <w:top w:w="102" w:type="dxa"/>
          <w:left w:w="62" w:type="dxa"/>
          <w:bottom w:w="102" w:type="dxa"/>
          <w:right w:w="62" w:type="dxa"/>
        </w:tblCellMar>
      </w:tblPr>
      <w:tblGrid>
        <w:gridCol w:w="2021"/>
        <w:gridCol w:w="340"/>
        <w:gridCol w:w="1891"/>
        <w:gridCol w:w="340"/>
        <w:gridCol w:w="2184"/>
        <w:gridCol w:w="340"/>
        <w:gridCol w:w="1936"/>
      </w:tblGrid>
      <w:tr>
        <w:tc>
          <w:tcPr>
            <w:gridSpan w:val="3"/>
            <w:tcW w:w="4252" w:type="dxa"/>
            <w:tcBorders>
              <w:top w:val="nil"/>
              <w:left w:val="nil"/>
              <w:bottom w:val="nil"/>
              <w:right w:val="nil"/>
            </w:tcBorders>
          </w:tcPr>
          <w:p>
            <w:pPr>
              <w:pStyle w:val="0"/>
            </w:pPr>
            <w:r>
              <w:rPr>
                <w:sz w:val="20"/>
              </w:rPr>
              <w:t xml:space="preserve">Подписи сторон</w:t>
            </w:r>
          </w:p>
        </w:tc>
        <w:tc>
          <w:tcPr>
            <w:tcW w:w="340" w:type="dxa"/>
            <w:tcBorders>
              <w:top w:val="nil"/>
              <w:left w:val="nil"/>
              <w:bottom w:val="nil"/>
              <w:right w:val="nil"/>
            </w:tcBorders>
          </w:tcPr>
          <w:p>
            <w:pPr>
              <w:pStyle w:val="0"/>
            </w:pPr>
            <w:r>
              <w:rPr>
                <w:sz w:val="20"/>
              </w:rPr>
            </w:r>
          </w:p>
        </w:tc>
        <w:tc>
          <w:tcPr>
            <w:gridSpan w:val="3"/>
            <w:tcW w:w="4460" w:type="dxa"/>
            <w:tcBorders>
              <w:top w:val="nil"/>
              <w:left w:val="nil"/>
              <w:bottom w:val="nil"/>
              <w:right w:val="nil"/>
            </w:tcBorders>
          </w:tcPr>
          <w:p>
            <w:pPr>
              <w:pStyle w:val="0"/>
            </w:pPr>
            <w:r>
              <w:rPr>
                <w:sz w:val="20"/>
              </w:rPr>
            </w:r>
          </w:p>
        </w:tc>
      </w:tr>
      <w:tr>
        <w:tc>
          <w:tcPr>
            <w:gridSpan w:val="3"/>
            <w:tcW w:w="425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460" w:type="dxa"/>
            <w:tcBorders>
              <w:top w:val="nil"/>
              <w:left w:val="nil"/>
              <w:bottom w:val="single" w:sz="4"/>
              <w:right w:val="nil"/>
            </w:tcBorders>
          </w:tcPr>
          <w:p>
            <w:pPr>
              <w:pStyle w:val="0"/>
            </w:pPr>
            <w:r>
              <w:rPr>
                <w:sz w:val="20"/>
              </w:rPr>
            </w:r>
          </w:p>
        </w:tc>
      </w:tr>
      <w:tr>
        <w:tblPrEx>
          <w:tblBorders>
            <w:insideH w:val="single" w:sz="4"/>
          </w:tblBorders>
        </w:tblPrEx>
        <w:tc>
          <w:tcPr>
            <w:gridSpan w:val="3"/>
            <w:tcW w:w="4252"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460" w:type="dxa"/>
            <w:tcBorders>
              <w:top w:val="single" w:sz="4"/>
              <w:left w:val="nil"/>
              <w:bottom w:val="single" w:sz="4"/>
              <w:right w:val="nil"/>
            </w:tcBorders>
          </w:tcPr>
          <w:p>
            <w:pPr>
              <w:pStyle w:val="0"/>
            </w:pPr>
            <w:r>
              <w:rPr>
                <w:sz w:val="20"/>
              </w:rPr>
            </w:r>
          </w:p>
        </w:tc>
      </w:tr>
      <w:tr>
        <w:tc>
          <w:tcPr>
            <w:gridSpan w:val="3"/>
            <w:tcW w:w="4252" w:type="dxa"/>
            <w:vAlign w:val="bottom"/>
            <w:tcBorders>
              <w:top w:val="single" w:sz="4"/>
              <w:left w:val="nil"/>
              <w:bottom w:val="nil"/>
              <w:right w:val="nil"/>
            </w:tcBorders>
          </w:tcPr>
          <w:p>
            <w:pPr>
              <w:pStyle w:val="0"/>
              <w:jc w:val="center"/>
            </w:pPr>
            <w:r>
              <w:rPr>
                <w:sz w:val="20"/>
              </w:rPr>
              <w:t xml:space="preserve">(должность)</w:t>
            </w:r>
          </w:p>
        </w:tc>
        <w:tc>
          <w:tcPr>
            <w:tcW w:w="340" w:type="dxa"/>
            <w:tcBorders>
              <w:top w:val="nil"/>
              <w:left w:val="nil"/>
              <w:bottom w:val="nil"/>
              <w:right w:val="nil"/>
            </w:tcBorders>
          </w:tcPr>
          <w:p>
            <w:pPr>
              <w:pStyle w:val="0"/>
            </w:pPr>
            <w:r>
              <w:rPr>
                <w:sz w:val="20"/>
              </w:rPr>
            </w:r>
          </w:p>
        </w:tc>
        <w:tc>
          <w:tcPr>
            <w:gridSpan w:val="3"/>
            <w:tcW w:w="4460" w:type="dxa"/>
            <w:vAlign w:val="bottom"/>
            <w:tcBorders>
              <w:top w:val="single" w:sz="4"/>
              <w:left w:val="nil"/>
              <w:bottom w:val="nil"/>
              <w:right w:val="nil"/>
            </w:tcBorders>
          </w:tcPr>
          <w:p>
            <w:pPr>
              <w:pStyle w:val="0"/>
              <w:jc w:val="center"/>
            </w:pPr>
            <w:r>
              <w:rPr>
                <w:sz w:val="20"/>
              </w:rPr>
              <w:t xml:space="preserve">(должность)</w:t>
            </w:r>
          </w:p>
        </w:tc>
      </w:tr>
      <w:tr>
        <w:tc>
          <w:tcPr>
            <w:tcW w:w="202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189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18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1936" w:type="dxa"/>
            <w:tcBorders>
              <w:top w:val="nil"/>
              <w:left w:val="nil"/>
              <w:bottom w:val="single" w:sz="4"/>
              <w:right w:val="nil"/>
            </w:tcBorders>
          </w:tcPr>
          <w:p>
            <w:pPr>
              <w:pStyle w:val="0"/>
            </w:pPr>
            <w:r>
              <w:rPr>
                <w:sz w:val="20"/>
              </w:rPr>
            </w:r>
          </w:p>
        </w:tc>
      </w:tr>
      <w:tr>
        <w:tblPrEx>
          <w:tblBorders>
            <w:insideH w:val="single" w:sz="4"/>
          </w:tblBorders>
        </w:tblPrEx>
        <w:tc>
          <w:tcPr>
            <w:tcW w:w="2021"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891"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184"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936" w:type="dxa"/>
            <w:tcBorders>
              <w:top w:val="single" w:sz="4"/>
              <w:left w:val="nil"/>
              <w:bottom w:val="single" w:sz="4"/>
              <w:right w:val="nil"/>
            </w:tcBorders>
          </w:tcPr>
          <w:p>
            <w:pPr>
              <w:pStyle w:val="0"/>
            </w:pPr>
            <w:r>
              <w:rPr>
                <w:sz w:val="20"/>
              </w:rPr>
            </w:r>
          </w:p>
        </w:tc>
      </w:tr>
      <w:tr>
        <w:tblPrEx>
          <w:tblBorders>
            <w:insideH w:val="single" w:sz="4"/>
          </w:tblBorders>
        </w:tblPrEx>
        <w:tc>
          <w:tcPr>
            <w:tcW w:w="2021" w:type="dxa"/>
            <w:vAlign w:val="bottom"/>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1891" w:type="dxa"/>
            <w:tcBorders>
              <w:top w:val="single" w:sz="4"/>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184" w:type="dxa"/>
            <w:vAlign w:val="bottom"/>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1936" w:type="dxa"/>
            <w:tcBorders>
              <w:top w:val="single" w:sz="4"/>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2922" w:name="P2922"/>
    <w:bookmarkEnd w:id="2922"/>
    <w:p>
      <w:pPr>
        <w:pStyle w:val="0"/>
        <w:spacing w:before="200" w:lineRule="auto"/>
        <w:ind w:firstLine="540"/>
        <w:jc w:val="both"/>
      </w:pPr>
      <w:r>
        <w:rPr>
          <w:sz w:val="20"/>
        </w:rPr>
        <w:t xml:space="preserve">&lt;1&gt; При восстановлении (переоформлении) документов указанная информация не вносится.</w:t>
      </w:r>
    </w:p>
    <w:bookmarkStart w:id="2923" w:name="P2923"/>
    <w:bookmarkEnd w:id="2923"/>
    <w:p>
      <w:pPr>
        <w:pStyle w:val="0"/>
        <w:spacing w:before="200" w:lineRule="auto"/>
        <w:ind w:firstLine="540"/>
        <w:jc w:val="both"/>
      </w:pPr>
      <w:r>
        <w:rPr>
          <w:sz w:val="20"/>
        </w:rPr>
        <w:t xml:space="preserve">&lt;2&gt; Заполняется в случае переоформления документов.</w:t>
      </w:r>
    </w:p>
    <w:bookmarkStart w:id="2924" w:name="P2924"/>
    <w:bookmarkEnd w:id="2924"/>
    <w:p>
      <w:pPr>
        <w:pStyle w:val="0"/>
        <w:spacing w:before="200" w:lineRule="auto"/>
        <w:ind w:firstLine="540"/>
        <w:jc w:val="both"/>
      </w:pPr>
      <w:r>
        <w:rPr>
          <w:sz w:val="20"/>
        </w:rPr>
        <w:t xml:space="preserve">&lt;3&gt; Заполняется в случае увеличения максимальной мощности ранее присоединенных энергопринимающих устройств (энергетических установок).</w:t>
      </w:r>
    </w:p>
    <w:bookmarkStart w:id="2925" w:name="P2925"/>
    <w:bookmarkEnd w:id="2925"/>
    <w:p>
      <w:pPr>
        <w:pStyle w:val="0"/>
        <w:spacing w:before="200" w:lineRule="auto"/>
        <w:ind w:firstLine="540"/>
        <w:jc w:val="both"/>
      </w:pPr>
      <w:r>
        <w:rPr>
          <w:sz w:val="20"/>
        </w:rPr>
        <w:t xml:space="preserve">&lt;4&gt; Заполняется в случае технологического присоединения объектов микрогенерации.</w:t>
      </w:r>
    </w:p>
    <w:bookmarkStart w:id="2926" w:name="P2926"/>
    <w:bookmarkEnd w:id="2926"/>
    <w:p>
      <w:pPr>
        <w:pStyle w:val="0"/>
        <w:spacing w:before="200" w:lineRule="auto"/>
        <w:ind w:firstLine="540"/>
        <w:jc w:val="both"/>
      </w:pPr>
      <w:r>
        <w:rPr>
          <w:sz w:val="20"/>
        </w:rPr>
        <w:t xml:space="preserve">&lt;5&gt; При восстановлении (переоформлении) документов указанная информация не вносится.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1(1)</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428"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30.06.2022 N 1178)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bookmarkStart w:id="2947" w:name="P2947"/>
    <w:bookmarkEnd w:id="2947"/>
    <w:p>
      <w:pPr>
        <w:pStyle w:val="0"/>
        <w:jc w:val="center"/>
      </w:pPr>
      <w:r>
        <w:rPr>
          <w:sz w:val="20"/>
        </w:rPr>
        <w:t xml:space="preserve">УВЕДОМЛЕНИЕ</w:t>
      </w:r>
    </w:p>
    <w:p>
      <w:pPr>
        <w:pStyle w:val="0"/>
        <w:jc w:val="center"/>
      </w:pPr>
      <w:r>
        <w:rPr>
          <w:sz w:val="20"/>
        </w:rPr>
        <w:t xml:space="preserve">об обеспечении сетевой организацией возможности</w:t>
      </w:r>
    </w:p>
    <w:p>
      <w:pPr>
        <w:pStyle w:val="0"/>
        <w:jc w:val="center"/>
      </w:pPr>
      <w:r>
        <w:rPr>
          <w:sz w:val="20"/>
        </w:rPr>
        <w:t xml:space="preserve">присоединения к электрическим сетям</w:t>
      </w:r>
    </w:p>
    <w:p>
      <w:pPr>
        <w:pStyle w:val="0"/>
        <w:jc w:val="both"/>
      </w:pPr>
      <w:r>
        <w:rPr>
          <w:sz w:val="20"/>
        </w:rPr>
      </w:r>
    </w:p>
    <w:p>
      <w:pPr>
        <w:pStyle w:val="1"/>
        <w:jc w:val="both"/>
      </w:pPr>
      <w:r>
        <w:rPr>
          <w:sz w:val="20"/>
        </w:rPr>
        <w:t xml:space="preserve">    Настоящее уведомление составлено _____________________________________,</w:t>
      </w:r>
    </w:p>
    <w:p>
      <w:pPr>
        <w:pStyle w:val="1"/>
        <w:jc w:val="both"/>
      </w:pPr>
      <w:r>
        <w:rPr>
          <w:sz w:val="20"/>
        </w:rPr>
        <w:t xml:space="preserve">                                         (полное наименование сетевой</w:t>
      </w:r>
    </w:p>
    <w:p>
      <w:pPr>
        <w:pStyle w:val="1"/>
        <w:jc w:val="both"/>
      </w:pPr>
      <w:r>
        <w:rPr>
          <w:sz w:val="20"/>
        </w:rPr>
        <w:t xml:space="preserve">                                                 организации)</w:t>
      </w:r>
    </w:p>
    <w:p>
      <w:pPr>
        <w:pStyle w:val="1"/>
        <w:jc w:val="both"/>
      </w:pPr>
      <w:r>
        <w:rPr>
          <w:sz w:val="20"/>
        </w:rPr>
        <w:t xml:space="preserve">именуемым   (именуемой)   в   дальнейшем   сетевой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(ф.и.о. лица - представителя сетевой организации)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(устава, доверенности, иных документов)</w:t>
      </w:r>
    </w:p>
    <w:p>
      <w:pPr>
        <w:pStyle w:val="1"/>
        <w:jc w:val="both"/>
      </w:pPr>
      <w:r>
        <w:rPr>
          <w:sz w:val="20"/>
        </w:rPr>
        <w:t xml:space="preserve">    1. Сетевая организация оказала ______________________________ услугу по</w:t>
      </w:r>
    </w:p>
    <w:p>
      <w:pPr>
        <w:pStyle w:val="1"/>
        <w:jc w:val="both"/>
      </w:pPr>
      <w:r>
        <w:rPr>
          <w:sz w:val="20"/>
        </w:rPr>
        <w:t xml:space="preserve">                                      (наименование заявителя)</w:t>
      </w:r>
    </w:p>
    <w:p>
      <w:pPr>
        <w:pStyle w:val="1"/>
        <w:jc w:val="both"/>
      </w:pPr>
      <w:r>
        <w:rPr>
          <w:sz w:val="20"/>
        </w:rPr>
        <w:t xml:space="preserve">технологическому       присоединению       объектов       электроэнергетики</w:t>
      </w:r>
    </w:p>
    <w:p>
      <w:pPr>
        <w:pStyle w:val="1"/>
        <w:jc w:val="both"/>
      </w:pPr>
      <w:r>
        <w:rPr>
          <w:sz w:val="20"/>
        </w:rPr>
        <w:t xml:space="preserve">(энергопринимающих  устройств)  заявителя в соответствии с мероприятиями по</w:t>
      </w:r>
    </w:p>
    <w:p>
      <w:pPr>
        <w:pStyle w:val="1"/>
        <w:jc w:val="both"/>
      </w:pPr>
      <w:r>
        <w:rPr>
          <w:sz w:val="20"/>
        </w:rPr>
        <w:t xml:space="preserve">договору  об  осуществлении  технологического присоединения от ____________</w:t>
      </w:r>
    </w:p>
    <w:p>
      <w:pPr>
        <w:pStyle w:val="1"/>
        <w:jc w:val="both"/>
      </w:pPr>
      <w:r>
        <w:rPr>
          <w:sz w:val="20"/>
        </w:rPr>
        <w:t xml:space="preserve">N _____ в полном объеме на сумму ______________ (_______) рублей __ копеек,</w:t>
      </w:r>
    </w:p>
    <w:p>
      <w:pPr>
        <w:pStyle w:val="1"/>
        <w:jc w:val="both"/>
      </w:pPr>
      <w:r>
        <w:rPr>
          <w:sz w:val="20"/>
        </w:rPr>
        <w:t xml:space="preserve">в том числе ____________________________________________________ (прописью)</w:t>
      </w:r>
    </w:p>
    <w:p>
      <w:pPr>
        <w:pStyle w:val="1"/>
        <w:jc w:val="both"/>
      </w:pPr>
      <w:r>
        <w:rPr>
          <w:sz w:val="20"/>
        </w:rPr>
        <w:t xml:space="preserve">НДС _________________ (____) рублей __ копеек (прописью) </w:t>
      </w:r>
      <w:hyperlink w:history="0" w:anchor="P3067" w:tooltip="&lt;1&gt; При восстановлении (переоформлении) документов указанная информация не вносится.">
        <w:r>
          <w:rPr>
            <w:sz w:val="20"/>
            <w:color w:val="0000ff"/>
          </w:rPr>
          <w:t xml:space="preserve">&lt;1&gt;</w:t>
        </w:r>
      </w:hyperlink>
      <w:r>
        <w:rPr>
          <w:sz w:val="20"/>
        </w:rPr>
        <w:t xml:space="preserve">.</w:t>
      </w:r>
    </w:p>
    <w:p>
      <w:pPr>
        <w:pStyle w:val="1"/>
        <w:jc w:val="both"/>
      </w:pPr>
      <w:r>
        <w:rPr>
          <w:sz w:val="20"/>
        </w:rPr>
        <w:t xml:space="preserve">    Мероприятия   по   технологическому  присоединению  выполнены  согласно</w:t>
      </w:r>
    </w:p>
    <w:p>
      <w:pPr>
        <w:pStyle w:val="1"/>
        <w:jc w:val="both"/>
      </w:pPr>
      <w:r>
        <w:rPr>
          <w:sz w:val="20"/>
        </w:rPr>
        <w:t xml:space="preserve">техническим условиям от __________________ N ______.</w:t>
      </w:r>
    </w:p>
    <w:p>
      <w:pPr>
        <w:pStyle w:val="1"/>
        <w:jc w:val="both"/>
      </w:pPr>
      <w:r>
        <w:rPr>
          <w:sz w:val="20"/>
        </w:rPr>
        <w:t xml:space="preserve">    Объекты  электроэнергетики  (энергопринимающие устройства) находятся по</w:t>
      </w:r>
    </w:p>
    <w:p>
      <w:pPr>
        <w:pStyle w:val="1"/>
        <w:jc w:val="both"/>
      </w:pPr>
      <w:r>
        <w:rPr>
          <w:sz w:val="20"/>
        </w:rPr>
        <w:t xml:space="preserve">адресу: __________________________________________________________________.</w:t>
      </w:r>
    </w:p>
    <w:p>
      <w:pPr>
        <w:pStyle w:val="1"/>
        <w:jc w:val="both"/>
      </w:pPr>
      <w:r>
        <w:rPr>
          <w:sz w:val="20"/>
        </w:rPr>
        <w:t xml:space="preserve">    Уведомление    об    обеспечении   сетевой   организацией   возможности</w:t>
      </w:r>
    </w:p>
    <w:p>
      <w:pPr>
        <w:pStyle w:val="1"/>
        <w:jc w:val="both"/>
      </w:pPr>
      <w:r>
        <w:rPr>
          <w:sz w:val="20"/>
        </w:rPr>
        <w:t xml:space="preserve">присоединения к электрическим сетям от _______________ N _____ </w:t>
      </w:r>
      <w:hyperlink w:history="0" w:anchor="P3068" w:tooltip="&lt;2&gt; Заполняется в случае переоформления документов.">
        <w:r>
          <w:rPr>
            <w:sz w:val="20"/>
            <w:color w:val="0000ff"/>
          </w:rPr>
          <w:t xml:space="preserve">&lt;2&gt;</w:t>
        </w:r>
      </w:hyperlink>
      <w:r>
        <w:rPr>
          <w:sz w:val="20"/>
        </w:rPr>
        <w:t xml:space="preserve">.</w:t>
      </w:r>
    </w:p>
    <w:p>
      <w:pPr>
        <w:pStyle w:val="1"/>
        <w:jc w:val="both"/>
      </w:pPr>
      <w:r>
        <w:rPr>
          <w:sz w:val="20"/>
        </w:rPr>
        <w:t xml:space="preserve">    Характеристики присоединения:</w:t>
      </w:r>
    </w:p>
    <w:p>
      <w:pPr>
        <w:pStyle w:val="1"/>
        <w:jc w:val="both"/>
      </w:pPr>
      <w:r>
        <w:rPr>
          <w:sz w:val="20"/>
        </w:rPr>
        <w:t xml:space="preserve">    максимальная мощность (всего) _______ кВт, в том числе:</w:t>
      </w:r>
    </w:p>
    <w:p>
      <w:pPr>
        <w:pStyle w:val="1"/>
        <w:jc w:val="both"/>
      </w:pPr>
      <w:r>
        <w:rPr>
          <w:sz w:val="20"/>
        </w:rPr>
        <w:t xml:space="preserve">    максимальная  мощность  (без  учета ранее присоединенной (существующей)</w:t>
      </w:r>
    </w:p>
    <w:p>
      <w:pPr>
        <w:pStyle w:val="1"/>
        <w:jc w:val="both"/>
      </w:pPr>
      <w:r>
        <w:rPr>
          <w:sz w:val="20"/>
        </w:rPr>
        <w:t xml:space="preserve">максимальной мощности) _________ кВт;</w:t>
      </w:r>
    </w:p>
    <w:p>
      <w:pPr>
        <w:pStyle w:val="1"/>
        <w:jc w:val="both"/>
      </w:pPr>
      <w:r>
        <w:rPr>
          <w:sz w:val="20"/>
        </w:rPr>
        <w:t xml:space="preserve">    ранее присоединенная максимальная мощность ________ кВт </w:t>
      </w:r>
      <w:hyperlink w:history="0" w:anchor="P3069" w:tooltip="&lt;3&gt; Заполняется в случае увеличения максимальной мощности ранее присоединенных объектов электроэнергетики (энергопринимающих устройств).">
        <w:r>
          <w:rPr>
            <w:sz w:val="20"/>
            <w:color w:val="0000ff"/>
          </w:rPr>
          <w:t xml:space="preserve">&lt;3&gt;</w:t>
        </w:r>
      </w:hyperlink>
      <w:r>
        <w:rPr>
          <w:sz w:val="20"/>
        </w:rPr>
        <w:t xml:space="preserve">;</w:t>
      </w:r>
    </w:p>
    <w:p>
      <w:pPr>
        <w:pStyle w:val="1"/>
        <w:jc w:val="both"/>
      </w:pPr>
      <w:r>
        <w:rPr>
          <w:sz w:val="20"/>
        </w:rPr>
        <w:t xml:space="preserve">    совокупная величина номинальной мощности присоединенных к электрической</w:t>
      </w:r>
    </w:p>
    <w:p>
      <w:pPr>
        <w:pStyle w:val="1"/>
        <w:jc w:val="both"/>
      </w:pPr>
      <w:r>
        <w:rPr>
          <w:sz w:val="20"/>
        </w:rPr>
        <w:t xml:space="preserve">сети трансформаторов ________ кВА.</w:t>
      </w:r>
    </w:p>
    <w:p>
      <w:pPr>
        <w:pStyle w:val="1"/>
        <w:jc w:val="both"/>
      </w:pPr>
      <w:r>
        <w:rPr>
          <w:sz w:val="20"/>
        </w:rPr>
        <w:t xml:space="preserve">    Категория надежности электроснабжения:</w:t>
      </w:r>
    </w:p>
    <w:p>
      <w:pPr>
        <w:pStyle w:val="1"/>
        <w:jc w:val="both"/>
      </w:pPr>
      <w:r>
        <w:rPr>
          <w:sz w:val="20"/>
        </w:rPr>
        <w:t xml:space="preserve">    _____________ кВт;</w:t>
      </w:r>
    </w:p>
    <w:p>
      <w:pPr>
        <w:pStyle w:val="1"/>
        <w:jc w:val="both"/>
      </w:pPr>
      <w:r>
        <w:rPr>
          <w:sz w:val="20"/>
        </w:rPr>
        <w:t xml:space="preserve">    _____________ кВт;</w:t>
      </w:r>
    </w:p>
    <w:p>
      <w:pPr>
        <w:pStyle w:val="1"/>
        <w:jc w:val="both"/>
      </w:pPr>
      <w:r>
        <w:rPr>
          <w:sz w:val="20"/>
        </w:rPr>
        <w:t xml:space="preserve">    _____________ кВт.</w:t>
      </w:r>
    </w:p>
    <w:p>
      <w:pPr>
        <w:pStyle w:val="1"/>
        <w:jc w:val="both"/>
      </w:pPr>
      <w:r>
        <w:rPr>
          <w:sz w:val="20"/>
        </w:rPr>
        <w:t xml:space="preserve">    2. Перечень точек присоединения:</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18"/>
        <w:gridCol w:w="1027"/>
        <w:gridCol w:w="1191"/>
        <w:gridCol w:w="1291"/>
        <w:gridCol w:w="1247"/>
        <w:gridCol w:w="1984"/>
        <w:gridCol w:w="1871"/>
      </w:tblGrid>
      <w:tr>
        <w:tc>
          <w:tcPr>
            <w:tcW w:w="418" w:type="dxa"/>
            <w:tcBorders>
              <w:left w:val="nil"/>
            </w:tcBorders>
          </w:tcPr>
          <w:p>
            <w:pPr>
              <w:pStyle w:val="0"/>
              <w:jc w:val="center"/>
            </w:pPr>
            <w:r>
              <w:rPr>
                <w:sz w:val="20"/>
              </w:rPr>
              <w:t xml:space="preserve">N</w:t>
            </w:r>
          </w:p>
        </w:tc>
        <w:tc>
          <w:tcPr>
            <w:tcW w:w="1027" w:type="dxa"/>
          </w:tcPr>
          <w:p>
            <w:pPr>
              <w:pStyle w:val="0"/>
              <w:jc w:val="center"/>
            </w:pPr>
            <w:r>
              <w:rPr>
                <w:sz w:val="20"/>
              </w:rPr>
              <w:t xml:space="preserve">Источник питания</w:t>
            </w:r>
          </w:p>
        </w:tc>
        <w:tc>
          <w:tcPr>
            <w:tcW w:w="1191" w:type="dxa"/>
          </w:tcPr>
          <w:p>
            <w:pPr>
              <w:pStyle w:val="0"/>
              <w:jc w:val="center"/>
            </w:pPr>
            <w:r>
              <w:rPr>
                <w:sz w:val="20"/>
              </w:rPr>
              <w:t xml:space="preserve">Описание точки присоединения</w:t>
            </w:r>
          </w:p>
        </w:tc>
        <w:tc>
          <w:tcPr>
            <w:tcW w:w="1291" w:type="dxa"/>
          </w:tcPr>
          <w:p>
            <w:pPr>
              <w:pStyle w:val="0"/>
              <w:jc w:val="center"/>
            </w:pPr>
            <w:r>
              <w:rPr>
                <w:sz w:val="20"/>
              </w:rPr>
              <w:t xml:space="preserve">Уровень напряжения (кВ)</w:t>
            </w:r>
          </w:p>
        </w:tc>
        <w:tc>
          <w:tcPr>
            <w:tcW w:w="1247" w:type="dxa"/>
          </w:tcPr>
          <w:p>
            <w:pPr>
              <w:pStyle w:val="0"/>
              <w:jc w:val="center"/>
            </w:pPr>
            <w:r>
              <w:rPr>
                <w:sz w:val="20"/>
              </w:rPr>
              <w:t xml:space="preserve">Максимальная мощность (кВт)</w:t>
            </w:r>
          </w:p>
        </w:tc>
        <w:tc>
          <w:tcPr>
            <w:tcW w:w="1984" w:type="dxa"/>
          </w:tcPr>
          <w:p>
            <w:pPr>
              <w:pStyle w:val="0"/>
              <w:jc w:val="center"/>
            </w:pPr>
            <w:r>
              <w:rPr>
                <w:sz w:val="20"/>
              </w:rPr>
              <w:t xml:space="preserve">Величина номинальной мощности присоединенных трансформаторов (кВА)</w:t>
            </w:r>
          </w:p>
        </w:tc>
        <w:tc>
          <w:tcPr>
            <w:tcW w:w="1871" w:type="dxa"/>
            <w:tcBorders>
              <w:right w:val="nil"/>
            </w:tcBorders>
          </w:tcPr>
          <w:p>
            <w:pPr>
              <w:pStyle w:val="0"/>
              <w:jc w:val="center"/>
            </w:pPr>
            <w:r>
              <w:rPr>
                <w:sz w:val="20"/>
              </w:rPr>
              <w:t xml:space="preserve">Предельное значение коэффициента реактивной мощности (</w:t>
            </w:r>
            <w:r>
              <w:rPr>
                <w:position w:val="-5"/>
              </w:rPr>
              <w:drawing>
                <wp:inline distT="0" distB="0" distL="0" distR="0">
                  <wp:extent cx="295275" cy="190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9">
                            <a:extLst>
                              <a:ext uri="{28A0092B-C50C-407E-A947-70E740481C1C}">
                                <a14:useLocalDpi xmlns:a14="http://schemas.microsoft.com/office/drawing/2010/main" val="0"/>
                              </a:ext>
                            </a:extLst>
                          </a:blip>
                          <a:srcRect/>
                          <a:stretch>
                            <a:fillRect/>
                          </a:stretch>
                        </pic:blipFill>
                        <pic:spPr bwMode="auto">
                          <a:xfrm>
                            <a:off x="0" y="0"/>
                            <a:ext cx="295275" cy="190500"/>
                          </a:xfrm>
                          <a:prstGeom prst="rect">
                            <a:avLst/>
                          </a:prstGeom>
                          <a:noFill/>
                          <a:ln>
                            <a:noFill/>
                          </a:ln>
                        </pic:spPr>
                      </pic:pic>
                    </a:graphicData>
                  </a:graphic>
                </wp:inline>
              </w:drawing>
            </w:r>
            <w:r>
              <w:rPr>
                <w:sz w:val="20"/>
              </w:rPr>
              <w:t xml:space="preserve">)</w:t>
            </w:r>
          </w:p>
        </w:tc>
      </w:tr>
      <w:tr>
        <w:tc>
          <w:tcPr>
            <w:tcW w:w="418" w:type="dxa"/>
            <w:tcBorders>
              <w:left w:val="nil"/>
            </w:tcBorders>
          </w:tcPr>
          <w:p>
            <w:pPr>
              <w:pStyle w:val="0"/>
            </w:pPr>
            <w:r>
              <w:rPr>
                <w:sz w:val="20"/>
              </w:rPr>
            </w:r>
          </w:p>
        </w:tc>
        <w:tc>
          <w:tcPr>
            <w:tcW w:w="1027" w:type="dxa"/>
          </w:tcPr>
          <w:p>
            <w:pPr>
              <w:pStyle w:val="0"/>
            </w:pPr>
            <w:r>
              <w:rPr>
                <w:sz w:val="20"/>
              </w:rPr>
            </w:r>
          </w:p>
        </w:tc>
        <w:tc>
          <w:tcPr>
            <w:tcW w:w="1191" w:type="dxa"/>
          </w:tcPr>
          <w:p>
            <w:pPr>
              <w:pStyle w:val="0"/>
            </w:pPr>
            <w:r>
              <w:rPr>
                <w:sz w:val="20"/>
              </w:rPr>
            </w:r>
          </w:p>
        </w:tc>
        <w:tc>
          <w:tcPr>
            <w:tcW w:w="1291" w:type="dxa"/>
          </w:tcPr>
          <w:p>
            <w:pPr>
              <w:pStyle w:val="0"/>
            </w:pPr>
            <w:r>
              <w:rPr>
                <w:sz w:val="20"/>
              </w:rPr>
            </w:r>
          </w:p>
        </w:tc>
        <w:tc>
          <w:tcPr>
            <w:tcW w:w="1247" w:type="dxa"/>
          </w:tcPr>
          <w:p>
            <w:pPr>
              <w:pStyle w:val="0"/>
            </w:pPr>
            <w:r>
              <w:rPr>
                <w:sz w:val="20"/>
              </w:rPr>
            </w:r>
          </w:p>
        </w:tc>
        <w:tc>
          <w:tcPr>
            <w:tcW w:w="1984" w:type="dxa"/>
          </w:tcPr>
          <w:p>
            <w:pPr>
              <w:pStyle w:val="0"/>
            </w:pPr>
            <w:r>
              <w:rPr>
                <w:sz w:val="20"/>
              </w:rPr>
            </w:r>
          </w:p>
        </w:tc>
        <w:tc>
          <w:tcPr>
            <w:tcW w:w="1871" w:type="dxa"/>
            <w:tcBorders>
              <w:right w:val="nil"/>
            </w:tcBorders>
          </w:tcPr>
          <w:p>
            <w:pPr>
              <w:pStyle w:val="0"/>
            </w:pPr>
            <w:r>
              <w:rPr>
                <w:sz w:val="20"/>
              </w:rPr>
            </w:r>
          </w:p>
        </w:tc>
      </w:tr>
      <w:tr>
        <w:tc>
          <w:tcPr>
            <w:gridSpan w:val="7"/>
            <w:tcW w:w="9029" w:type="dxa"/>
            <w:tcBorders>
              <w:left w:val="nil"/>
              <w:right w:val="nil"/>
            </w:tcBorders>
          </w:tcPr>
          <w:p>
            <w:pPr>
              <w:pStyle w:val="0"/>
              <w:jc w:val="center"/>
            </w:pPr>
            <w:r>
              <w:rPr>
                <w:sz w:val="20"/>
              </w:rPr>
              <w:t xml:space="preserve">В том числе опосредованно присоединенные</w:t>
            </w:r>
          </w:p>
        </w:tc>
      </w:tr>
      <w:tr>
        <w:tc>
          <w:tcPr>
            <w:tcW w:w="418" w:type="dxa"/>
            <w:tcBorders>
              <w:left w:val="nil"/>
            </w:tcBorders>
          </w:tcPr>
          <w:p>
            <w:pPr>
              <w:pStyle w:val="0"/>
            </w:pPr>
            <w:r>
              <w:rPr>
                <w:sz w:val="20"/>
              </w:rPr>
            </w:r>
          </w:p>
        </w:tc>
        <w:tc>
          <w:tcPr>
            <w:tcW w:w="1027" w:type="dxa"/>
          </w:tcPr>
          <w:p>
            <w:pPr>
              <w:pStyle w:val="0"/>
            </w:pPr>
            <w:r>
              <w:rPr>
                <w:sz w:val="20"/>
              </w:rPr>
            </w:r>
          </w:p>
        </w:tc>
        <w:tc>
          <w:tcPr>
            <w:tcW w:w="1191" w:type="dxa"/>
          </w:tcPr>
          <w:p>
            <w:pPr>
              <w:pStyle w:val="0"/>
            </w:pPr>
            <w:r>
              <w:rPr>
                <w:sz w:val="20"/>
              </w:rPr>
            </w:r>
          </w:p>
        </w:tc>
        <w:tc>
          <w:tcPr>
            <w:tcW w:w="1291" w:type="dxa"/>
          </w:tcPr>
          <w:p>
            <w:pPr>
              <w:pStyle w:val="0"/>
            </w:pPr>
            <w:r>
              <w:rPr>
                <w:sz w:val="20"/>
              </w:rPr>
            </w:r>
          </w:p>
        </w:tc>
        <w:tc>
          <w:tcPr>
            <w:tcW w:w="1247" w:type="dxa"/>
          </w:tcPr>
          <w:p>
            <w:pPr>
              <w:pStyle w:val="0"/>
            </w:pPr>
            <w:r>
              <w:rPr>
                <w:sz w:val="20"/>
              </w:rPr>
            </w:r>
          </w:p>
        </w:tc>
        <w:tc>
          <w:tcPr>
            <w:tcW w:w="1984" w:type="dxa"/>
          </w:tcPr>
          <w:p>
            <w:pPr>
              <w:pStyle w:val="0"/>
            </w:pPr>
            <w:r>
              <w:rPr>
                <w:sz w:val="20"/>
              </w:rPr>
            </w:r>
          </w:p>
        </w:tc>
        <w:tc>
          <w:tcPr>
            <w:tcW w:w="1871" w:type="dxa"/>
            <w:tcBorders>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0"/>
              </w:rPr>
              <w:t xml:space="preserve">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5272"/>
        <w:gridCol w:w="3798"/>
      </w:tblGrid>
      <w:tr>
        <w:tc>
          <w:tcPr>
            <w:tcW w:w="5272" w:type="dxa"/>
            <w:tcBorders>
              <w:left w:val="nil"/>
            </w:tcBorders>
          </w:tcPr>
          <w:p>
            <w:pPr>
              <w:pStyle w:val="0"/>
              <w:jc w:val="center"/>
            </w:pPr>
            <w:r>
              <w:rPr>
                <w:sz w:val="20"/>
              </w:rPr>
              <w:t xml:space="preserve">Описание границ балансовой принадлежности объектов электроэнергетики (энергопринимающих устройств)</w:t>
            </w:r>
          </w:p>
        </w:tc>
        <w:tc>
          <w:tcPr>
            <w:tcW w:w="3798" w:type="dxa"/>
            <w:tcBorders>
              <w:right w:val="nil"/>
            </w:tcBorders>
          </w:tcPr>
          <w:p>
            <w:pPr>
              <w:pStyle w:val="0"/>
              <w:jc w:val="center"/>
            </w:pPr>
            <w:r>
              <w:rPr>
                <w:sz w:val="20"/>
              </w:rPr>
              <w:t xml:space="preserve">Описание границ эксплуатационной ответственности</w:t>
            </w:r>
          </w:p>
        </w:tc>
      </w:tr>
      <w:tr>
        <w:tc>
          <w:tcPr>
            <w:tcW w:w="5272" w:type="dxa"/>
            <w:tcBorders>
              <w:left w:val="nil"/>
            </w:tcBorders>
          </w:tcPr>
          <w:p>
            <w:pPr>
              <w:pStyle w:val="0"/>
            </w:pPr>
            <w:r>
              <w:rPr>
                <w:sz w:val="20"/>
              </w:rPr>
            </w:r>
          </w:p>
        </w:tc>
        <w:tc>
          <w:tcPr>
            <w:tcW w:w="3798" w:type="dxa"/>
            <w:tcBorders>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0"/>
              </w:rPr>
              <w:t xml:space="preserve">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jc w:val="center"/>
            </w:pPr>
            <w:r>
              <w:rPr>
                <w:sz w:val="20"/>
              </w:rPr>
              <w:t xml:space="preserve">(наименование электроустановки (оборудования) сетевой организации)</w:t>
            </w:r>
          </w:p>
        </w:tc>
      </w:tr>
      <w:tr>
        <w:tc>
          <w:tcPr>
            <w:tcW w:w="9071" w:type="dxa"/>
            <w:tcBorders>
              <w:top w:val="nil"/>
              <w:left w:val="nil"/>
              <w:bottom w:val="nil"/>
              <w:right w:val="nil"/>
            </w:tcBorders>
          </w:tcPr>
          <w:p>
            <w:pPr>
              <w:pStyle w:val="0"/>
              <w:ind w:firstLine="283"/>
              <w:jc w:val="both"/>
            </w:pPr>
            <w:r>
              <w:rPr>
                <w:sz w:val="20"/>
              </w:rPr>
              <w:t xml:space="preserve">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818"/>
        <w:gridCol w:w="4251"/>
      </w:tblGrid>
      <w:tr>
        <w:tc>
          <w:tcPr>
            <w:tcW w:w="4818" w:type="dxa"/>
            <w:vAlign w:val="bottom"/>
            <w:tcBorders>
              <w:left w:val="nil"/>
            </w:tcBorders>
          </w:tcPr>
          <w:p>
            <w:pPr>
              <w:pStyle w:val="0"/>
              <w:jc w:val="center"/>
            </w:pPr>
            <w:r>
              <w:rPr>
                <w:sz w:val="20"/>
              </w:rPr>
              <w:t xml:space="preserve">Наименование электроустановки (оборудования), находящейся в эксплуатации сетевой организации</w:t>
            </w:r>
          </w:p>
        </w:tc>
        <w:tc>
          <w:tcPr>
            <w:tcW w:w="4251" w:type="dxa"/>
            <w:vAlign w:val="bottom"/>
            <w:tcBorders>
              <w:right w:val="nil"/>
            </w:tcBorders>
          </w:tcPr>
          <w:p>
            <w:pPr>
              <w:pStyle w:val="0"/>
              <w:jc w:val="center"/>
            </w:pPr>
            <w:r>
              <w:rPr>
                <w:sz w:val="20"/>
              </w:rPr>
              <w:t xml:space="preserve">Наименование электроустановки (оборудования), находящейся в эксплуатации заявителя</w:t>
            </w:r>
          </w:p>
        </w:tc>
      </w:tr>
      <w:tr>
        <w:tc>
          <w:tcPr>
            <w:tcW w:w="4818" w:type="dxa"/>
            <w:tcBorders>
              <w:left w:val="nil"/>
            </w:tcBorders>
          </w:tcPr>
          <w:p>
            <w:pPr>
              <w:pStyle w:val="0"/>
            </w:pPr>
            <w:r>
              <w:rPr>
                <w:sz w:val="20"/>
              </w:rPr>
            </w:r>
          </w:p>
        </w:tc>
        <w:tc>
          <w:tcPr>
            <w:tcW w:w="4251" w:type="dxa"/>
            <w:tcBorders>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8731"/>
        <w:gridCol w:w="340"/>
      </w:tblGrid>
      <w:tr>
        <w:tc>
          <w:tcPr>
            <w:gridSpan w:val="2"/>
            <w:tcW w:w="9071" w:type="dxa"/>
            <w:tcBorders>
              <w:top w:val="nil"/>
              <w:left w:val="nil"/>
              <w:bottom w:val="nil"/>
              <w:right w:val="nil"/>
            </w:tcBorders>
          </w:tcPr>
          <w:p>
            <w:pPr>
              <w:pStyle w:val="0"/>
              <w:ind w:firstLine="283"/>
              <w:jc w:val="both"/>
            </w:pPr>
            <w:r>
              <w:rPr>
                <w:sz w:val="20"/>
              </w:rPr>
              <w:t xml:space="preserve">4. Характеристики установленных измерительных комплексов содержатся в акте допуска прибора учета электрической энергии в эксплуатацию.</w:t>
            </w:r>
          </w:p>
          <w:p>
            <w:pPr>
              <w:pStyle w:val="0"/>
              <w:ind w:firstLine="283"/>
              <w:jc w:val="both"/>
            </w:pPr>
            <w:r>
              <w:rPr>
                <w:sz w:val="20"/>
              </w:rPr>
              <w:t xml:space="preserve">5. Устройства защиты, релейной защиты, противоаварийной и режимной автоматики:</w:t>
            </w:r>
          </w:p>
        </w:tc>
      </w:tr>
      <w:tr>
        <w:tc>
          <w:tcPr>
            <w:tcW w:w="87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r>
      <w:tr>
        <w:tc>
          <w:tcPr>
            <w:tcW w:w="8731" w:type="dxa"/>
            <w:tcBorders>
              <w:top w:val="single" w:sz="4"/>
              <w:left w:val="nil"/>
              <w:bottom w:val="nil"/>
              <w:right w:val="nil"/>
            </w:tcBorders>
          </w:tcPr>
          <w:p>
            <w:pPr>
              <w:pStyle w:val="0"/>
              <w:jc w:val="center"/>
            </w:pPr>
            <w:r>
              <w:rPr>
                <w:sz w:val="20"/>
              </w:rPr>
              <w:t xml:space="preserve">(виды защиты и автоматики, действия и др.)</w:t>
            </w:r>
          </w:p>
        </w:tc>
        <w:tc>
          <w:tcPr>
            <w:tcW w:w="340" w:type="dxa"/>
            <w:tcBorders>
              <w:top w:val="nil"/>
              <w:left w:val="nil"/>
              <w:bottom w:val="nil"/>
              <w:right w:val="nil"/>
            </w:tcBorders>
          </w:tcPr>
          <w:p>
            <w:pPr>
              <w:pStyle w:val="0"/>
            </w:pPr>
            <w:r>
              <w:rPr>
                <w:sz w:val="20"/>
              </w:rPr>
            </w:r>
          </w:p>
        </w:tc>
      </w:tr>
      <w:tr>
        <w:tc>
          <w:tcPr>
            <w:tcW w:w="8731" w:type="dxa"/>
            <w:tcBorders>
              <w:top w:val="nil"/>
              <w:left w:val="nil"/>
              <w:bottom w:val="nil"/>
              <w:right w:val="nil"/>
            </w:tcBorders>
          </w:tcPr>
          <w:p>
            <w:pPr>
              <w:pStyle w:val="0"/>
              <w:ind w:firstLine="283"/>
              <w:jc w:val="both"/>
            </w:pPr>
            <w:r>
              <w:rPr>
                <w:sz w:val="20"/>
              </w:rPr>
              <w:t xml:space="preserve">6. Автономный резервный источник питания:</w:t>
            </w:r>
          </w:p>
        </w:tc>
        <w:tc>
          <w:tcPr>
            <w:tcW w:w="340" w:type="dxa"/>
            <w:tcBorders>
              <w:top w:val="nil"/>
              <w:left w:val="nil"/>
              <w:bottom w:val="nil"/>
              <w:right w:val="nil"/>
            </w:tcBorders>
          </w:tcPr>
          <w:p>
            <w:pPr>
              <w:pStyle w:val="0"/>
            </w:pPr>
            <w:r>
              <w:rPr>
                <w:sz w:val="20"/>
              </w:rPr>
            </w:r>
          </w:p>
        </w:tc>
      </w:tr>
      <w:tr>
        <w:tc>
          <w:tcPr>
            <w:tcW w:w="87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r>
      <w:tr>
        <w:tc>
          <w:tcPr>
            <w:tcW w:w="8731" w:type="dxa"/>
            <w:tcBorders>
              <w:top w:val="single" w:sz="4"/>
              <w:left w:val="nil"/>
              <w:bottom w:val="nil"/>
              <w:right w:val="nil"/>
            </w:tcBorders>
          </w:tcPr>
          <w:p>
            <w:pPr>
              <w:pStyle w:val="0"/>
              <w:jc w:val="center"/>
            </w:pPr>
            <w:r>
              <w:rPr>
                <w:sz w:val="20"/>
              </w:rPr>
              <w:t xml:space="preserve">(место установки, тип, мощность и др.)</w:t>
            </w:r>
          </w:p>
        </w:tc>
        <w:tc>
          <w:tcPr>
            <w:tcW w:w="340" w:type="dxa"/>
            <w:tcBorders>
              <w:top w:val="nil"/>
              <w:left w:val="nil"/>
              <w:bottom w:val="nil"/>
              <w:right w:val="nil"/>
            </w:tcBorders>
          </w:tcPr>
          <w:p>
            <w:pPr>
              <w:pStyle w:val="0"/>
            </w:pPr>
            <w:r>
              <w:rPr>
                <w:sz w:val="20"/>
              </w:rPr>
            </w:r>
          </w:p>
        </w:tc>
      </w:tr>
      <w:tr>
        <w:tc>
          <w:tcPr>
            <w:tcW w:w="8731" w:type="dxa"/>
            <w:tcBorders>
              <w:top w:val="nil"/>
              <w:left w:val="nil"/>
              <w:bottom w:val="nil"/>
              <w:right w:val="nil"/>
            </w:tcBorders>
          </w:tcPr>
          <w:p>
            <w:pPr>
              <w:pStyle w:val="0"/>
              <w:ind w:firstLine="283"/>
              <w:jc w:val="both"/>
            </w:pPr>
            <w:r>
              <w:rPr>
                <w:sz w:val="20"/>
              </w:rPr>
              <w:t xml:space="preserve">7. Прочие сведения:</w:t>
            </w:r>
          </w:p>
        </w:tc>
        <w:tc>
          <w:tcPr>
            <w:tcW w:w="340" w:type="dxa"/>
            <w:tcBorders>
              <w:top w:val="nil"/>
              <w:left w:val="nil"/>
              <w:bottom w:val="nil"/>
              <w:right w:val="nil"/>
            </w:tcBorders>
          </w:tcPr>
          <w:p>
            <w:pPr>
              <w:pStyle w:val="0"/>
            </w:pPr>
            <w:r>
              <w:rPr>
                <w:sz w:val="20"/>
              </w:rPr>
            </w:r>
          </w:p>
        </w:tc>
      </w:tr>
      <w:tr>
        <w:tc>
          <w:tcPr>
            <w:tcW w:w="87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r>
      <w:tr>
        <w:tc>
          <w:tcPr>
            <w:tcW w:w="8731" w:type="dxa"/>
            <w:tcBorders>
              <w:top w:val="single" w:sz="4"/>
              <w:left w:val="nil"/>
              <w:bottom w:val="nil"/>
              <w:right w:val="nil"/>
            </w:tcBorders>
          </w:tcPr>
          <w:p>
            <w:pPr>
              <w:pStyle w:val="0"/>
              <w:jc w:val="center"/>
            </w:pPr>
            <w:r>
              <w:rPr>
                <w:sz w:val="20"/>
              </w:rPr>
              <w:t xml:space="preserve">(в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0"/>
              </w:rPr>
              <w:t xml:space="preserve">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0"/>
              </w:rPr>
              <w:t xml:space="preserve">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pPr>
              <w:pStyle w:val="0"/>
              <w:jc w:val="center"/>
            </w:pPr>
            <w:r>
              <w:rPr>
                <w:sz w:val="20"/>
              </w:rPr>
              <w:t xml:space="preserve">Прилагается схема соединения электроустановок</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8731"/>
        <w:gridCol w:w="340"/>
      </w:tblGrid>
      <w:tr>
        <w:tc>
          <w:tcPr>
            <w:gridSpan w:val="2"/>
            <w:tcW w:w="9071" w:type="dxa"/>
            <w:tcBorders>
              <w:top w:val="nil"/>
              <w:left w:val="nil"/>
              <w:bottom w:val="nil"/>
              <w:right w:val="nil"/>
            </w:tcBorders>
          </w:tcPr>
          <w:p>
            <w:pPr>
              <w:pStyle w:val="0"/>
              <w:ind w:firstLine="283"/>
              <w:jc w:val="both"/>
            </w:pPr>
            <w:r>
              <w:rPr>
                <w:sz w:val="20"/>
              </w:rPr>
              <w:t xml:space="preserve">Прочее:</w:t>
            </w:r>
          </w:p>
        </w:tc>
      </w:tr>
      <w:tr>
        <w:tc>
          <w:tcPr>
            <w:tcW w:w="87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r>
      <w:tr>
        <w:tc>
          <w:tcPr>
            <w:gridSpan w:val="2"/>
            <w:tcW w:w="9071" w:type="dxa"/>
            <w:tcBorders>
              <w:top w:val="nil"/>
              <w:left w:val="nil"/>
              <w:bottom w:val="nil"/>
              <w:right w:val="nil"/>
            </w:tcBorders>
          </w:tcPr>
          <w:p>
            <w:pPr>
              <w:pStyle w:val="0"/>
              <w:ind w:firstLine="283"/>
              <w:jc w:val="both"/>
            </w:pPr>
            <w:r>
              <w:rPr>
                <w:sz w:val="20"/>
              </w:rPr>
              <w:t xml:space="preserve">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0"/>
              </w:rPr>
              <w:t xml:space="preserve">Подпись представителя сетевой организации </w:t>
            </w:r>
            <w:hyperlink w:history="0" w:anchor="P3070" w:tooltip="&lt;4&gt; Для проставления электронной подписи.">
              <w:r>
                <w:rPr>
                  <w:sz w:val="20"/>
                  <w:color w:val="0000ff"/>
                </w:rPr>
                <w:t xml:space="preserve">&lt;4&gt;</w:t>
              </w:r>
            </w:hyperlink>
          </w:p>
        </w:tc>
      </w:tr>
      <w:tr>
        <w:tc>
          <w:tcPr>
            <w:tcW w:w="9071" w:type="dxa"/>
            <w:tcBorders>
              <w:top w:val="nil"/>
              <w:left w:val="nil"/>
              <w:bottom w:val="single" w:sz="4"/>
              <w:right w:val="nil"/>
            </w:tcBorders>
          </w:tcPr>
          <w:p>
            <w:pPr>
              <w:pStyle w:val="0"/>
            </w:pPr>
            <w:r>
              <w:rPr>
                <w:sz w:val="20"/>
              </w:rPr>
            </w:r>
          </w:p>
        </w:tc>
      </w:tr>
      <w:tr>
        <w:tblPrEx>
          <w:tblBorders>
            <w:insideH w:val="single" w:sz="4"/>
          </w:tblBorders>
        </w:tblPrEx>
        <w:tc>
          <w:tcPr>
            <w:tcW w:w="9071" w:type="dxa"/>
            <w:tcBorders>
              <w:top w:val="single" w:sz="4"/>
              <w:left w:val="nil"/>
              <w:bottom w:val="nil"/>
              <w:right w:val="nil"/>
            </w:tcBorders>
          </w:tcPr>
          <w:p>
            <w:pPr>
              <w:pStyle w:val="0"/>
              <w:jc w:val="center"/>
            </w:pPr>
            <w:r>
              <w:rPr>
                <w:sz w:val="20"/>
              </w:rPr>
              <w:t xml:space="preserve">(должность)</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1928"/>
        <w:gridCol w:w="340"/>
        <w:gridCol w:w="4762"/>
      </w:tblGrid>
      <w:tr>
        <w:tc>
          <w:tcPr>
            <w:tcW w:w="1928"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4762" w:type="dxa"/>
            <w:tcBorders>
              <w:top w:val="nil"/>
              <w:left w:val="nil"/>
              <w:right w:val="nil"/>
            </w:tcBorders>
          </w:tcPr>
          <w:p>
            <w:pPr>
              <w:pStyle w:val="0"/>
            </w:pPr>
            <w:r>
              <w:rPr>
                <w:sz w:val="20"/>
              </w:rPr>
            </w:r>
          </w:p>
        </w:tc>
      </w:tr>
      <w:tr>
        <w:tc>
          <w:tcPr>
            <w:tcW w:w="1928" w:type="dxa"/>
            <w:tcBorders>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4762" w:type="dxa"/>
            <w:tcBorders>
              <w:left w:val="nil"/>
              <w:bottom w:val="nil"/>
              <w:right w:val="nil"/>
            </w:tcBorders>
          </w:tcPr>
          <w:p>
            <w:pPr>
              <w:pStyle w:val="0"/>
              <w:jc w:val="center"/>
            </w:pPr>
            <w:r>
              <w:rPr>
                <w:sz w:val="20"/>
              </w:rPr>
              <w:t xml:space="preserve">(фамилия, имя, отчество)</w:t>
            </w:r>
          </w:p>
        </w:tc>
      </w:tr>
    </w:tbl>
    <w:p>
      <w:pPr>
        <w:pStyle w:val="0"/>
        <w:jc w:val="both"/>
      </w:pPr>
      <w:r>
        <w:rPr>
          <w:sz w:val="20"/>
        </w:rPr>
      </w:r>
    </w:p>
    <w:p>
      <w:pPr>
        <w:pStyle w:val="0"/>
        <w:ind w:firstLine="540"/>
        <w:jc w:val="both"/>
      </w:pPr>
      <w:r>
        <w:rPr>
          <w:sz w:val="20"/>
        </w:rPr>
        <w:t xml:space="preserve">--------------------------------</w:t>
      </w:r>
    </w:p>
    <w:bookmarkStart w:id="3067" w:name="P3067"/>
    <w:bookmarkEnd w:id="3067"/>
    <w:p>
      <w:pPr>
        <w:pStyle w:val="0"/>
        <w:spacing w:before="200" w:lineRule="auto"/>
        <w:ind w:firstLine="540"/>
        <w:jc w:val="both"/>
      </w:pPr>
      <w:r>
        <w:rPr>
          <w:sz w:val="20"/>
        </w:rPr>
        <w:t xml:space="preserve">&lt;1&gt; При восстановлении (переоформлении) документов указанная информация не вносится.</w:t>
      </w:r>
    </w:p>
    <w:bookmarkStart w:id="3068" w:name="P3068"/>
    <w:bookmarkEnd w:id="3068"/>
    <w:p>
      <w:pPr>
        <w:pStyle w:val="0"/>
        <w:spacing w:before="200" w:lineRule="auto"/>
        <w:ind w:firstLine="540"/>
        <w:jc w:val="both"/>
      </w:pPr>
      <w:r>
        <w:rPr>
          <w:sz w:val="20"/>
        </w:rPr>
        <w:t xml:space="preserve">&lt;2&gt; Заполняется в случае переоформления документов.</w:t>
      </w:r>
    </w:p>
    <w:bookmarkStart w:id="3069" w:name="P3069"/>
    <w:bookmarkEnd w:id="3069"/>
    <w:p>
      <w:pPr>
        <w:pStyle w:val="0"/>
        <w:spacing w:before="200" w:lineRule="auto"/>
        <w:ind w:firstLine="540"/>
        <w:jc w:val="both"/>
      </w:pPr>
      <w:r>
        <w:rPr>
          <w:sz w:val="20"/>
        </w:rPr>
        <w:t xml:space="preserve">&lt;3&gt; Заполняется в случае увеличения максимальной мощности ранее присоединенных объектов электроэнергетики (энергопринимающих устройств).</w:t>
      </w:r>
    </w:p>
    <w:bookmarkStart w:id="3070" w:name="P3070"/>
    <w:bookmarkEnd w:id="3070"/>
    <w:p>
      <w:pPr>
        <w:pStyle w:val="0"/>
        <w:spacing w:before="200" w:lineRule="auto"/>
        <w:ind w:firstLine="540"/>
        <w:jc w:val="both"/>
      </w:pPr>
      <w:r>
        <w:rPr>
          <w:sz w:val="20"/>
        </w:rPr>
        <w:t xml:space="preserve">&lt;4&gt; Для проставления электронной подписи.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pStyle w:val="0"/>
        <w:jc w:val="center"/>
      </w:pPr>
      <w:r>
        <w:rPr>
          <w:sz w:val="20"/>
        </w:rPr>
      </w:r>
    </w:p>
    <w:p>
      <w:pPr>
        <w:pStyle w:val="0"/>
        <w:jc w:val="center"/>
      </w:pPr>
      <w:r>
        <w:rPr>
          <w:sz w:val="20"/>
        </w:rPr>
        <w:t xml:space="preserve">АКТ</w:t>
      </w:r>
    </w:p>
    <w:p>
      <w:pPr>
        <w:pStyle w:val="0"/>
        <w:jc w:val="center"/>
      </w:pPr>
      <w:r>
        <w:rPr>
          <w:sz w:val="20"/>
        </w:rPr>
        <w:t xml:space="preserve">разграничения границ балансовой принадлежности сторон</w:t>
      </w:r>
    </w:p>
    <w:p>
      <w:pPr>
        <w:pStyle w:val="0"/>
        <w:ind w:firstLine="540"/>
        <w:jc w:val="both"/>
      </w:pPr>
      <w:r>
        <w:rPr>
          <w:sz w:val="20"/>
        </w:rPr>
      </w:r>
    </w:p>
    <w:p>
      <w:pPr>
        <w:pStyle w:val="0"/>
        <w:ind w:firstLine="540"/>
        <w:jc w:val="both"/>
      </w:pPr>
      <w:r>
        <w:rPr>
          <w:sz w:val="20"/>
        </w:rPr>
        <w:t xml:space="preserve">Утратил силу. - </w:t>
      </w:r>
      <w:hyperlink w:history="0" r:id="rId1430"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w:t>
        </w:r>
      </w:hyperlink>
      <w:r>
        <w:rPr>
          <w:sz w:val="20"/>
        </w:rPr>
        <w:t xml:space="preserve"> Правительства РФ от 07.05.2017 N 542.</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pStyle w:val="0"/>
        <w:jc w:val="center"/>
      </w:pPr>
      <w:r>
        <w:rPr>
          <w:sz w:val="20"/>
        </w:rPr>
      </w:r>
    </w:p>
    <w:p>
      <w:pPr>
        <w:pStyle w:val="0"/>
        <w:jc w:val="center"/>
      </w:pPr>
      <w:r>
        <w:rPr>
          <w:sz w:val="20"/>
        </w:rPr>
        <w:t xml:space="preserve">АКТ</w:t>
      </w:r>
    </w:p>
    <w:p>
      <w:pPr>
        <w:pStyle w:val="0"/>
        <w:jc w:val="center"/>
      </w:pPr>
      <w:r>
        <w:rPr>
          <w:sz w:val="20"/>
        </w:rPr>
        <w:t xml:space="preserve">разграничения эксплуатационной ответственности сторон</w:t>
      </w:r>
    </w:p>
    <w:p>
      <w:pPr>
        <w:pStyle w:val="0"/>
        <w:jc w:val="center"/>
      </w:pPr>
      <w:r>
        <w:rPr>
          <w:sz w:val="20"/>
        </w:rPr>
      </w:r>
    </w:p>
    <w:p>
      <w:pPr>
        <w:pStyle w:val="0"/>
        <w:ind w:firstLine="540"/>
        <w:jc w:val="both"/>
      </w:pPr>
      <w:r>
        <w:rPr>
          <w:sz w:val="20"/>
        </w:rPr>
        <w:t xml:space="preserve">Утратил силу. - </w:t>
      </w:r>
      <w:hyperlink w:history="0" r:id="rId1431"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w:t>
        </w:r>
      </w:hyperlink>
      <w:r>
        <w:rPr>
          <w:sz w:val="20"/>
        </w:rPr>
        <w:t xml:space="preserve"> Правительства РФ от 07.05.2017 N 542.</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1432"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30.06.2022 </w:t>
            </w:r>
            <w:hyperlink w:history="0" r:id="rId143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 от 19.03.2024 </w:t>
            </w:r>
            <w:hyperlink w:history="0" r:id="rId1434" w:tooltip="Постановление Правительства РФ от 19.03.2024 N 330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заключения договоров, обеспечивающих продажу электрической энергии (мощности) на розничных рынках&quot; {КонсультантПлюс}">
              <w:r>
                <w:rPr>
                  <w:sz w:val="20"/>
                  <w:color w:val="0000ff"/>
                </w:rPr>
                <w:t xml:space="preserve">N 330</w:t>
              </w:r>
            </w:hyperlink>
            <w:r>
              <w:rPr>
                <w:sz w:val="20"/>
                <w:color w:val="392c69"/>
              </w:rPr>
              <w:t xml:space="preserve">, от 06.05.2024 </w:t>
            </w:r>
            <w:hyperlink w:history="0" r:id="rId1435"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color w:val="392c69"/>
              </w:rPr>
              <w:t xml:space="preserve">,</w:t>
            </w:r>
          </w:p>
          <w:p>
            <w:pPr>
              <w:pStyle w:val="0"/>
              <w:jc w:val="center"/>
            </w:pPr>
            <w:r>
              <w:rPr>
                <w:sz w:val="20"/>
                <w:color w:val="392c69"/>
              </w:rPr>
              <w:t xml:space="preserve">от 19.12.2025 </w:t>
            </w:r>
            <w:hyperlink w:history="0" r:id="rId143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3125" w:name="P3125"/>
    <w:bookmarkEnd w:id="3125"/>
    <w:p>
      <w:pPr>
        <w:pStyle w:val="1"/>
        <w:jc w:val="both"/>
      </w:pPr>
      <w:r>
        <w:rPr>
          <w:sz w:val="20"/>
        </w:rPr>
        <w:t xml:space="preserve">                                  ЗАЯВКА</w:t>
      </w:r>
    </w:p>
    <w:p>
      <w:pPr>
        <w:pStyle w:val="1"/>
        <w:jc w:val="both"/>
      </w:pPr>
      <w:r>
        <w:rPr>
          <w:sz w:val="20"/>
        </w:rPr>
        <w:t xml:space="preserve">           юридического лица (индивидуального предпринимателя),</w:t>
      </w:r>
    </w:p>
    <w:p>
      <w:pPr>
        <w:pStyle w:val="1"/>
        <w:jc w:val="both"/>
      </w:pPr>
      <w:r>
        <w:rPr>
          <w:sz w:val="20"/>
        </w:rPr>
        <w:t xml:space="preserve">           физического лица на присоединение по одному источнику</w:t>
      </w:r>
    </w:p>
    <w:p>
      <w:pPr>
        <w:pStyle w:val="1"/>
        <w:jc w:val="both"/>
      </w:pPr>
      <w:r>
        <w:rPr>
          <w:sz w:val="20"/>
        </w:rPr>
        <w:t xml:space="preserve">        электроснабжения энергопринимающих устройств с максимальной</w:t>
      </w:r>
    </w:p>
    <w:p>
      <w:pPr>
        <w:pStyle w:val="1"/>
        <w:jc w:val="both"/>
      </w:pPr>
      <w:r>
        <w:rPr>
          <w:sz w:val="20"/>
        </w:rPr>
        <w:t xml:space="preserve">                     мощностью до 150 кВт включительно</w:t>
      </w:r>
    </w:p>
    <w:p>
      <w:pPr>
        <w:pStyle w:val="1"/>
        <w:jc w:val="both"/>
      </w:pPr>
      <w:r>
        <w:rPr>
          <w:sz w:val="20"/>
        </w:rPr>
      </w:r>
    </w:p>
    <w:p>
      <w:pPr>
        <w:pStyle w:val="1"/>
        <w:jc w:val="both"/>
      </w:pPr>
      <w:r>
        <w:rPr>
          <w:sz w:val="20"/>
        </w:rPr>
        <w:t xml:space="preserve">    1. 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t xml:space="preserve">    2. Идентификационный номер налогоплательщика </w:t>
      </w:r>
      <w:hyperlink w:history="0" w:anchor="P3232" w:tooltip="&lt;1&gt; Для юридических лиц и индивидуальных предпринимателей.">
        <w:r>
          <w:rPr>
            <w:sz w:val="20"/>
            <w:color w:val="0000ff"/>
          </w:rPr>
          <w:t xml:space="preserve">&lt;1&gt;</w:t>
        </w:r>
      </w:hyperlink>
      <w:r>
        <w:rPr>
          <w:sz w:val="20"/>
        </w:rPr>
        <w:t xml:space="preserve"> 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Место нахождения заявителя, в том числе фактический адрес 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Паспортные данные </w:t>
      </w:r>
      <w:hyperlink w:history="0" w:anchor="P3233" w:tooltip="&lt;2&gt; Для физических лиц.">
        <w:r>
          <w:rPr>
            <w:sz w:val="20"/>
            <w:color w:val="0000ff"/>
          </w:rPr>
          <w:t xml:space="preserve">&lt;2&gt;</w:t>
        </w:r>
      </w:hyperlink>
      <w:r>
        <w:rPr>
          <w:sz w:val="20"/>
        </w:rPr>
        <w:t xml:space="preserve">: серия ____________ номер _______________________</w:t>
      </w:r>
    </w:p>
    <w:p>
      <w:pPr>
        <w:pStyle w:val="1"/>
        <w:jc w:val="both"/>
      </w:pPr>
      <w:r>
        <w:rPr>
          <w:sz w:val="20"/>
        </w:rPr>
        <w:t xml:space="preserve">выдан (кем, когда), дата и место рождения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__________________________________________________________.</w:t>
      </w:r>
    </w:p>
    <w:p>
      <w:pPr>
        <w:pStyle w:val="1"/>
        <w:jc w:val="both"/>
      </w:pPr>
      <w:r>
        <w:rPr>
          <w:sz w:val="20"/>
        </w:rPr>
        <w:t xml:space="preserve">    3(2).  Согласие   заявителя  (для  юридических  лиц - физического лица,</w:t>
      </w:r>
    </w:p>
    <w:p>
      <w:pPr>
        <w:pStyle w:val="1"/>
        <w:jc w:val="both"/>
      </w:pPr>
      <w:r>
        <w:rPr>
          <w:sz w:val="20"/>
        </w:rPr>
        <w:t xml:space="preserve">подписывающего   настоящую  заявку)  на   обработку   персональных   данных</w:t>
      </w:r>
    </w:p>
    <w:p>
      <w:pPr>
        <w:pStyle w:val="1"/>
        <w:jc w:val="both"/>
      </w:pPr>
      <w:r>
        <w:rPr>
          <w:sz w:val="20"/>
        </w:rPr>
        <w:t xml:space="preserve">в   соответствии   с   требованиями  Федерального  </w:t>
      </w:r>
      <w:hyperlink w:history="0" r:id="rId1437"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  персональных</w:t>
      </w:r>
    </w:p>
    <w:p>
      <w:pPr>
        <w:pStyle w:val="1"/>
        <w:jc w:val="both"/>
      </w:pPr>
      <w:r>
        <w:rPr>
          <w:sz w:val="20"/>
        </w:rPr>
        <w:t xml:space="preserve">данных" ________________________________________________________________.</w:t>
      </w:r>
    </w:p>
    <w:p>
      <w:pPr>
        <w:pStyle w:val="1"/>
        <w:jc w:val="both"/>
      </w:pPr>
      <w:r>
        <w:rPr>
          <w:sz w:val="20"/>
        </w:rPr>
        <w:t xml:space="preserve">    4.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(увеличение объема максимальной мощности, новое строительство и др. -</w:t>
      </w:r>
    </w:p>
    <w:p>
      <w:pPr>
        <w:pStyle w:val="1"/>
        <w:jc w:val="both"/>
      </w:pPr>
      <w:r>
        <w:rPr>
          <w:sz w:val="20"/>
        </w:rPr>
        <w:t xml:space="preserve">                              указать нужное)</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для присоединения)</w:t>
      </w:r>
    </w:p>
    <w:p>
      <w:pPr>
        <w:pStyle w:val="1"/>
        <w:jc w:val="both"/>
      </w:pPr>
      <w:r>
        <w:rPr>
          <w:sz w:val="20"/>
        </w:rPr>
        <w:t xml:space="preserve">расположенных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энергопринимающих устройств)</w:t>
      </w:r>
    </w:p>
    <w:bookmarkStart w:id="3158" w:name="P3158"/>
    <w:bookmarkEnd w:id="3158"/>
    <w:p>
      <w:pPr>
        <w:pStyle w:val="1"/>
        <w:jc w:val="both"/>
      </w:pPr>
      <w:r>
        <w:rPr>
          <w:sz w:val="20"/>
        </w:rPr>
        <w:t xml:space="preserve">    5.    Максимальная    мощность    </w:t>
      </w:r>
      <w:hyperlink w:history="0" w:anchor="P3234" w:tooltip="&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5 и подпункте &quot;а&quot; пункта 5 настоящего приложения величина мощности указывается одинаковая).">
        <w:r>
          <w:rPr>
            <w:sz w:val="20"/>
            <w:color w:val="0000ff"/>
          </w:rPr>
          <w:t xml:space="preserve">&lt;3&gt;</w:t>
        </w:r>
      </w:hyperlink>
      <w:r>
        <w:rPr>
          <w:sz w:val="20"/>
        </w:rPr>
        <w:t xml:space="preserve">    энергопринимающих    устройств</w:t>
      </w:r>
    </w:p>
    <w:p>
      <w:pPr>
        <w:pStyle w:val="1"/>
        <w:jc w:val="both"/>
      </w:pPr>
      <w:r>
        <w:rPr>
          <w:sz w:val="20"/>
        </w:rPr>
        <w:t xml:space="preserve">(присоединяемых и ранее присоединенных) составляет _____ кВт при напряжении</w:t>
      </w:r>
    </w:p>
    <w:p>
      <w:pPr>
        <w:pStyle w:val="1"/>
        <w:jc w:val="both"/>
      </w:pPr>
      <w:hyperlink w:history="0" w:anchor="P3235" w:tooltip="&lt;4&gt; Классы напряжения (0,4; 6; 10) кВ.">
        <w:r>
          <w:rPr>
            <w:sz w:val="20"/>
            <w:color w:val="0000ff"/>
          </w:rPr>
          <w:t xml:space="preserve">&lt;4&gt;</w:t>
        </w:r>
      </w:hyperlink>
      <w:r>
        <w:rPr>
          <w:sz w:val="20"/>
        </w:rPr>
        <w:t xml:space="preserve"> _____ кВ, в том числе:</w:t>
      </w:r>
    </w:p>
    <w:bookmarkStart w:id="3161" w:name="P3161"/>
    <w:bookmarkEnd w:id="3161"/>
    <w:p>
      <w:pPr>
        <w:pStyle w:val="1"/>
        <w:jc w:val="both"/>
      </w:pPr>
      <w:r>
        <w:rPr>
          <w:sz w:val="20"/>
        </w:rPr>
        <w:t xml:space="preserve">    а)  максимальная  мощность  присоединяемых  энергопринимающих устройств</w:t>
      </w:r>
    </w:p>
    <w:p>
      <w:pPr>
        <w:pStyle w:val="1"/>
        <w:jc w:val="both"/>
      </w:pPr>
      <w:r>
        <w:rPr>
          <w:sz w:val="20"/>
        </w:rPr>
        <w:t xml:space="preserve">составляет __________ кВт при напряжении </w:t>
      </w:r>
      <w:hyperlink w:history="0" w:anchor="P3235" w:tooltip="&lt;4&gt; Классы напряжения (0,4; 6; 10) кВ.">
        <w:r>
          <w:rPr>
            <w:sz w:val="20"/>
            <w:color w:val="0000ff"/>
          </w:rPr>
          <w:t xml:space="preserve">&lt;4&gt;</w:t>
        </w:r>
      </w:hyperlink>
      <w:r>
        <w:rPr>
          <w:sz w:val="20"/>
        </w:rPr>
        <w:t xml:space="preserve"> ____ кВ;</w:t>
      </w:r>
    </w:p>
    <w:p>
      <w:pPr>
        <w:pStyle w:val="1"/>
        <w:jc w:val="both"/>
      </w:pPr>
      <w:r>
        <w:rPr>
          <w:sz w:val="20"/>
        </w:rPr>
        <w:t xml:space="preserve">    б)   максимальная   мощность   ранее   присоединенных  в  данной  точке</w:t>
      </w:r>
    </w:p>
    <w:p>
      <w:pPr>
        <w:pStyle w:val="1"/>
        <w:jc w:val="both"/>
      </w:pPr>
      <w:r>
        <w:rPr>
          <w:sz w:val="20"/>
        </w:rPr>
        <w:t xml:space="preserve">присоединения  энергопринимающих  устройств  составляет  _________  кВт при</w:t>
      </w:r>
    </w:p>
    <w:p>
      <w:pPr>
        <w:pStyle w:val="1"/>
        <w:jc w:val="both"/>
      </w:pPr>
      <w:r>
        <w:rPr>
          <w:sz w:val="20"/>
        </w:rPr>
        <w:t xml:space="preserve">напряжении </w:t>
      </w:r>
      <w:hyperlink w:history="0" w:anchor="P3235" w:tooltip="&lt;4&gt; Классы напряжения (0,4; 6; 10) кВ.">
        <w:r>
          <w:rPr>
            <w:sz w:val="20"/>
            <w:color w:val="0000ff"/>
          </w:rPr>
          <w:t xml:space="preserve">&lt;4&gt;</w:t>
        </w:r>
      </w:hyperlink>
      <w:r>
        <w:rPr>
          <w:sz w:val="20"/>
        </w:rPr>
        <w:t xml:space="preserve"> _____ кВ.</w:t>
      </w:r>
    </w:p>
    <w:p>
      <w:pPr>
        <w:pStyle w:val="1"/>
        <w:jc w:val="both"/>
      </w:pPr>
      <w:r>
        <w:rPr>
          <w:sz w:val="20"/>
        </w:rPr>
        <w:t xml:space="preserve">    6.  Заявляемая  категория  надежности энергопринимающих устройств - III</w:t>
      </w:r>
    </w:p>
    <w:p>
      <w:pPr>
        <w:pStyle w:val="1"/>
        <w:jc w:val="both"/>
      </w:pPr>
      <w:r>
        <w:rPr>
          <w:sz w:val="20"/>
        </w:rPr>
        <w:t xml:space="preserve">(по одному источнику электроснабжения энергопринимающих устройств).</w:t>
      </w:r>
    </w:p>
    <w:p>
      <w:pPr>
        <w:pStyle w:val="1"/>
        <w:jc w:val="both"/>
      </w:pPr>
      <w:r>
        <w:rPr>
          <w:sz w:val="20"/>
        </w:rPr>
        <w:t xml:space="preserve">    7. Характер нагрузки (вид экономической деятельности заявителя)</w:t>
      </w:r>
    </w:p>
    <w:p>
      <w:pPr>
        <w:pStyle w:val="1"/>
        <w:jc w:val="both"/>
      </w:pPr>
      <w:r>
        <w:rPr>
          <w:sz w:val="20"/>
        </w:rPr>
        <w:t xml:space="preserve">__________________________________________________________________________.</w:t>
      </w:r>
    </w:p>
    <w:p>
      <w:pPr>
        <w:pStyle w:val="1"/>
        <w:jc w:val="both"/>
      </w:pPr>
      <w:r>
        <w:rPr>
          <w:sz w:val="20"/>
        </w:rPr>
        <w:t xml:space="preserve">    8. Сроки проектирования и поэтапного введения в эксплуатацию объекта (в</w:t>
      </w:r>
    </w:p>
    <w:p>
      <w:pPr>
        <w:pStyle w:val="1"/>
        <w:jc w:val="both"/>
      </w:pPr>
      <w:r>
        <w:rPr>
          <w:sz w:val="20"/>
        </w:rPr>
        <w:t xml:space="preserve">том  числе  по  этапам  и  очередям), планируемого поэтапного распределения</w:t>
      </w:r>
    </w:p>
    <w:p>
      <w:pPr>
        <w:pStyle w:val="1"/>
        <w:jc w:val="both"/>
      </w:pPr>
      <w:r>
        <w:rPr>
          <w:sz w:val="20"/>
        </w:rPr>
        <w:t xml:space="preserve">мощности: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8"/>
        <w:gridCol w:w="2332"/>
        <w:gridCol w:w="2332"/>
        <w:gridCol w:w="2332"/>
        <w:gridCol w:w="2332"/>
      </w:tblGrid>
      <w:tr>
        <w:tc>
          <w:tcPr>
            <w:tcW w:w="1588" w:type="dxa"/>
          </w:tcPr>
          <w:p>
            <w:pPr>
              <w:pStyle w:val="0"/>
              <w:jc w:val="center"/>
            </w:pPr>
            <w:r>
              <w:rPr>
                <w:sz w:val="20"/>
              </w:rPr>
              <w:t xml:space="preserve">Этап (очередь) строительства</w:t>
            </w:r>
          </w:p>
        </w:tc>
        <w:tc>
          <w:tcPr>
            <w:tcW w:w="2332" w:type="dxa"/>
          </w:tcPr>
          <w:p>
            <w:pPr>
              <w:pStyle w:val="0"/>
              <w:jc w:val="center"/>
            </w:pPr>
            <w:r>
              <w:rPr>
                <w:sz w:val="20"/>
              </w:rPr>
              <w:t xml:space="preserve">Планируемый срок проектирования энергопринимающих устройств (месяц, год)</w:t>
            </w:r>
          </w:p>
        </w:tc>
        <w:tc>
          <w:tcPr>
            <w:tcW w:w="2332" w:type="dxa"/>
          </w:tcPr>
          <w:p>
            <w:pPr>
              <w:pStyle w:val="0"/>
              <w:jc w:val="center"/>
            </w:pPr>
            <w:r>
              <w:rPr>
                <w:sz w:val="20"/>
              </w:rPr>
              <w:t xml:space="preserve">Планируемый срок введения энергопринимающих устройств в эксплуатацию (месяц, год)</w:t>
            </w:r>
          </w:p>
        </w:tc>
        <w:tc>
          <w:tcPr>
            <w:tcW w:w="2332" w:type="dxa"/>
          </w:tcPr>
          <w:p>
            <w:pPr>
              <w:pStyle w:val="0"/>
              <w:jc w:val="center"/>
            </w:pPr>
            <w:r>
              <w:rPr>
                <w:sz w:val="20"/>
              </w:rPr>
              <w:t xml:space="preserve">Максимальная мощность энергопринимающих устройств (кВт)</w:t>
            </w:r>
          </w:p>
        </w:tc>
        <w:tc>
          <w:tcPr>
            <w:tcW w:w="2332" w:type="dxa"/>
          </w:tcPr>
          <w:p>
            <w:pPr>
              <w:pStyle w:val="0"/>
              <w:jc w:val="center"/>
            </w:pPr>
            <w:r>
              <w:rPr>
                <w:sz w:val="20"/>
              </w:rPr>
              <w:t xml:space="preserve">Категория надежности энергопринимающих устройств</w:t>
            </w:r>
          </w:p>
        </w:tc>
      </w:tr>
      <w:tr>
        <w:tc>
          <w:tcPr>
            <w:tcW w:w="1588" w:type="dxa"/>
          </w:tcPr>
          <w:p>
            <w:pPr>
              <w:pStyle w:val="0"/>
            </w:pPr>
            <w:r>
              <w:rPr>
                <w:sz w:val="20"/>
              </w:rPr>
            </w:r>
          </w:p>
        </w:tc>
        <w:tc>
          <w:tcPr>
            <w:tcW w:w="2332" w:type="dxa"/>
          </w:tcPr>
          <w:p>
            <w:pPr>
              <w:pStyle w:val="0"/>
            </w:pPr>
            <w:r>
              <w:rPr>
                <w:sz w:val="20"/>
              </w:rPr>
            </w:r>
          </w:p>
        </w:tc>
        <w:tc>
          <w:tcPr>
            <w:tcW w:w="2332" w:type="dxa"/>
          </w:tcPr>
          <w:p>
            <w:pPr>
              <w:pStyle w:val="0"/>
            </w:pPr>
            <w:r>
              <w:rPr>
                <w:sz w:val="20"/>
              </w:rPr>
            </w:r>
          </w:p>
        </w:tc>
        <w:tc>
          <w:tcPr>
            <w:tcW w:w="2332" w:type="dxa"/>
          </w:tcPr>
          <w:p>
            <w:pPr>
              <w:pStyle w:val="0"/>
            </w:pPr>
            <w:r>
              <w:rPr>
                <w:sz w:val="20"/>
              </w:rPr>
            </w:r>
          </w:p>
        </w:tc>
        <w:tc>
          <w:tcPr>
            <w:tcW w:w="2332" w:type="dxa"/>
          </w:tcPr>
          <w:p>
            <w:pPr>
              <w:pStyle w:val="0"/>
            </w:pPr>
            <w:r>
              <w:rPr>
                <w:sz w:val="20"/>
              </w:rPr>
            </w:r>
          </w:p>
        </w:tc>
      </w:tr>
      <w:tr>
        <w:tc>
          <w:tcPr>
            <w:tcW w:w="1588" w:type="dxa"/>
          </w:tcPr>
          <w:p>
            <w:pPr>
              <w:pStyle w:val="0"/>
            </w:pPr>
            <w:r>
              <w:rPr>
                <w:sz w:val="20"/>
              </w:rPr>
            </w:r>
          </w:p>
        </w:tc>
        <w:tc>
          <w:tcPr>
            <w:tcW w:w="2332" w:type="dxa"/>
          </w:tcPr>
          <w:p>
            <w:pPr>
              <w:pStyle w:val="0"/>
            </w:pPr>
            <w:r>
              <w:rPr>
                <w:sz w:val="20"/>
              </w:rPr>
            </w:r>
          </w:p>
        </w:tc>
        <w:tc>
          <w:tcPr>
            <w:tcW w:w="2332" w:type="dxa"/>
          </w:tcPr>
          <w:p>
            <w:pPr>
              <w:pStyle w:val="0"/>
            </w:pPr>
            <w:r>
              <w:rPr>
                <w:sz w:val="20"/>
              </w:rPr>
            </w:r>
          </w:p>
        </w:tc>
        <w:tc>
          <w:tcPr>
            <w:tcW w:w="2332" w:type="dxa"/>
          </w:tcPr>
          <w:p>
            <w:pPr>
              <w:pStyle w:val="0"/>
            </w:pPr>
            <w:r>
              <w:rPr>
                <w:sz w:val="20"/>
              </w:rPr>
            </w:r>
          </w:p>
        </w:tc>
        <w:tc>
          <w:tcPr>
            <w:tcW w:w="2332" w:type="dxa"/>
          </w:tcPr>
          <w:p>
            <w:pPr>
              <w:pStyle w:val="0"/>
            </w:pPr>
            <w:r>
              <w:rPr>
                <w:sz w:val="20"/>
              </w:rPr>
            </w:r>
          </w:p>
        </w:tc>
      </w:tr>
      <w:tr>
        <w:tc>
          <w:tcPr>
            <w:tcW w:w="1588" w:type="dxa"/>
          </w:tcPr>
          <w:p>
            <w:pPr>
              <w:pStyle w:val="0"/>
            </w:pPr>
            <w:r>
              <w:rPr>
                <w:sz w:val="20"/>
              </w:rPr>
            </w:r>
          </w:p>
        </w:tc>
        <w:tc>
          <w:tcPr>
            <w:tcW w:w="2332" w:type="dxa"/>
          </w:tcPr>
          <w:p>
            <w:pPr>
              <w:pStyle w:val="0"/>
            </w:pPr>
            <w:r>
              <w:rPr>
                <w:sz w:val="20"/>
              </w:rPr>
            </w:r>
          </w:p>
        </w:tc>
        <w:tc>
          <w:tcPr>
            <w:tcW w:w="2332" w:type="dxa"/>
          </w:tcPr>
          <w:p>
            <w:pPr>
              <w:pStyle w:val="0"/>
            </w:pPr>
            <w:r>
              <w:rPr>
                <w:sz w:val="20"/>
              </w:rPr>
            </w:r>
          </w:p>
        </w:tc>
        <w:tc>
          <w:tcPr>
            <w:tcW w:w="2332" w:type="dxa"/>
          </w:tcPr>
          <w:p>
            <w:pPr>
              <w:pStyle w:val="0"/>
            </w:pPr>
            <w:r>
              <w:rPr>
                <w:sz w:val="20"/>
              </w:rPr>
            </w:r>
          </w:p>
        </w:tc>
        <w:tc>
          <w:tcPr>
            <w:tcW w:w="2332" w:type="dxa"/>
          </w:tcPr>
          <w:p>
            <w:pPr>
              <w:pStyle w:val="0"/>
            </w:pPr>
            <w:r>
              <w:rPr>
                <w:sz w:val="20"/>
              </w:rPr>
            </w:r>
          </w:p>
        </w:tc>
      </w:tr>
    </w:tbl>
    <w:p>
      <w:pPr>
        <w:sectPr>
          <w:headerReference w:type="default" r:id="rId1438"/>
          <w:headerReference w:type="first" r:id="rId1438"/>
          <w:footerReference w:type="default" r:id="rId1439"/>
          <w:footerReference w:type="first" r:id="rId1439"/>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9.  Намерение  воспользоваться  рассрочкой  платежа за  технологическое</w:t>
      </w:r>
    </w:p>
    <w:p>
      <w:pPr>
        <w:pStyle w:val="1"/>
        <w:jc w:val="both"/>
      </w:pPr>
      <w:r>
        <w:rPr>
          <w:sz w:val="20"/>
        </w:rPr>
        <w:t xml:space="preserve">присоединение ____________________________________________________________.</w:t>
      </w:r>
    </w:p>
    <w:p>
      <w:pPr>
        <w:pStyle w:val="1"/>
        <w:jc w:val="both"/>
      </w:pPr>
      <w:r>
        <w:rPr>
          <w:sz w:val="20"/>
        </w:rPr>
        <w:t xml:space="preserve">    За  предоставление  рассрочки  платежа за технологическое присоединение</w:t>
      </w:r>
    </w:p>
    <w:p>
      <w:pPr>
        <w:pStyle w:val="1"/>
        <w:jc w:val="both"/>
      </w:pPr>
      <w:r>
        <w:rPr>
          <w:sz w:val="20"/>
        </w:rPr>
        <w:t xml:space="preserve">сетевой организации заявителем выплачиваются проценты. Проценты начисляются</w:t>
      </w:r>
    </w:p>
    <w:p>
      <w:pPr>
        <w:pStyle w:val="1"/>
        <w:jc w:val="both"/>
      </w:pPr>
      <w:r>
        <w:rPr>
          <w:sz w:val="20"/>
        </w:rPr>
        <w:t xml:space="preserve">на  остаток  задолженности  заявителя  и  подлежат  оплате  одновременно  с</w:t>
      </w:r>
    </w:p>
    <w:p>
      <w:pPr>
        <w:pStyle w:val="1"/>
        <w:jc w:val="both"/>
      </w:pPr>
      <w:r>
        <w:rPr>
          <w:sz w:val="20"/>
        </w:rPr>
        <w:t xml:space="preserve">очередным   платежом,  которым  погашается  частично  или  полностью  такая</w:t>
      </w:r>
    </w:p>
    <w:p>
      <w:pPr>
        <w:pStyle w:val="1"/>
        <w:jc w:val="both"/>
      </w:pPr>
      <w:r>
        <w:rPr>
          <w:sz w:val="20"/>
        </w:rPr>
        <w:t xml:space="preserve">задолженность.  Размер  процентов  (в  процентах  годовых)  за  каждый день</w:t>
      </w:r>
    </w:p>
    <w:p>
      <w:pPr>
        <w:pStyle w:val="1"/>
        <w:jc w:val="both"/>
      </w:pPr>
      <w:r>
        <w:rPr>
          <w:sz w:val="20"/>
        </w:rPr>
        <w:t xml:space="preserve">рассрочки  определяется  в размере действовавшей на указанный день ключевой</w:t>
      </w:r>
    </w:p>
    <w:p>
      <w:pPr>
        <w:pStyle w:val="1"/>
        <w:jc w:val="both"/>
      </w:pPr>
      <w:r>
        <w:rPr>
          <w:sz w:val="20"/>
        </w:rPr>
        <w:t xml:space="preserve">ставки Центрального банка Российской Федерации, увеличенной на 4 процентных</w:t>
      </w:r>
    </w:p>
    <w:p>
      <w:pPr>
        <w:pStyle w:val="1"/>
        <w:jc w:val="both"/>
      </w:pPr>
      <w:r>
        <w:rPr>
          <w:sz w:val="20"/>
        </w:rPr>
        <w:t xml:space="preserve">пункта.</w:t>
      </w:r>
    </w:p>
    <w:p>
      <w:pPr>
        <w:pStyle w:val="1"/>
        <w:jc w:val="both"/>
      </w:pPr>
      <w:r>
        <w:rPr>
          <w:sz w:val="20"/>
        </w:rPr>
        <w:t xml:space="preserve">    10.  Гарантирующий  поставщик  (энергосбытовая  организация), с которым</w:t>
      </w:r>
    </w:p>
    <w:p>
      <w:pPr>
        <w:pStyle w:val="1"/>
        <w:jc w:val="both"/>
      </w:pPr>
      <w:r>
        <w:rPr>
          <w:sz w:val="20"/>
        </w:rPr>
        <w:t xml:space="preserve">планируется     заключение    договор    энергоснабжения   (купли - продажи</w:t>
      </w:r>
    </w:p>
    <w:p>
      <w:pPr>
        <w:pStyle w:val="1"/>
        <w:jc w:val="both"/>
      </w:pPr>
      <w:r>
        <w:rPr>
          <w:sz w:val="20"/>
        </w:rPr>
        <w:t xml:space="preserve">электрической энергии (мощности) _________________________________________.</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1"/>
        <w:jc w:val="both"/>
      </w:pPr>
      <w:r>
        <w:rPr>
          <w:sz w:val="20"/>
        </w:rPr>
      </w:r>
    </w:p>
    <w:p>
      <w:pPr>
        <w:pStyle w:val="1"/>
        <w:jc w:val="both"/>
      </w:pPr>
      <w:r>
        <w:rPr>
          <w:sz w:val="20"/>
        </w:rPr>
        <w:t xml:space="preserve">              Заявитель</w:t>
      </w:r>
    </w:p>
    <w:p>
      <w:pPr>
        <w:pStyle w:val="1"/>
        <w:jc w:val="both"/>
      </w:pPr>
      <w:r>
        <w:rPr>
          <w:sz w:val="20"/>
        </w:rPr>
        <w:t xml:space="preserve">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w:t>
      </w:r>
    </w:p>
    <w:p>
      <w:pPr>
        <w:pStyle w:val="1"/>
        <w:jc w:val="both"/>
      </w:pPr>
      <w:r>
        <w:rPr>
          <w:sz w:val="20"/>
        </w:rPr>
        <w:t xml:space="preserve"> (выделенный оператором подвижной</w:t>
      </w:r>
    </w:p>
    <w:p>
      <w:pPr>
        <w:pStyle w:val="1"/>
        <w:jc w:val="both"/>
      </w:pPr>
      <w:r>
        <w:rPr>
          <w:sz w:val="20"/>
        </w:rPr>
        <w:t xml:space="preserve">  радиотелефонной связи абонентский</w:t>
      </w:r>
    </w:p>
    <w:p>
      <w:pPr>
        <w:pStyle w:val="1"/>
        <w:jc w:val="both"/>
      </w:pPr>
      <w:r>
        <w:rPr>
          <w:sz w:val="20"/>
        </w:rPr>
        <w:t xml:space="preserve">     номер и адрес электронной</w:t>
      </w:r>
    </w:p>
    <w:p>
      <w:pPr>
        <w:pStyle w:val="1"/>
        <w:jc w:val="both"/>
      </w:pPr>
      <w:r>
        <w:rPr>
          <w:sz w:val="20"/>
        </w:rPr>
        <w:t xml:space="preserve">        почты заявителя)</w:t>
      </w:r>
    </w:p>
    <w:p>
      <w:pPr>
        <w:pStyle w:val="1"/>
        <w:jc w:val="both"/>
      </w:pPr>
      <w:r>
        <w:rPr>
          <w:sz w:val="20"/>
        </w:rPr>
        <w:t xml:space="preserve">_____________________ ______________</w:t>
      </w:r>
    </w:p>
    <w:p>
      <w:pPr>
        <w:pStyle w:val="1"/>
        <w:jc w:val="both"/>
      </w:pPr>
      <w:r>
        <w:rPr>
          <w:sz w:val="20"/>
        </w:rPr>
        <w:t xml:space="preserve">     (должность)        (подпись)</w:t>
      </w:r>
    </w:p>
    <w:p>
      <w:pPr>
        <w:pStyle w:val="1"/>
        <w:jc w:val="both"/>
      </w:pPr>
      <w:r>
        <w:rPr>
          <w:sz w:val="20"/>
        </w:rPr>
      </w:r>
    </w:p>
    <w:p>
      <w:pPr>
        <w:pStyle w:val="1"/>
        <w:jc w:val="both"/>
      </w:pPr>
      <w:r>
        <w:rPr>
          <w:sz w:val="20"/>
        </w:rPr>
        <w:t xml:space="preserve">"__" ____________ 20__ г.</w:t>
      </w:r>
    </w:p>
    <w:p>
      <w:pPr>
        <w:pStyle w:val="1"/>
        <w:jc w:val="both"/>
      </w:pPr>
      <w:r>
        <w:rPr>
          <w:sz w:val="20"/>
        </w:rPr>
      </w:r>
    </w:p>
    <w:p>
      <w:pPr>
        <w:pStyle w:val="1"/>
        <w:jc w:val="both"/>
      </w:pPr>
      <w:r>
        <w:rPr>
          <w:sz w:val="20"/>
        </w:rPr>
        <w:t xml:space="preserve">М.П.</w:t>
      </w:r>
    </w:p>
    <w:p>
      <w:pPr>
        <w:pStyle w:val="0"/>
        <w:jc w:val="both"/>
      </w:pPr>
      <w:r>
        <w:rPr>
          <w:sz w:val="20"/>
        </w:rPr>
      </w:r>
    </w:p>
    <w:p>
      <w:pPr>
        <w:pStyle w:val="0"/>
        <w:ind w:firstLine="540"/>
        <w:jc w:val="both"/>
      </w:pPr>
      <w:r>
        <w:rPr>
          <w:sz w:val="20"/>
        </w:rPr>
        <w:t xml:space="preserve">--------------------------------</w:t>
      </w:r>
    </w:p>
    <w:bookmarkStart w:id="3232" w:name="P3232"/>
    <w:bookmarkEnd w:id="3232"/>
    <w:p>
      <w:pPr>
        <w:pStyle w:val="0"/>
        <w:spacing w:before="200" w:lineRule="auto"/>
        <w:ind w:firstLine="540"/>
        <w:jc w:val="both"/>
      </w:pPr>
      <w:r>
        <w:rPr>
          <w:sz w:val="20"/>
        </w:rPr>
        <w:t xml:space="preserve">&lt;1&gt; Для юридических лиц и индивидуальных предпринимателей.</w:t>
      </w:r>
    </w:p>
    <w:bookmarkStart w:id="3233" w:name="P3233"/>
    <w:bookmarkEnd w:id="3233"/>
    <w:p>
      <w:pPr>
        <w:pStyle w:val="0"/>
        <w:spacing w:before="200" w:lineRule="auto"/>
        <w:ind w:firstLine="540"/>
        <w:jc w:val="both"/>
      </w:pPr>
      <w:r>
        <w:rPr>
          <w:sz w:val="20"/>
        </w:rPr>
        <w:t xml:space="preserve">&lt;2&gt; Для физических лиц.</w:t>
      </w:r>
    </w:p>
    <w:bookmarkStart w:id="3234" w:name="P3234"/>
    <w:bookmarkEnd w:id="3234"/>
    <w:p>
      <w:pPr>
        <w:pStyle w:val="0"/>
        <w:spacing w:before="200" w:lineRule="auto"/>
        <w:ind w:firstLine="540"/>
        <w:jc w:val="both"/>
      </w:pPr>
      <w:r>
        <w:rPr>
          <w:sz w:val="20"/>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history="0" w:anchor="P3158" w:tooltip="    5.    Максимальная    мощность    &lt;3&gt;    энергопринимающих    устройств">
        <w:r>
          <w:rPr>
            <w:sz w:val="20"/>
            <w:color w:val="0000ff"/>
          </w:rPr>
          <w:t xml:space="preserve">пункте 5</w:t>
        </w:r>
      </w:hyperlink>
      <w:r>
        <w:rPr>
          <w:sz w:val="20"/>
        </w:rPr>
        <w:t xml:space="preserve"> и </w:t>
      </w:r>
      <w:hyperlink w:history="0" w:anchor="P3161" w:tooltip="    а)  максимальная  мощность  присоединяемых  энергопринимающих устройств">
        <w:r>
          <w:rPr>
            <w:sz w:val="20"/>
            <w:color w:val="0000ff"/>
          </w:rPr>
          <w:t xml:space="preserve">подпункте "а" пункта 5</w:t>
        </w:r>
      </w:hyperlink>
      <w:r>
        <w:rPr>
          <w:sz w:val="20"/>
        </w:rPr>
        <w:t xml:space="preserve"> настоящего приложения величина мощности указывается одинаковая).</w:t>
      </w:r>
    </w:p>
    <w:bookmarkStart w:id="3235" w:name="P3235"/>
    <w:bookmarkEnd w:id="3235"/>
    <w:p>
      <w:pPr>
        <w:pStyle w:val="0"/>
        <w:spacing w:before="200" w:lineRule="auto"/>
        <w:ind w:firstLine="540"/>
        <w:jc w:val="both"/>
      </w:pPr>
      <w:r>
        <w:rPr>
          <w:sz w:val="20"/>
        </w:rPr>
        <w:t xml:space="preserve">&lt;4&gt; Классы напряжения (0,4; 6; 10) кВ.</w:t>
      </w:r>
    </w:p>
    <w:p>
      <w:pPr>
        <w:pStyle w:val="0"/>
        <w:spacing w:before="200" w:lineRule="auto"/>
        <w:ind w:firstLine="540"/>
        <w:jc w:val="both"/>
      </w:pPr>
      <w:r>
        <w:rPr>
          <w:sz w:val="20"/>
        </w:rPr>
        <w:t xml:space="preserve">&lt;5&gt;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4(1)</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44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color w:val="392c69"/>
              </w:rPr>
              <w:t xml:space="preserve"> Правительства РФ от 02.03.2021 N 299;</w:t>
            </w:r>
          </w:p>
          <w:p>
            <w:pPr>
              <w:pStyle w:val="0"/>
              <w:jc w:val="center"/>
            </w:pPr>
            <w:r>
              <w:rPr>
                <w:sz w:val="20"/>
                <w:color w:val="392c69"/>
              </w:rPr>
              <w:t xml:space="preserve">в ред. Постановлений Правительства РФ от 30.06.2022 </w:t>
            </w:r>
            <w:hyperlink w:history="0" r:id="rId1441"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p>
            <w:pPr>
              <w:pStyle w:val="0"/>
              <w:jc w:val="center"/>
            </w:pPr>
            <w:r>
              <w:rPr>
                <w:sz w:val="20"/>
                <w:color w:val="392c69"/>
              </w:rPr>
              <w:t xml:space="preserve">от 19.03.2024 </w:t>
            </w:r>
            <w:hyperlink w:history="0" r:id="rId1442" w:tooltip="Постановление Правительства РФ от 19.03.2024 N 330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заключения договоров, обеспечивающих продажу электрической энергии (мощности) на розничных рынках&quot; {КонсультантПлюс}">
              <w:r>
                <w:rPr>
                  <w:sz w:val="20"/>
                  <w:color w:val="0000ff"/>
                </w:rPr>
                <w:t xml:space="preserve">N 330</w:t>
              </w:r>
            </w:hyperlink>
            <w:r>
              <w:rPr>
                <w:sz w:val="20"/>
                <w:color w:val="392c69"/>
              </w:rPr>
              <w:t xml:space="preserve">, от 06.05.2024 </w:t>
            </w:r>
            <w:hyperlink w:history="0" r:id="rId1443"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color w:val="392c69"/>
              </w:rPr>
              <w:t xml:space="preserve">, от 19.12.2025 </w:t>
            </w:r>
            <w:hyperlink w:history="0" r:id="rId1444"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ЗАЯВКА</w:t>
      </w:r>
    </w:p>
    <w:p>
      <w:pPr>
        <w:pStyle w:val="1"/>
        <w:jc w:val="both"/>
      </w:pPr>
      <w:r>
        <w:rPr>
          <w:sz w:val="20"/>
        </w:rPr>
        <w:t xml:space="preserve">     юридического лица (индивидуального предпринимателя), физического</w:t>
      </w:r>
    </w:p>
    <w:p>
      <w:pPr>
        <w:pStyle w:val="1"/>
        <w:jc w:val="both"/>
      </w:pPr>
      <w:r>
        <w:rPr>
          <w:sz w:val="20"/>
        </w:rPr>
        <w:t xml:space="preserve">        лица на присоединение по одному источнику электроснабжения</w:t>
      </w:r>
    </w:p>
    <w:p>
      <w:pPr>
        <w:pStyle w:val="1"/>
        <w:jc w:val="both"/>
      </w:pPr>
      <w:r>
        <w:rPr>
          <w:sz w:val="20"/>
        </w:rPr>
        <w:t xml:space="preserve">           энергопринимающих устройств с максимальной мощностью</w:t>
      </w:r>
    </w:p>
    <w:p>
      <w:pPr>
        <w:pStyle w:val="1"/>
        <w:jc w:val="both"/>
      </w:pPr>
      <w:r>
        <w:rPr>
          <w:sz w:val="20"/>
        </w:rPr>
        <w:t xml:space="preserve">          до 150 кВт включительно и (или) объектов микрогенерации</w:t>
      </w:r>
    </w:p>
    <w:p>
      <w:pPr>
        <w:pStyle w:val="1"/>
        <w:jc w:val="both"/>
      </w:pPr>
      <w:r>
        <w:rPr>
          <w:sz w:val="20"/>
        </w:rPr>
      </w:r>
    </w:p>
    <w:p>
      <w:pPr>
        <w:pStyle w:val="1"/>
        <w:jc w:val="both"/>
      </w:pPr>
      <w:r>
        <w:rPr>
          <w:sz w:val="20"/>
        </w:rPr>
        <w:t xml:space="preserve">    1. ___________________________________________________________________.</w:t>
      </w:r>
    </w:p>
    <w:p>
      <w:pPr>
        <w:pStyle w:val="1"/>
        <w:jc w:val="both"/>
      </w:pPr>
      <w:r>
        <w:rPr>
          <w:sz w:val="20"/>
        </w:rPr>
        <w:t xml:space="preserve">        (полное наименование заявителя - юридического лица; фамилия, имя,</w:t>
      </w:r>
    </w:p>
    <w:p>
      <w:pPr>
        <w:pStyle w:val="1"/>
        <w:jc w:val="both"/>
      </w:pPr>
      <w:r>
        <w:rPr>
          <w:sz w:val="20"/>
        </w:rPr>
        <w:t xml:space="preserve">              отчество заявителя - индивидуального предпринимателя</w:t>
      </w:r>
    </w:p>
    <w:p>
      <w:pPr>
        <w:pStyle w:val="1"/>
        <w:jc w:val="both"/>
      </w:pPr>
      <w:r>
        <w:rPr>
          <w:sz w:val="20"/>
        </w:rPr>
        <w:t xml:space="preserve">                              или физического лица)</w:t>
      </w:r>
    </w:p>
    <w:p>
      <w:pPr>
        <w:pStyle w:val="1"/>
        <w:jc w:val="both"/>
      </w:pPr>
      <w:r>
        <w:rPr>
          <w:sz w:val="20"/>
        </w:rPr>
        <w:t xml:space="preserve">    2. Идентификационный номер налогоплательщика </w:t>
      </w:r>
      <w:hyperlink w:history="0" w:anchor="P3373" w:tooltip="&lt;1&gt; Для юридических лиц и индивидуальных предпринимателей.">
        <w:r>
          <w:rPr>
            <w:sz w:val="20"/>
            <w:color w:val="0000ff"/>
          </w:rPr>
          <w:t xml:space="preserve">&lt;1&gt;</w:t>
        </w:r>
      </w:hyperlink>
      <w:r>
        <w:rPr>
          <w:sz w:val="20"/>
        </w:rPr>
        <w:t xml:space="preserve"> 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Место   нахождения   заявителя,   в   том  числе  фактический  адрес</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Паспортные данные </w:t>
      </w:r>
      <w:hyperlink w:history="0" w:anchor="P3374" w:tooltip="&lt;2&gt; Для физических лиц.">
        <w:r>
          <w:rPr>
            <w:sz w:val="20"/>
            <w:color w:val="0000ff"/>
          </w:rPr>
          <w:t xml:space="preserve">&lt;2&gt;</w:t>
        </w:r>
      </w:hyperlink>
      <w:r>
        <w:rPr>
          <w:sz w:val="20"/>
        </w:rPr>
        <w:t xml:space="preserve">: серия _____________ номер ______________________</w:t>
      </w:r>
    </w:p>
    <w:p>
      <w:pPr>
        <w:pStyle w:val="1"/>
        <w:jc w:val="both"/>
      </w:pPr>
      <w:r>
        <w:rPr>
          <w:sz w:val="20"/>
        </w:rPr>
        <w:t xml:space="preserve">выдан (кем, когда), дата и место рождения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w:t>
      </w:r>
    </w:p>
    <w:p>
      <w:pPr>
        <w:pStyle w:val="1"/>
        <w:jc w:val="both"/>
      </w:pPr>
      <w:r>
        <w:rPr>
          <w:sz w:val="20"/>
        </w:rPr>
        <w:t xml:space="preserve">    3(2).  Согласие  заявителя  (для   юридических  лиц - физического лица,</w:t>
      </w:r>
    </w:p>
    <w:p>
      <w:pPr>
        <w:pStyle w:val="1"/>
        <w:jc w:val="both"/>
      </w:pPr>
      <w:r>
        <w:rPr>
          <w:sz w:val="20"/>
        </w:rPr>
        <w:t xml:space="preserve">подписывающего   настоящую   заявку)  на   обработку  персональных   данных</w:t>
      </w:r>
    </w:p>
    <w:p>
      <w:pPr>
        <w:pStyle w:val="1"/>
        <w:jc w:val="both"/>
      </w:pPr>
      <w:r>
        <w:rPr>
          <w:sz w:val="20"/>
        </w:rPr>
        <w:t xml:space="preserve">в   соответствии   с   требованиями   Федерального </w:t>
      </w:r>
      <w:hyperlink w:history="0" r:id="rId1445"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  персональных</w:t>
      </w:r>
    </w:p>
    <w:p>
      <w:pPr>
        <w:pStyle w:val="1"/>
        <w:jc w:val="both"/>
      </w:pPr>
      <w:r>
        <w:rPr>
          <w:sz w:val="20"/>
        </w:rPr>
        <w:t xml:space="preserve">данных" ________________________________________________________________.</w:t>
      </w:r>
    </w:p>
    <w:p>
      <w:pPr>
        <w:pStyle w:val="1"/>
        <w:jc w:val="both"/>
      </w:pPr>
      <w:r>
        <w:rPr>
          <w:sz w:val="20"/>
        </w:rPr>
        <w:t xml:space="preserve">    4.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(увеличение объема максимальной мощности, новое строительство</w:t>
      </w:r>
    </w:p>
    <w:p>
      <w:pPr>
        <w:pStyle w:val="1"/>
        <w:jc w:val="both"/>
      </w:pPr>
      <w:r>
        <w:rPr>
          <w:sz w:val="20"/>
        </w:rPr>
        <w:t xml:space="preserve">                          и др. - указать нужное)</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и (или) объектов</w:t>
      </w:r>
    </w:p>
    <w:p>
      <w:pPr>
        <w:pStyle w:val="1"/>
        <w:jc w:val="both"/>
      </w:pPr>
      <w:r>
        <w:rPr>
          <w:sz w:val="20"/>
        </w:rPr>
        <w:t xml:space="preserve">                     микрогенерации для присоединения)</w:t>
      </w:r>
    </w:p>
    <w:p>
      <w:pPr>
        <w:pStyle w:val="1"/>
        <w:jc w:val="both"/>
      </w:pPr>
      <w:r>
        <w:rPr>
          <w:sz w:val="20"/>
        </w:rPr>
        <w:t xml:space="preserve">расположенных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энергопринимающих устройств и (или) объектов</w:t>
      </w:r>
    </w:p>
    <w:p>
      <w:pPr>
        <w:pStyle w:val="1"/>
        <w:jc w:val="both"/>
      </w:pPr>
      <w:r>
        <w:rPr>
          <w:sz w:val="20"/>
        </w:rPr>
        <w:t xml:space="preserve">                              микрогенерации)</w:t>
      </w:r>
    </w:p>
    <w:bookmarkStart w:id="3293" w:name="P3293"/>
    <w:bookmarkEnd w:id="3293"/>
    <w:p>
      <w:pPr>
        <w:pStyle w:val="1"/>
        <w:jc w:val="both"/>
      </w:pPr>
      <w:r>
        <w:rPr>
          <w:sz w:val="20"/>
        </w:rPr>
        <w:t xml:space="preserve">    5.    Максимальная    мощность    </w:t>
      </w:r>
      <w:hyperlink w:history="0" w:anchor="P3375" w:tooltip="&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абзаце первом и подпункте &quot;а&quot; пункта 5 настоящего приложения величина мощности указывается одинаковая).">
        <w:r>
          <w:rPr>
            <w:sz w:val="20"/>
            <w:color w:val="0000ff"/>
          </w:rPr>
          <w:t xml:space="preserve">&lt;3&gt;</w:t>
        </w:r>
      </w:hyperlink>
      <w:r>
        <w:rPr>
          <w:sz w:val="20"/>
        </w:rPr>
        <w:t xml:space="preserve">    энергопринимающих    устройств</w:t>
      </w:r>
    </w:p>
    <w:p>
      <w:pPr>
        <w:pStyle w:val="1"/>
        <w:jc w:val="both"/>
      </w:pPr>
      <w:r>
        <w:rPr>
          <w:sz w:val="20"/>
        </w:rPr>
        <w:t xml:space="preserve">(присоединяемых  и ранее присоединенных) составляет ____ кВт при напряжении</w:t>
      </w:r>
    </w:p>
    <w:p>
      <w:pPr>
        <w:pStyle w:val="1"/>
        <w:jc w:val="both"/>
      </w:pPr>
      <w:hyperlink w:history="0" w:anchor="P3376" w:tooltip="&lt;4&gt; Классы напряжения до 1000 В.">
        <w:r>
          <w:rPr>
            <w:sz w:val="20"/>
            <w:color w:val="0000ff"/>
          </w:rPr>
          <w:t xml:space="preserve">&lt;4&gt;</w:t>
        </w:r>
      </w:hyperlink>
      <w:r>
        <w:rPr>
          <w:sz w:val="20"/>
        </w:rPr>
        <w:t xml:space="preserve"> _______ кВ, в том числе:</w:t>
      </w:r>
    </w:p>
    <w:bookmarkStart w:id="3296" w:name="P3296"/>
    <w:bookmarkEnd w:id="3296"/>
    <w:p>
      <w:pPr>
        <w:pStyle w:val="1"/>
        <w:jc w:val="both"/>
      </w:pPr>
      <w:r>
        <w:rPr>
          <w:sz w:val="20"/>
        </w:rPr>
        <w:t xml:space="preserve">    а)  максимальная  мощность  присоединяемых  энергопринимающих устройств</w:t>
      </w:r>
    </w:p>
    <w:p>
      <w:pPr>
        <w:pStyle w:val="1"/>
        <w:jc w:val="both"/>
      </w:pPr>
      <w:r>
        <w:rPr>
          <w:sz w:val="20"/>
        </w:rPr>
        <w:t xml:space="preserve">составляет _______ кВт при напряжении </w:t>
      </w:r>
      <w:hyperlink w:history="0" w:anchor="P3376" w:tooltip="&lt;4&gt; Классы напряжения до 1000 В.">
        <w:r>
          <w:rPr>
            <w:sz w:val="20"/>
            <w:color w:val="0000ff"/>
          </w:rPr>
          <w:t xml:space="preserve">&lt;4&gt;</w:t>
        </w:r>
      </w:hyperlink>
      <w:r>
        <w:rPr>
          <w:sz w:val="20"/>
        </w:rPr>
        <w:t xml:space="preserve"> ________ кВ;</w:t>
      </w:r>
    </w:p>
    <w:p>
      <w:pPr>
        <w:pStyle w:val="1"/>
        <w:jc w:val="both"/>
      </w:pPr>
      <w:r>
        <w:rPr>
          <w:sz w:val="20"/>
        </w:rPr>
        <w:t xml:space="preserve">    б)   максимальная   мощность   ранее   присоединенных  в  данной  точке</w:t>
      </w:r>
    </w:p>
    <w:p>
      <w:pPr>
        <w:pStyle w:val="1"/>
        <w:jc w:val="both"/>
      </w:pPr>
      <w:r>
        <w:rPr>
          <w:sz w:val="20"/>
        </w:rPr>
        <w:t xml:space="preserve">присоединения  энергопринимающих  устройств  составляет  ________  кВт  при</w:t>
      </w:r>
    </w:p>
    <w:p>
      <w:pPr>
        <w:pStyle w:val="1"/>
        <w:jc w:val="both"/>
      </w:pPr>
      <w:r>
        <w:rPr>
          <w:sz w:val="20"/>
        </w:rPr>
        <w:t xml:space="preserve">напряжении </w:t>
      </w:r>
      <w:hyperlink w:history="0" w:anchor="P3376" w:tooltip="&lt;4&gt; Классы напряжения до 1000 В.">
        <w:r>
          <w:rPr>
            <w:sz w:val="20"/>
            <w:color w:val="0000ff"/>
          </w:rPr>
          <w:t xml:space="preserve">&lt;4&gt;</w:t>
        </w:r>
      </w:hyperlink>
      <w:r>
        <w:rPr>
          <w:sz w:val="20"/>
        </w:rPr>
        <w:t xml:space="preserve"> ________ кВ.</w:t>
      </w:r>
    </w:p>
    <w:bookmarkStart w:id="3301" w:name="P3301"/>
    <w:bookmarkEnd w:id="3301"/>
    <w:p>
      <w:pPr>
        <w:pStyle w:val="1"/>
        <w:jc w:val="both"/>
      </w:pPr>
      <w:r>
        <w:rPr>
          <w:sz w:val="20"/>
        </w:rPr>
        <w:t xml:space="preserve">    6.  Максимальная мощность </w:t>
      </w:r>
      <w:hyperlink w:history="0" w:anchor="P3377" w:tooltip="&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абзаце первом и подпункте &quot;а&quot; пункта 6 настоящего приложения величина мощности указывается одинаковая).">
        <w:r>
          <w:rPr>
            <w:sz w:val="20"/>
            <w:color w:val="0000ff"/>
          </w:rPr>
          <w:t xml:space="preserve">&lt;5&gt;</w:t>
        </w:r>
      </w:hyperlink>
      <w:r>
        <w:rPr>
          <w:sz w:val="20"/>
        </w:rPr>
        <w:t xml:space="preserve"> объектов микрогенерации (присоединяемых и</w:t>
      </w:r>
    </w:p>
    <w:p>
      <w:pPr>
        <w:pStyle w:val="1"/>
        <w:jc w:val="both"/>
      </w:pPr>
      <w:r>
        <w:rPr>
          <w:sz w:val="20"/>
        </w:rPr>
        <w:t xml:space="preserve">ранее присоединенных) составляет ______ кВт при напряжении </w:t>
      </w:r>
      <w:hyperlink w:history="0" w:anchor="P3376" w:tooltip="&lt;4&gt; Классы напряжения до 1000 В.">
        <w:r>
          <w:rPr>
            <w:sz w:val="20"/>
            <w:color w:val="0000ff"/>
          </w:rPr>
          <w:t xml:space="preserve">&lt;4&gt;</w:t>
        </w:r>
      </w:hyperlink>
      <w:r>
        <w:rPr>
          <w:sz w:val="20"/>
        </w:rPr>
        <w:t xml:space="preserve"> ________ кВ,</w:t>
      </w:r>
    </w:p>
    <w:p>
      <w:pPr>
        <w:pStyle w:val="1"/>
        <w:jc w:val="both"/>
      </w:pPr>
      <w:r>
        <w:rPr>
          <w:sz w:val="20"/>
        </w:rPr>
        <w:t xml:space="preserve">в том числе:</w:t>
      </w:r>
    </w:p>
    <w:bookmarkStart w:id="3304" w:name="P3304"/>
    <w:bookmarkEnd w:id="3304"/>
    <w:p>
      <w:pPr>
        <w:pStyle w:val="1"/>
        <w:jc w:val="both"/>
      </w:pPr>
      <w:r>
        <w:rPr>
          <w:sz w:val="20"/>
        </w:rPr>
        <w:t xml:space="preserve">    а)   максимальная   мощность   присоединяемых  объектов  микрогенерации</w:t>
      </w:r>
    </w:p>
    <w:p>
      <w:pPr>
        <w:pStyle w:val="1"/>
        <w:jc w:val="both"/>
      </w:pPr>
      <w:r>
        <w:rPr>
          <w:sz w:val="20"/>
        </w:rPr>
        <w:t xml:space="preserve">составляет _______ кВт при напряжении </w:t>
      </w:r>
      <w:hyperlink w:history="0" w:anchor="P3376" w:tooltip="&lt;4&gt; Классы напряжения до 1000 В.">
        <w:r>
          <w:rPr>
            <w:sz w:val="20"/>
            <w:color w:val="0000ff"/>
          </w:rPr>
          <w:t xml:space="preserve">&lt;4&gt;</w:t>
        </w:r>
      </w:hyperlink>
      <w:r>
        <w:rPr>
          <w:sz w:val="20"/>
        </w:rPr>
        <w:t xml:space="preserve"> _______ кВ;</w:t>
      </w:r>
    </w:p>
    <w:p>
      <w:pPr>
        <w:pStyle w:val="1"/>
        <w:jc w:val="both"/>
      </w:pPr>
      <w:r>
        <w:rPr>
          <w:sz w:val="20"/>
        </w:rPr>
        <w:t xml:space="preserve">    б)   максимальная   мощность   ранее   присоединенных  в  данной  точке</w:t>
      </w:r>
    </w:p>
    <w:p>
      <w:pPr>
        <w:pStyle w:val="1"/>
        <w:jc w:val="both"/>
      </w:pPr>
      <w:r>
        <w:rPr>
          <w:sz w:val="20"/>
        </w:rPr>
        <w:t xml:space="preserve">присоединения  объектов микрогенерации составляет ______ кВт при напряжении</w:t>
      </w:r>
    </w:p>
    <w:p>
      <w:pPr>
        <w:pStyle w:val="1"/>
        <w:jc w:val="both"/>
      </w:pPr>
      <w:hyperlink w:history="0" w:anchor="P3376" w:tooltip="&lt;4&gt; Классы напряжения до 1000 В.">
        <w:r>
          <w:rPr>
            <w:sz w:val="20"/>
            <w:color w:val="0000ff"/>
          </w:rPr>
          <w:t xml:space="preserve">&lt;4&gt;</w:t>
        </w:r>
      </w:hyperlink>
      <w:r>
        <w:rPr>
          <w:sz w:val="20"/>
        </w:rPr>
        <w:t xml:space="preserve"> ________ кВ.</w:t>
      </w:r>
    </w:p>
    <w:p>
      <w:pPr>
        <w:pStyle w:val="1"/>
        <w:jc w:val="both"/>
      </w:pPr>
      <w:r>
        <w:rPr>
          <w:sz w:val="20"/>
        </w:rPr>
        <w:t xml:space="preserve">    7. Количество и мощность генераторов _________________________________.</w:t>
      </w:r>
    </w:p>
    <w:p>
      <w:pPr>
        <w:pStyle w:val="1"/>
        <w:jc w:val="both"/>
      </w:pPr>
      <w:r>
        <w:rPr>
          <w:sz w:val="20"/>
        </w:rPr>
        <w:t xml:space="preserve">    8.  Заявляемая  категория  надежности энергопринимающих устройств - III</w:t>
      </w:r>
    </w:p>
    <w:p>
      <w:pPr>
        <w:pStyle w:val="1"/>
        <w:jc w:val="both"/>
      </w:pPr>
      <w:r>
        <w:rPr>
          <w:sz w:val="20"/>
        </w:rPr>
        <w:t xml:space="preserve">(по одному источнику электроснабжения энергопринимающих устройств).</w:t>
      </w:r>
    </w:p>
    <w:p>
      <w:pPr>
        <w:pStyle w:val="1"/>
        <w:jc w:val="both"/>
      </w:pPr>
      <w:r>
        <w:rPr>
          <w:sz w:val="20"/>
        </w:rPr>
        <w:t xml:space="preserve">    9.   Характер   (график)   нагрузки   (вид  экономической  деятельности</w:t>
      </w:r>
    </w:p>
    <w:p>
      <w:pPr>
        <w:pStyle w:val="1"/>
        <w:jc w:val="both"/>
      </w:pPr>
      <w:r>
        <w:rPr>
          <w:sz w:val="20"/>
        </w:rPr>
        <w:t xml:space="preserve">заявителя) _______________________________________________________________.</w:t>
      </w:r>
    </w:p>
    <w:p>
      <w:pPr>
        <w:pStyle w:val="1"/>
        <w:jc w:val="both"/>
      </w:pPr>
      <w:r>
        <w:rPr>
          <w:sz w:val="20"/>
        </w:rPr>
        <w:t xml:space="preserve">    10.  Возможная  скорость  набора  или  снижения  нагрузки  для объектов</w:t>
      </w:r>
    </w:p>
    <w:p>
      <w:pPr>
        <w:pStyle w:val="1"/>
        <w:jc w:val="both"/>
      </w:pPr>
      <w:r>
        <w:rPr>
          <w:sz w:val="20"/>
        </w:rPr>
        <w:t xml:space="preserve">микрогенерации    в    соответствии    с    паспортными    характеристиками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11.  Сроки  проектирования и поэтапного введения в эксплуатацию объекта</w:t>
      </w:r>
    </w:p>
    <w:p>
      <w:pPr>
        <w:pStyle w:val="1"/>
        <w:jc w:val="both"/>
      </w:pPr>
      <w:r>
        <w:rPr>
          <w:sz w:val="20"/>
        </w:rPr>
        <w:t xml:space="preserve">(в  том  числе по этапам и очередям), планируемого поэтапного распределения</w:t>
      </w:r>
    </w:p>
    <w:p>
      <w:pPr>
        <w:pStyle w:val="1"/>
        <w:jc w:val="both"/>
      </w:pPr>
      <w:r>
        <w:rPr>
          <w:sz w:val="20"/>
        </w:rPr>
        <w:t xml:space="preserve">мощности: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70"/>
        <w:gridCol w:w="2325"/>
        <w:gridCol w:w="1955"/>
        <w:gridCol w:w="1527"/>
        <w:gridCol w:w="1213"/>
        <w:gridCol w:w="1155"/>
      </w:tblGrid>
      <w:tr>
        <w:tc>
          <w:tcPr>
            <w:tcW w:w="870" w:type="dxa"/>
          </w:tcPr>
          <w:p>
            <w:pPr>
              <w:pStyle w:val="0"/>
              <w:jc w:val="center"/>
            </w:pPr>
            <w:r>
              <w:rPr>
                <w:sz w:val="20"/>
              </w:rPr>
              <w:t xml:space="preserve">Этап (очередь) строительства</w:t>
            </w:r>
          </w:p>
        </w:tc>
        <w:tc>
          <w:tcPr>
            <w:tcW w:w="2325" w:type="dxa"/>
          </w:tcPr>
          <w:p>
            <w:pPr>
              <w:pStyle w:val="0"/>
              <w:jc w:val="center"/>
            </w:pPr>
            <w:r>
              <w:rPr>
                <w:sz w:val="20"/>
              </w:rPr>
              <w:t xml:space="preserve">Планируемый срок проектирования энергопринимающих устройств и (или) объектов микрогенерации (месяц, год)</w:t>
            </w:r>
          </w:p>
        </w:tc>
        <w:tc>
          <w:tcPr>
            <w:tcW w:w="1955" w:type="dxa"/>
          </w:tcPr>
          <w:p>
            <w:pPr>
              <w:pStyle w:val="0"/>
              <w:jc w:val="center"/>
            </w:pPr>
            <w:r>
              <w:rPr>
                <w:sz w:val="20"/>
              </w:rPr>
              <w:t xml:space="preserve">Планируемый срок введения энергопринимающих устройств и (или) объектов микрогенерации в эксплуатацию (месяц, год)</w:t>
            </w:r>
          </w:p>
        </w:tc>
        <w:tc>
          <w:tcPr>
            <w:tcW w:w="1527" w:type="dxa"/>
          </w:tcPr>
          <w:p>
            <w:pPr>
              <w:pStyle w:val="0"/>
              <w:jc w:val="center"/>
            </w:pPr>
            <w:r>
              <w:rPr>
                <w:sz w:val="20"/>
              </w:rPr>
              <w:t xml:space="preserve">Максимальная мощность энергопринимающих устройств (кВт)</w:t>
            </w:r>
          </w:p>
        </w:tc>
        <w:tc>
          <w:tcPr>
            <w:tcW w:w="1213" w:type="dxa"/>
          </w:tcPr>
          <w:p>
            <w:pPr>
              <w:pStyle w:val="0"/>
              <w:jc w:val="center"/>
            </w:pPr>
            <w:r>
              <w:rPr>
                <w:sz w:val="20"/>
              </w:rPr>
              <w:t xml:space="preserve">Категория надежности энергопринимающих устройств</w:t>
            </w:r>
          </w:p>
        </w:tc>
        <w:tc>
          <w:tcPr>
            <w:tcW w:w="1155" w:type="dxa"/>
          </w:tcPr>
          <w:p>
            <w:pPr>
              <w:pStyle w:val="0"/>
              <w:jc w:val="center"/>
            </w:pPr>
            <w:r>
              <w:rPr>
                <w:sz w:val="20"/>
              </w:rPr>
              <w:t xml:space="preserve">Максимальная мощность объектов микрогенерации (кВт)</w:t>
            </w:r>
          </w:p>
        </w:tc>
      </w:tr>
      <w:tr>
        <w:tc>
          <w:tcPr>
            <w:tcW w:w="870" w:type="dxa"/>
          </w:tcPr>
          <w:p>
            <w:pPr>
              <w:pStyle w:val="0"/>
            </w:pPr>
            <w:r>
              <w:rPr>
                <w:sz w:val="20"/>
              </w:rPr>
            </w:r>
          </w:p>
        </w:tc>
        <w:tc>
          <w:tcPr>
            <w:tcW w:w="2325" w:type="dxa"/>
          </w:tcPr>
          <w:p>
            <w:pPr>
              <w:pStyle w:val="0"/>
            </w:pPr>
            <w:r>
              <w:rPr>
                <w:sz w:val="20"/>
              </w:rPr>
            </w:r>
          </w:p>
        </w:tc>
        <w:tc>
          <w:tcPr>
            <w:tcW w:w="1955" w:type="dxa"/>
          </w:tcPr>
          <w:p>
            <w:pPr>
              <w:pStyle w:val="0"/>
            </w:pPr>
            <w:r>
              <w:rPr>
                <w:sz w:val="20"/>
              </w:rPr>
            </w:r>
          </w:p>
        </w:tc>
        <w:tc>
          <w:tcPr>
            <w:tcW w:w="1527" w:type="dxa"/>
          </w:tcPr>
          <w:p>
            <w:pPr>
              <w:pStyle w:val="0"/>
            </w:pPr>
            <w:r>
              <w:rPr>
                <w:sz w:val="20"/>
              </w:rPr>
            </w:r>
          </w:p>
        </w:tc>
        <w:tc>
          <w:tcPr>
            <w:tcW w:w="1213" w:type="dxa"/>
          </w:tcPr>
          <w:p>
            <w:pPr>
              <w:pStyle w:val="0"/>
            </w:pPr>
            <w:r>
              <w:rPr>
                <w:sz w:val="20"/>
              </w:rPr>
            </w:r>
          </w:p>
        </w:tc>
        <w:tc>
          <w:tcPr>
            <w:tcW w:w="1155" w:type="dxa"/>
          </w:tcPr>
          <w:p>
            <w:pPr>
              <w:pStyle w:val="0"/>
            </w:pPr>
            <w:r>
              <w:rPr>
                <w:sz w:val="20"/>
              </w:rPr>
            </w:r>
          </w:p>
        </w:tc>
      </w:tr>
      <w:tr>
        <w:tc>
          <w:tcPr>
            <w:tcW w:w="870" w:type="dxa"/>
          </w:tcPr>
          <w:p>
            <w:pPr>
              <w:pStyle w:val="0"/>
            </w:pPr>
            <w:r>
              <w:rPr>
                <w:sz w:val="20"/>
              </w:rPr>
            </w:r>
          </w:p>
        </w:tc>
        <w:tc>
          <w:tcPr>
            <w:tcW w:w="2325" w:type="dxa"/>
          </w:tcPr>
          <w:p>
            <w:pPr>
              <w:pStyle w:val="0"/>
            </w:pPr>
            <w:r>
              <w:rPr>
                <w:sz w:val="20"/>
              </w:rPr>
            </w:r>
          </w:p>
        </w:tc>
        <w:tc>
          <w:tcPr>
            <w:tcW w:w="1955" w:type="dxa"/>
          </w:tcPr>
          <w:p>
            <w:pPr>
              <w:pStyle w:val="0"/>
            </w:pPr>
            <w:r>
              <w:rPr>
                <w:sz w:val="20"/>
              </w:rPr>
            </w:r>
          </w:p>
        </w:tc>
        <w:tc>
          <w:tcPr>
            <w:tcW w:w="1527" w:type="dxa"/>
          </w:tcPr>
          <w:p>
            <w:pPr>
              <w:pStyle w:val="0"/>
            </w:pPr>
            <w:r>
              <w:rPr>
                <w:sz w:val="20"/>
              </w:rPr>
            </w:r>
          </w:p>
        </w:tc>
        <w:tc>
          <w:tcPr>
            <w:tcW w:w="1213" w:type="dxa"/>
          </w:tcPr>
          <w:p>
            <w:pPr>
              <w:pStyle w:val="0"/>
            </w:pPr>
            <w:r>
              <w:rPr>
                <w:sz w:val="20"/>
              </w:rPr>
            </w:r>
          </w:p>
        </w:tc>
        <w:tc>
          <w:tcPr>
            <w:tcW w:w="1155" w:type="dxa"/>
          </w:tcPr>
          <w:p>
            <w:pPr>
              <w:pStyle w:val="0"/>
            </w:pPr>
            <w:r>
              <w:rPr>
                <w:sz w:val="20"/>
              </w:rPr>
            </w:r>
          </w:p>
        </w:tc>
      </w:tr>
      <w:tr>
        <w:tc>
          <w:tcPr>
            <w:tcW w:w="870" w:type="dxa"/>
          </w:tcPr>
          <w:p>
            <w:pPr>
              <w:pStyle w:val="0"/>
            </w:pPr>
            <w:r>
              <w:rPr>
                <w:sz w:val="20"/>
              </w:rPr>
            </w:r>
          </w:p>
        </w:tc>
        <w:tc>
          <w:tcPr>
            <w:tcW w:w="2325" w:type="dxa"/>
          </w:tcPr>
          <w:p>
            <w:pPr>
              <w:pStyle w:val="0"/>
            </w:pPr>
            <w:r>
              <w:rPr>
                <w:sz w:val="20"/>
              </w:rPr>
            </w:r>
          </w:p>
        </w:tc>
        <w:tc>
          <w:tcPr>
            <w:tcW w:w="1955" w:type="dxa"/>
          </w:tcPr>
          <w:p>
            <w:pPr>
              <w:pStyle w:val="0"/>
            </w:pPr>
            <w:r>
              <w:rPr>
                <w:sz w:val="20"/>
              </w:rPr>
            </w:r>
          </w:p>
        </w:tc>
        <w:tc>
          <w:tcPr>
            <w:tcW w:w="1527" w:type="dxa"/>
          </w:tcPr>
          <w:p>
            <w:pPr>
              <w:pStyle w:val="0"/>
            </w:pPr>
            <w:r>
              <w:rPr>
                <w:sz w:val="20"/>
              </w:rPr>
            </w:r>
          </w:p>
        </w:tc>
        <w:tc>
          <w:tcPr>
            <w:tcW w:w="1213" w:type="dxa"/>
          </w:tcPr>
          <w:p>
            <w:pPr>
              <w:pStyle w:val="0"/>
            </w:pPr>
            <w:r>
              <w:rPr>
                <w:sz w:val="20"/>
              </w:rPr>
            </w:r>
          </w:p>
        </w:tc>
        <w:tc>
          <w:tcPr>
            <w:tcW w:w="1155" w:type="dxa"/>
          </w:tcPr>
          <w:p>
            <w:pPr>
              <w:pStyle w:val="0"/>
            </w:pPr>
            <w:r>
              <w:rPr>
                <w:sz w:val="20"/>
              </w:rPr>
            </w:r>
          </w:p>
        </w:tc>
      </w:tr>
    </w:tbl>
    <w:p>
      <w:pPr>
        <w:pStyle w:val="0"/>
        <w:jc w:val="both"/>
      </w:pPr>
      <w:r>
        <w:rPr>
          <w:sz w:val="20"/>
        </w:rPr>
      </w:r>
    </w:p>
    <w:p>
      <w:pPr>
        <w:pStyle w:val="1"/>
        <w:jc w:val="both"/>
      </w:pPr>
      <w:r>
        <w:rPr>
          <w:sz w:val="20"/>
        </w:rPr>
        <w:t xml:space="preserve">    12.  Гарантирующий  поставщик  (энергосбытовая  организация), с которым</w:t>
      </w:r>
    </w:p>
    <w:p>
      <w:pPr>
        <w:pStyle w:val="1"/>
        <w:jc w:val="both"/>
      </w:pPr>
      <w:r>
        <w:rPr>
          <w:sz w:val="20"/>
        </w:rPr>
        <w:t xml:space="preserve">планируется     заключение    договора    энергоснабжения    (купли-продажи</w:t>
      </w:r>
    </w:p>
    <w:p>
      <w:pPr>
        <w:pStyle w:val="1"/>
        <w:jc w:val="both"/>
      </w:pPr>
      <w:r>
        <w:rPr>
          <w:sz w:val="20"/>
        </w:rPr>
        <w:t xml:space="preserve">электрической энергии (мощности), ________________________________________.</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2665"/>
        <w:gridCol w:w="340"/>
        <w:gridCol w:w="2551"/>
      </w:tblGrid>
      <w:tr>
        <w:tc>
          <w:tcPr>
            <w:gridSpan w:val="3"/>
            <w:tcW w:w="5556" w:type="dxa"/>
            <w:vAlign w:val="center"/>
            <w:tcBorders>
              <w:top w:val="nil"/>
              <w:left w:val="nil"/>
              <w:bottom w:val="nil"/>
              <w:right w:val="nil"/>
            </w:tcBorders>
          </w:tcPr>
          <w:p>
            <w:pPr>
              <w:pStyle w:val="0"/>
              <w:jc w:val="center"/>
            </w:pPr>
            <w:r>
              <w:rPr>
                <w:sz w:val="20"/>
              </w:rPr>
              <w:t xml:space="preserve">Заявитель</w:t>
            </w:r>
          </w:p>
        </w:tc>
      </w:tr>
      <w:tr>
        <w:tc>
          <w:tcPr>
            <w:gridSpan w:val="3"/>
            <w:tcW w:w="5556" w:type="dxa"/>
            <w:tcBorders>
              <w:top w:val="nil"/>
              <w:left w:val="nil"/>
              <w:bottom w:val="single" w:sz="4"/>
              <w:right w:val="nil"/>
            </w:tcBorders>
          </w:tcPr>
          <w:p>
            <w:pPr>
              <w:pStyle w:val="0"/>
            </w:pPr>
            <w:r>
              <w:rPr>
                <w:sz w:val="20"/>
              </w:rPr>
            </w:r>
          </w:p>
        </w:tc>
      </w:tr>
      <w:tr>
        <w:tc>
          <w:tcPr>
            <w:gridSpan w:val="3"/>
            <w:tcW w:w="5556" w:type="dxa"/>
            <w:vAlign w:val="center"/>
            <w:tcBorders>
              <w:top w:val="single" w:sz="4"/>
              <w:left w:val="nil"/>
              <w:bottom w:val="nil"/>
              <w:right w:val="nil"/>
            </w:tcBorders>
          </w:tcPr>
          <w:p>
            <w:pPr>
              <w:pStyle w:val="0"/>
              <w:jc w:val="center"/>
            </w:pPr>
            <w:r>
              <w:rPr>
                <w:sz w:val="20"/>
              </w:rPr>
              <w:t xml:space="preserve">(фамилия, имя, отчество)</w:t>
            </w:r>
          </w:p>
        </w:tc>
      </w:tr>
      <w:tr>
        <w:tc>
          <w:tcPr>
            <w:gridSpan w:val="3"/>
            <w:tcW w:w="5556" w:type="dxa"/>
            <w:tcBorders>
              <w:top w:val="nil"/>
              <w:left w:val="nil"/>
              <w:bottom w:val="single" w:sz="4"/>
              <w:right w:val="nil"/>
            </w:tcBorders>
          </w:tcPr>
          <w:p>
            <w:pPr>
              <w:pStyle w:val="0"/>
            </w:pPr>
            <w:r>
              <w:rPr>
                <w:sz w:val="20"/>
              </w:rPr>
            </w:r>
          </w:p>
        </w:tc>
      </w:tr>
      <w:tr>
        <w:tc>
          <w:tcPr>
            <w:gridSpan w:val="3"/>
            <w:tcW w:w="5556" w:type="dxa"/>
            <w:vAlign w:val="center"/>
            <w:tcBorders>
              <w:top w:val="single" w:sz="4"/>
              <w:left w:val="nil"/>
              <w:bottom w:val="nil"/>
              <w:right w:val="nil"/>
            </w:tcBorders>
          </w:tcPr>
          <w:p>
            <w:pPr>
              <w:pStyle w:val="0"/>
              <w:jc w:val="center"/>
            </w:pPr>
            <w:r>
              <w:rPr>
                <w:sz w:val="20"/>
              </w:rPr>
              <w:t xml:space="preserve">(выделенный оператором подвижной радиотелефонной связи абонентский номер и адрес электронной почты заявителя)</w:t>
            </w:r>
          </w:p>
        </w:tc>
      </w:tr>
      <w:tr>
        <w:tc>
          <w:tcPr>
            <w:tcW w:w="266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551" w:type="dxa"/>
            <w:tcBorders>
              <w:top w:val="nil"/>
              <w:left w:val="nil"/>
              <w:bottom w:val="single" w:sz="4"/>
              <w:right w:val="nil"/>
            </w:tcBorders>
          </w:tcPr>
          <w:p>
            <w:pPr>
              <w:pStyle w:val="0"/>
            </w:pPr>
            <w:r>
              <w:rPr>
                <w:sz w:val="20"/>
              </w:rPr>
            </w:r>
          </w:p>
        </w:tc>
      </w:tr>
      <w:tr>
        <w:tc>
          <w:tcPr>
            <w:tcW w:w="2665" w:type="dxa"/>
            <w:vAlign w:val="center"/>
            <w:tcBorders>
              <w:top w:val="single" w:sz="4"/>
              <w:left w:val="nil"/>
              <w:bottom w:val="nil"/>
              <w:right w:val="nil"/>
            </w:tcBorders>
          </w:tcPr>
          <w:p>
            <w:pPr>
              <w:pStyle w:val="0"/>
              <w:jc w:val="center"/>
            </w:pPr>
            <w:r>
              <w:rPr>
                <w:sz w:val="20"/>
              </w:rPr>
              <w:t xml:space="preserve">(должность)</w:t>
            </w:r>
          </w:p>
        </w:tc>
        <w:tc>
          <w:tcPr>
            <w:tcW w:w="340" w:type="dxa"/>
            <w:tcBorders>
              <w:top w:val="nil"/>
              <w:left w:val="nil"/>
              <w:bottom w:val="nil"/>
              <w:right w:val="nil"/>
            </w:tcBorders>
          </w:tcPr>
          <w:p>
            <w:pPr>
              <w:pStyle w:val="0"/>
            </w:pPr>
            <w:r>
              <w:rPr>
                <w:sz w:val="20"/>
              </w:rPr>
            </w:r>
          </w:p>
        </w:tc>
        <w:tc>
          <w:tcPr>
            <w:tcW w:w="2551" w:type="dxa"/>
            <w:tcBorders>
              <w:top w:val="single" w:sz="4"/>
              <w:left w:val="nil"/>
              <w:bottom w:val="nil"/>
              <w:right w:val="nil"/>
            </w:tcBorders>
          </w:tcPr>
          <w:p>
            <w:pPr>
              <w:pStyle w:val="0"/>
              <w:jc w:val="center"/>
            </w:pPr>
            <w:r>
              <w:rPr>
                <w:sz w:val="20"/>
              </w:rPr>
              <w:t xml:space="preserve">(подпись)</w:t>
            </w:r>
          </w:p>
        </w:tc>
      </w:tr>
      <w:tr>
        <w:tc>
          <w:tcPr>
            <w:gridSpan w:val="3"/>
            <w:tcW w:w="5556" w:type="dxa"/>
            <w:vAlign w:val="center"/>
            <w:tcBorders>
              <w:top w:val="nil"/>
              <w:left w:val="nil"/>
              <w:bottom w:val="nil"/>
              <w:right w:val="nil"/>
            </w:tcBorders>
          </w:tcPr>
          <w:p>
            <w:pPr>
              <w:pStyle w:val="0"/>
            </w:pPr>
            <w:r>
              <w:rPr>
                <w:sz w:val="20"/>
              </w:rPr>
              <w:t xml:space="preserve">"__" __________ 20__ г.</w:t>
            </w:r>
          </w:p>
        </w:tc>
      </w:tr>
      <w:tr>
        <w:tc>
          <w:tcPr>
            <w:gridSpan w:val="3"/>
            <w:tcW w:w="5556" w:type="dxa"/>
            <w:vAlign w:val="center"/>
            <w:tcBorders>
              <w:top w:val="nil"/>
              <w:left w:val="nil"/>
              <w:bottom w:val="nil"/>
              <w:right w:val="nil"/>
            </w:tcBorders>
          </w:tcPr>
          <w:p>
            <w:pPr>
              <w:pStyle w:val="0"/>
            </w:pPr>
            <w:r>
              <w:rPr>
                <w:sz w:val="20"/>
              </w:rPr>
              <w:t xml:space="preserve">М.П.</w:t>
            </w:r>
          </w:p>
        </w:tc>
      </w:tr>
    </w:tbl>
    <w:p>
      <w:pPr>
        <w:pStyle w:val="0"/>
        <w:jc w:val="both"/>
      </w:pPr>
      <w:r>
        <w:rPr>
          <w:sz w:val="20"/>
        </w:rPr>
      </w:r>
    </w:p>
    <w:p>
      <w:pPr>
        <w:pStyle w:val="0"/>
        <w:ind w:firstLine="540"/>
        <w:jc w:val="both"/>
      </w:pPr>
      <w:r>
        <w:rPr>
          <w:sz w:val="20"/>
        </w:rPr>
        <w:t xml:space="preserve">--------------------------------</w:t>
      </w:r>
    </w:p>
    <w:bookmarkStart w:id="3373" w:name="P3373"/>
    <w:bookmarkEnd w:id="3373"/>
    <w:p>
      <w:pPr>
        <w:pStyle w:val="0"/>
        <w:spacing w:before="200" w:lineRule="auto"/>
        <w:ind w:firstLine="540"/>
        <w:jc w:val="both"/>
      </w:pPr>
      <w:r>
        <w:rPr>
          <w:sz w:val="20"/>
        </w:rPr>
        <w:t xml:space="preserve">&lt;1&gt; Для юридических лиц и индивидуальных предпринимателей.</w:t>
      </w:r>
    </w:p>
    <w:bookmarkStart w:id="3374" w:name="P3374"/>
    <w:bookmarkEnd w:id="3374"/>
    <w:p>
      <w:pPr>
        <w:pStyle w:val="0"/>
        <w:spacing w:before="200" w:lineRule="auto"/>
        <w:ind w:firstLine="540"/>
        <w:jc w:val="both"/>
      </w:pPr>
      <w:r>
        <w:rPr>
          <w:sz w:val="20"/>
        </w:rPr>
        <w:t xml:space="preserve">&lt;2&gt; Для физических лиц.</w:t>
      </w:r>
    </w:p>
    <w:bookmarkStart w:id="3375" w:name="P3375"/>
    <w:bookmarkEnd w:id="3375"/>
    <w:p>
      <w:pPr>
        <w:pStyle w:val="0"/>
        <w:spacing w:before="200" w:lineRule="auto"/>
        <w:ind w:firstLine="540"/>
        <w:jc w:val="both"/>
      </w:pPr>
      <w:r>
        <w:rPr>
          <w:sz w:val="20"/>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history="0" w:anchor="P3293" w:tooltip="    5.    Максимальная    мощность    &lt;3&gt;    энергопринимающих    устройств">
        <w:r>
          <w:rPr>
            <w:sz w:val="20"/>
            <w:color w:val="0000ff"/>
          </w:rPr>
          <w:t xml:space="preserve">абзаце первом</w:t>
        </w:r>
      </w:hyperlink>
      <w:r>
        <w:rPr>
          <w:sz w:val="20"/>
        </w:rPr>
        <w:t xml:space="preserve"> и </w:t>
      </w:r>
      <w:hyperlink w:history="0" w:anchor="P3296" w:tooltip="    а)  максимальная  мощность  присоединяемых  энергопринимающих устройств">
        <w:r>
          <w:rPr>
            <w:sz w:val="20"/>
            <w:color w:val="0000ff"/>
          </w:rPr>
          <w:t xml:space="preserve">подпункте "а" пункта 5</w:t>
        </w:r>
      </w:hyperlink>
      <w:r>
        <w:rPr>
          <w:sz w:val="20"/>
        </w:rPr>
        <w:t xml:space="preserve"> настоящего приложения величина мощности указывается одинаковая).</w:t>
      </w:r>
    </w:p>
    <w:bookmarkStart w:id="3376" w:name="P3376"/>
    <w:bookmarkEnd w:id="3376"/>
    <w:p>
      <w:pPr>
        <w:pStyle w:val="0"/>
        <w:spacing w:before="200" w:lineRule="auto"/>
        <w:ind w:firstLine="540"/>
        <w:jc w:val="both"/>
      </w:pPr>
      <w:r>
        <w:rPr>
          <w:sz w:val="20"/>
        </w:rPr>
        <w:t xml:space="preserve">&lt;4&gt; Классы напряжения до 1000 В.</w:t>
      </w:r>
    </w:p>
    <w:bookmarkStart w:id="3377" w:name="P3377"/>
    <w:bookmarkEnd w:id="3377"/>
    <w:p>
      <w:pPr>
        <w:pStyle w:val="0"/>
        <w:spacing w:before="200" w:lineRule="auto"/>
        <w:ind w:firstLine="540"/>
        <w:jc w:val="both"/>
      </w:pPr>
      <w:r>
        <w:rPr>
          <w:sz w:val="20"/>
        </w:rP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history="0" w:anchor="P3301" w:tooltip="    6.  Максимальная мощность &lt;5&gt; объектов микрогенерации (присоединяемых и">
        <w:r>
          <w:rPr>
            <w:sz w:val="20"/>
            <w:color w:val="0000ff"/>
          </w:rPr>
          <w:t xml:space="preserve">абзаце первом</w:t>
        </w:r>
      </w:hyperlink>
      <w:r>
        <w:rPr>
          <w:sz w:val="20"/>
        </w:rPr>
        <w:t xml:space="preserve"> и </w:t>
      </w:r>
      <w:hyperlink w:history="0" w:anchor="P3304" w:tooltip="    а)   максимальная   мощность   присоединяемых  объектов  микрогенерации">
        <w:r>
          <w:rPr>
            <w:sz w:val="20"/>
            <w:color w:val="0000ff"/>
          </w:rPr>
          <w:t xml:space="preserve">подпункте "а" пункта 6</w:t>
        </w:r>
      </w:hyperlink>
      <w:r>
        <w:rPr>
          <w:sz w:val="20"/>
        </w:rPr>
        <w:t xml:space="preserve"> настоящего приложения величина мощности указывается одинаковая).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1446"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30.06.2022 </w:t>
            </w:r>
            <w:hyperlink w:history="0" r:id="rId1447"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 от 19.03.2024 </w:t>
            </w:r>
            <w:hyperlink w:history="0" r:id="rId1448" w:tooltip="Постановление Правительства РФ от 19.03.2024 N 330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заключения договоров, обеспечивающих продажу электрической энергии (мощности) на розничных рынках&quot; {КонсультантПлюс}">
              <w:r>
                <w:rPr>
                  <w:sz w:val="20"/>
                  <w:color w:val="0000ff"/>
                </w:rPr>
                <w:t xml:space="preserve">N 330</w:t>
              </w:r>
            </w:hyperlink>
            <w:r>
              <w:rPr>
                <w:sz w:val="20"/>
                <w:color w:val="392c69"/>
              </w:rPr>
              <w:t xml:space="preserve">, от 06.05.2024 </w:t>
            </w:r>
            <w:hyperlink w:history="0" r:id="rId1449"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color w:val="392c69"/>
              </w:rPr>
              <w:t xml:space="preserve">,</w:t>
            </w:r>
          </w:p>
          <w:p>
            <w:pPr>
              <w:pStyle w:val="0"/>
              <w:jc w:val="center"/>
            </w:pPr>
            <w:r>
              <w:rPr>
                <w:sz w:val="20"/>
                <w:color w:val="392c69"/>
              </w:rPr>
              <w:t xml:space="preserve">от 19.12.2025 </w:t>
            </w:r>
            <w:hyperlink w:history="0" r:id="rId1450"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3398" w:name="P3398"/>
    <w:bookmarkEnd w:id="3398"/>
    <w:p>
      <w:pPr>
        <w:pStyle w:val="1"/>
        <w:jc w:val="both"/>
      </w:pPr>
      <w:r>
        <w:rPr>
          <w:sz w:val="20"/>
        </w:rPr>
        <w:t xml:space="preserve">                                  ЗАЯВКА</w:t>
      </w:r>
    </w:p>
    <w:p>
      <w:pPr>
        <w:pStyle w:val="1"/>
        <w:jc w:val="both"/>
      </w:pPr>
      <w:r>
        <w:rPr>
          <w:sz w:val="20"/>
        </w:rPr>
        <w:t xml:space="preserve">           юридического лица (индивидуального предпринимателя),</w:t>
      </w:r>
    </w:p>
    <w:p>
      <w:pPr>
        <w:pStyle w:val="1"/>
        <w:jc w:val="both"/>
      </w:pPr>
      <w:r>
        <w:rPr>
          <w:sz w:val="20"/>
        </w:rPr>
        <w:t xml:space="preserve">                физического лица на временное присоединение</w:t>
      </w:r>
    </w:p>
    <w:p>
      <w:pPr>
        <w:pStyle w:val="1"/>
        <w:jc w:val="both"/>
      </w:pPr>
      <w:r>
        <w:rPr>
          <w:sz w:val="20"/>
        </w:rPr>
        <w:t xml:space="preserve">                        энергопринимающих устройств</w:t>
      </w:r>
    </w:p>
    <w:p>
      <w:pPr>
        <w:pStyle w:val="1"/>
        <w:jc w:val="both"/>
      </w:pPr>
      <w:r>
        <w:rPr>
          <w:sz w:val="20"/>
        </w:rPr>
      </w:r>
    </w:p>
    <w:p>
      <w:pPr>
        <w:pStyle w:val="1"/>
        <w:jc w:val="both"/>
      </w:pPr>
      <w:r>
        <w:rPr>
          <w:sz w:val="20"/>
        </w:rPr>
        <w:t xml:space="preserve">    1. 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заявителя - юридического лица; фамилия, имя,</w:t>
      </w:r>
    </w:p>
    <w:p>
      <w:pPr>
        <w:pStyle w:val="1"/>
        <w:jc w:val="both"/>
      </w:pPr>
      <w:r>
        <w:rPr>
          <w:sz w:val="20"/>
        </w:rPr>
        <w:t xml:space="preserve">          отчество заявителя - индивидуального предпринимателя)</w:t>
      </w:r>
    </w:p>
    <w:p>
      <w:pPr>
        <w:pStyle w:val="1"/>
        <w:jc w:val="both"/>
      </w:pPr>
      <w:r>
        <w:rPr>
          <w:sz w:val="20"/>
        </w:rPr>
        <w:t xml:space="preserve">    2. Идентификационный номер налогоплательщика </w:t>
      </w:r>
      <w:hyperlink w:history="0" w:anchor="P3464" w:tooltip="&lt;1&gt; Для юридических лиц и индивидуальных предпринимателей.">
        <w:r>
          <w:rPr>
            <w:sz w:val="20"/>
            <w:color w:val="0000ff"/>
          </w:rPr>
          <w:t xml:space="preserve">&lt;1&gt;</w:t>
        </w:r>
      </w:hyperlink>
      <w:r>
        <w:rPr>
          <w:sz w:val="20"/>
        </w:rPr>
        <w:t xml:space="preserve">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Паспортные данные </w:t>
      </w:r>
      <w:hyperlink w:history="0" w:anchor="P3465" w:tooltip="&lt;2&gt; Для физических лиц.">
        <w:r>
          <w:rPr>
            <w:sz w:val="20"/>
            <w:color w:val="0000ff"/>
          </w:rPr>
          <w:t xml:space="preserve">&lt;2&gt;</w:t>
        </w:r>
      </w:hyperlink>
      <w:r>
        <w:rPr>
          <w:sz w:val="20"/>
        </w:rPr>
        <w:t xml:space="preserve">: серия _____________ номер ______________________</w:t>
      </w:r>
    </w:p>
    <w:p>
      <w:pPr>
        <w:pStyle w:val="1"/>
        <w:jc w:val="both"/>
      </w:pPr>
      <w:r>
        <w:rPr>
          <w:sz w:val="20"/>
        </w:rPr>
        <w:t xml:space="preserve">выдан (кем, когда), дата и место рождения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Место нахождения заявителя, в том числе фактический адрес 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__________________________________________________________.</w:t>
      </w:r>
    </w:p>
    <w:p>
      <w:pPr>
        <w:pStyle w:val="1"/>
        <w:jc w:val="both"/>
      </w:pPr>
      <w:r>
        <w:rPr>
          <w:sz w:val="20"/>
        </w:rPr>
        <w:t xml:space="preserve">    3(2).  Согласие  заявителя  (для   юридических  лиц - физического лица,</w:t>
      </w:r>
    </w:p>
    <w:p>
      <w:pPr>
        <w:pStyle w:val="1"/>
        <w:jc w:val="both"/>
      </w:pPr>
      <w:r>
        <w:rPr>
          <w:sz w:val="20"/>
        </w:rPr>
        <w:t xml:space="preserve">подписывающего   настоящую   заявку)  на   обработку  персональных   данных</w:t>
      </w:r>
    </w:p>
    <w:p>
      <w:pPr>
        <w:pStyle w:val="1"/>
        <w:jc w:val="both"/>
      </w:pPr>
      <w:r>
        <w:rPr>
          <w:sz w:val="20"/>
        </w:rPr>
        <w:t xml:space="preserve">в   соответствии   с   требованиями   Федерального </w:t>
      </w:r>
      <w:hyperlink w:history="0" r:id="rId1451"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  персональных</w:t>
      </w:r>
    </w:p>
    <w:p>
      <w:pPr>
        <w:pStyle w:val="1"/>
        <w:jc w:val="both"/>
      </w:pPr>
      <w:r>
        <w:rPr>
          <w:sz w:val="20"/>
        </w:rPr>
        <w:t xml:space="preserve">данных" ________________________________________________________________.</w:t>
      </w:r>
    </w:p>
    <w:p>
      <w:pPr>
        <w:pStyle w:val="1"/>
        <w:jc w:val="both"/>
      </w:pPr>
      <w:r>
        <w:rPr>
          <w:sz w:val="20"/>
        </w:rPr>
        <w:t xml:space="preserve">    4.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(временное технологическое присоединение передвижного объекта и другое</w:t>
      </w:r>
    </w:p>
    <w:p>
      <w:pPr>
        <w:pStyle w:val="1"/>
        <w:jc w:val="both"/>
      </w:pPr>
      <w:r>
        <w:rPr>
          <w:sz w:val="20"/>
        </w:rPr>
        <w:t xml:space="preserve">                             - указать нужное)</w:t>
      </w:r>
    </w:p>
    <w:p>
      <w:pPr>
        <w:pStyle w:val="1"/>
        <w:jc w:val="both"/>
      </w:pPr>
      <w:r>
        <w:rPr>
          <w:sz w:val="20"/>
        </w:rPr>
        <w:t xml:space="preserve">просит осуществить технологическое присоединение: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для присоединения)</w:t>
      </w:r>
    </w:p>
    <w:p>
      <w:pPr>
        <w:pStyle w:val="1"/>
        <w:jc w:val="both"/>
      </w:pPr>
      <w:r>
        <w:rPr>
          <w:sz w:val="20"/>
        </w:rPr>
        <w:t xml:space="preserve">расположенных ____________________________________________________________.</w:t>
      </w:r>
    </w:p>
    <w:p>
      <w:pPr>
        <w:pStyle w:val="1"/>
        <w:jc w:val="both"/>
      </w:pPr>
      <w:r>
        <w:rPr>
          <w:sz w:val="20"/>
        </w:rPr>
        <w:t xml:space="preserve">                     (место нахождения энергопринимающих устройств)</w:t>
      </w:r>
    </w:p>
    <w:p>
      <w:pPr>
        <w:pStyle w:val="1"/>
        <w:jc w:val="both"/>
      </w:pPr>
      <w:r>
        <w:rPr>
          <w:sz w:val="20"/>
        </w:rPr>
        <w:t xml:space="preserve">    5.  Максимальная  мощность  энергопринимающих устройств составляет  </w:t>
      </w:r>
      <w:hyperlink w:history="0" w:anchor="P3466" w:tooltip="&lt;3&gt; В случае технологического присоединения передвижных объектов максимальная мощность не должна превышать 150 кВт включительно.">
        <w:r>
          <w:rPr>
            <w:sz w:val="20"/>
            <w:color w:val="0000ff"/>
          </w:rPr>
          <w:t xml:space="preserve">&lt;3&gt;</w:t>
        </w:r>
      </w:hyperlink>
    </w:p>
    <w:p>
      <w:pPr>
        <w:pStyle w:val="1"/>
        <w:jc w:val="both"/>
      </w:pPr>
      <w:r>
        <w:rPr>
          <w:sz w:val="20"/>
        </w:rPr>
        <w:t xml:space="preserve">____________ кВт при напряжении </w:t>
      </w:r>
      <w:hyperlink w:history="0" w:anchor="P3467" w:tooltip="&lt;4&gt; Классы напряжения (0,4; 6; 10) кВ.">
        <w:r>
          <w:rPr>
            <w:sz w:val="20"/>
            <w:color w:val="0000ff"/>
          </w:rPr>
          <w:t xml:space="preserve">&lt;4&gt;</w:t>
        </w:r>
      </w:hyperlink>
      <w:r>
        <w:rPr>
          <w:sz w:val="20"/>
        </w:rPr>
        <w:t xml:space="preserve"> _____ кВ.</w:t>
      </w:r>
    </w:p>
    <w:p>
      <w:pPr>
        <w:pStyle w:val="1"/>
        <w:jc w:val="both"/>
      </w:pPr>
      <w:r>
        <w:rPr>
          <w:sz w:val="20"/>
        </w:rPr>
        <w:t xml:space="preserve">    6. Характер нагрузки 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7. Срок электроснабжения по временной схеме </w:t>
      </w:r>
      <w:hyperlink w:history="0" w:anchor="P3468" w:tooltip="&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
        <w:r>
          <w:rPr>
            <w:sz w:val="20"/>
            <w:color w:val="0000ff"/>
          </w:rPr>
          <w:t xml:space="preserve">&lt;5&gt;</w:t>
        </w:r>
      </w:hyperlink>
      <w:r>
        <w:rPr>
          <w:sz w:val="20"/>
        </w:rPr>
        <w:t xml:space="preserve"> ______________________.</w:t>
      </w:r>
    </w:p>
    <w:p>
      <w:pPr>
        <w:pStyle w:val="1"/>
        <w:jc w:val="both"/>
      </w:pPr>
      <w:r>
        <w:rPr>
          <w:sz w:val="20"/>
        </w:rPr>
        <w:t xml:space="preserve">    8. Реквизиты договора на технологическое присоединение </w:t>
      </w:r>
      <w:hyperlink w:history="0" w:anchor="P3471" w:tooltip="&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
        <w:r>
          <w:rPr>
            <w:sz w:val="20"/>
            <w:color w:val="0000ff"/>
          </w:rPr>
          <w:t xml:space="preserve">&lt;6&gt;</w:t>
        </w:r>
      </w:hyperlink>
      <w:r>
        <w:rPr>
          <w:sz w:val="20"/>
        </w:rPr>
        <w:t xml:space="preserve"> ___________.</w:t>
      </w:r>
    </w:p>
    <w:p>
      <w:pPr>
        <w:pStyle w:val="1"/>
        <w:jc w:val="both"/>
      </w:pPr>
      <w:r>
        <w:rPr>
          <w:sz w:val="20"/>
        </w:rPr>
        <w:t xml:space="preserve">    9.  Гарантирующий  поставщик  (энергосбытовая  организация),  с которым</w:t>
      </w:r>
    </w:p>
    <w:p>
      <w:pPr>
        <w:pStyle w:val="1"/>
        <w:jc w:val="both"/>
      </w:pPr>
      <w:r>
        <w:rPr>
          <w:sz w:val="20"/>
        </w:rPr>
        <w:t xml:space="preserve">планируется      заключение    договора    энергоснабжения   (купли-продажи</w:t>
      </w:r>
    </w:p>
    <w:p>
      <w:pPr>
        <w:pStyle w:val="1"/>
        <w:jc w:val="both"/>
      </w:pPr>
      <w:r>
        <w:rPr>
          <w:sz w:val="20"/>
        </w:rPr>
        <w:t xml:space="preserve">электрической энергии (мощности) _________________________________________.</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1"/>
        <w:jc w:val="both"/>
      </w:pPr>
      <w:r>
        <w:rPr>
          <w:sz w:val="20"/>
        </w:rPr>
      </w:r>
    </w:p>
    <w:p>
      <w:pPr>
        <w:pStyle w:val="1"/>
        <w:jc w:val="both"/>
      </w:pPr>
      <w:r>
        <w:rPr>
          <w:sz w:val="20"/>
        </w:rPr>
        <w:t xml:space="preserve">Руководитель организации (заявитель)</w:t>
      </w:r>
    </w:p>
    <w:p>
      <w:pPr>
        <w:pStyle w:val="1"/>
        <w:jc w:val="both"/>
      </w:pPr>
      <w:r>
        <w:rPr>
          <w:sz w:val="20"/>
        </w:rPr>
        <w:t xml:space="preserve">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w:t>
      </w:r>
    </w:p>
    <w:p>
      <w:pPr>
        <w:pStyle w:val="1"/>
        <w:jc w:val="both"/>
      </w:pPr>
      <w:r>
        <w:rPr>
          <w:sz w:val="20"/>
        </w:rPr>
        <w:t xml:space="preserve"> (выделенный оператором подвижной</w:t>
      </w:r>
    </w:p>
    <w:p>
      <w:pPr>
        <w:pStyle w:val="1"/>
        <w:jc w:val="both"/>
      </w:pPr>
      <w:r>
        <w:rPr>
          <w:sz w:val="20"/>
        </w:rPr>
        <w:t xml:space="preserve">  радиотелефонной связи абонентский</w:t>
      </w:r>
    </w:p>
    <w:p>
      <w:pPr>
        <w:pStyle w:val="1"/>
        <w:jc w:val="both"/>
      </w:pPr>
      <w:r>
        <w:rPr>
          <w:sz w:val="20"/>
        </w:rPr>
        <w:t xml:space="preserve">     номер и адрес электронной</w:t>
      </w:r>
    </w:p>
    <w:p>
      <w:pPr>
        <w:pStyle w:val="1"/>
        <w:jc w:val="both"/>
      </w:pPr>
      <w:r>
        <w:rPr>
          <w:sz w:val="20"/>
        </w:rPr>
        <w:t xml:space="preserve">        почты заявителя)</w:t>
      </w:r>
    </w:p>
    <w:p>
      <w:pPr>
        <w:pStyle w:val="1"/>
        <w:jc w:val="both"/>
      </w:pPr>
      <w:r>
        <w:rPr>
          <w:sz w:val="20"/>
        </w:rPr>
        <w:t xml:space="preserve">_________________ ___________</w:t>
      </w:r>
    </w:p>
    <w:p>
      <w:pPr>
        <w:pStyle w:val="1"/>
        <w:jc w:val="both"/>
      </w:pPr>
      <w:r>
        <w:rPr>
          <w:sz w:val="20"/>
        </w:rPr>
        <w:t xml:space="preserve">   (должность)     (подпись)</w:t>
      </w:r>
    </w:p>
    <w:p>
      <w:pPr>
        <w:pStyle w:val="1"/>
        <w:jc w:val="both"/>
      </w:pPr>
      <w:r>
        <w:rPr>
          <w:sz w:val="20"/>
        </w:rPr>
      </w:r>
    </w:p>
    <w:p>
      <w:pPr>
        <w:pStyle w:val="1"/>
        <w:jc w:val="both"/>
      </w:pPr>
      <w:r>
        <w:rPr>
          <w:sz w:val="20"/>
        </w:rPr>
        <w:t xml:space="preserve">"__" ____________ 20__ г.</w:t>
      </w:r>
    </w:p>
    <w:p>
      <w:pPr>
        <w:pStyle w:val="1"/>
        <w:jc w:val="both"/>
      </w:pPr>
      <w:r>
        <w:rPr>
          <w:sz w:val="20"/>
        </w:rPr>
      </w:r>
    </w:p>
    <w:p>
      <w:pPr>
        <w:pStyle w:val="1"/>
        <w:jc w:val="both"/>
      </w:pPr>
      <w:r>
        <w:rPr>
          <w:sz w:val="20"/>
        </w:rPr>
        <w:t xml:space="preserve">М.П.</w:t>
      </w:r>
    </w:p>
    <w:p>
      <w:pPr>
        <w:pStyle w:val="0"/>
        <w:jc w:val="both"/>
      </w:pPr>
      <w:r>
        <w:rPr>
          <w:sz w:val="20"/>
        </w:rPr>
      </w:r>
    </w:p>
    <w:p>
      <w:pPr>
        <w:pStyle w:val="0"/>
        <w:ind w:firstLine="540"/>
        <w:jc w:val="both"/>
      </w:pPr>
      <w:r>
        <w:rPr>
          <w:sz w:val="20"/>
        </w:rPr>
        <w:t xml:space="preserve">--------------------------------</w:t>
      </w:r>
    </w:p>
    <w:bookmarkStart w:id="3464" w:name="P3464"/>
    <w:bookmarkEnd w:id="3464"/>
    <w:p>
      <w:pPr>
        <w:pStyle w:val="0"/>
        <w:spacing w:before="200" w:lineRule="auto"/>
        <w:ind w:firstLine="540"/>
        <w:jc w:val="both"/>
      </w:pPr>
      <w:r>
        <w:rPr>
          <w:sz w:val="20"/>
        </w:rPr>
        <w:t xml:space="preserve">&lt;1&gt; Для юридических лиц и индивидуальных предпринимателей.</w:t>
      </w:r>
    </w:p>
    <w:bookmarkStart w:id="3465" w:name="P3465"/>
    <w:bookmarkEnd w:id="3465"/>
    <w:p>
      <w:pPr>
        <w:pStyle w:val="0"/>
        <w:spacing w:before="200" w:lineRule="auto"/>
        <w:ind w:firstLine="540"/>
        <w:jc w:val="both"/>
      </w:pPr>
      <w:r>
        <w:rPr>
          <w:sz w:val="20"/>
        </w:rPr>
        <w:t xml:space="preserve">&lt;2&gt; Для физических лиц.</w:t>
      </w:r>
    </w:p>
    <w:bookmarkStart w:id="3466" w:name="P3466"/>
    <w:bookmarkEnd w:id="3466"/>
    <w:p>
      <w:pPr>
        <w:pStyle w:val="0"/>
        <w:spacing w:before="200" w:lineRule="auto"/>
        <w:ind w:firstLine="540"/>
        <w:jc w:val="both"/>
      </w:pPr>
      <w:r>
        <w:rPr>
          <w:sz w:val="20"/>
        </w:rPr>
        <w:t xml:space="preserve">&lt;3&gt; В случае технологического присоединения передвижных объектов максимальная мощность не должна превышать 150 кВт включительно.</w:t>
      </w:r>
    </w:p>
    <w:bookmarkStart w:id="3467" w:name="P3467"/>
    <w:bookmarkEnd w:id="3467"/>
    <w:p>
      <w:pPr>
        <w:pStyle w:val="0"/>
        <w:spacing w:before="200" w:lineRule="auto"/>
        <w:ind w:firstLine="540"/>
        <w:jc w:val="both"/>
      </w:pPr>
      <w:r>
        <w:rPr>
          <w:sz w:val="20"/>
        </w:rPr>
        <w:t xml:space="preserve">&lt;4&gt; Классы напряжения (0,4; 6; 10) кВ.</w:t>
      </w:r>
    </w:p>
    <w:bookmarkStart w:id="3468" w:name="P3468"/>
    <w:bookmarkEnd w:id="3468"/>
    <w:p>
      <w:pPr>
        <w:pStyle w:val="0"/>
        <w:spacing w:before="200" w:lineRule="auto"/>
        <w:ind w:firstLine="540"/>
        <w:jc w:val="both"/>
      </w:pPr>
      <w:r>
        <w:rPr>
          <w:sz w:val="20"/>
        </w:rPr>
        <w:t xml:space="preserve">&lt;5&gt;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pPr>
        <w:pStyle w:val="0"/>
        <w:spacing w:before="200" w:lineRule="auto"/>
        <w:ind w:firstLine="540"/>
        <w:jc w:val="both"/>
      </w:pPr>
      <w:r>
        <w:rPr>
          <w:sz w:val="20"/>
        </w:rPr>
        <w:t xml:space="preserve">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pPr>
        <w:pStyle w:val="0"/>
        <w:spacing w:before="200" w:lineRule="auto"/>
        <w:ind w:firstLine="540"/>
        <w:jc w:val="both"/>
      </w:pPr>
      <w:r>
        <w:rPr>
          <w:sz w:val="20"/>
        </w:rPr>
        <w:t xml:space="preserve">Если энергопринимающие устройства являются передвижными и имеют максимальную мощность до 150 кВт включительно, указывается срок до 12 месяцев.</w:t>
      </w:r>
    </w:p>
    <w:bookmarkStart w:id="3471" w:name="P3471"/>
    <w:bookmarkEnd w:id="3471"/>
    <w:p>
      <w:pPr>
        <w:pStyle w:val="0"/>
        <w:spacing w:before="200" w:lineRule="auto"/>
        <w:ind w:firstLine="540"/>
        <w:jc w:val="both"/>
      </w:pPr>
      <w:r>
        <w:rPr>
          <w:sz w:val="20"/>
        </w:rPr>
        <w:t xml:space="preserve">&lt;6&gt;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1452"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30.06.2022 </w:t>
            </w:r>
            <w:hyperlink w:history="0" r:id="rId145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 от 19.03.2024 </w:t>
            </w:r>
            <w:hyperlink w:history="0" r:id="rId1454" w:tooltip="Постановление Правительства РФ от 19.03.2024 N 330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заключения договоров, обеспечивающих продажу электрической энергии (мощности) на розничных рынках&quot; {КонсультантПлюс}">
              <w:r>
                <w:rPr>
                  <w:sz w:val="20"/>
                  <w:color w:val="0000ff"/>
                </w:rPr>
                <w:t xml:space="preserve">N 330</w:t>
              </w:r>
            </w:hyperlink>
            <w:r>
              <w:rPr>
                <w:sz w:val="20"/>
                <w:color w:val="392c69"/>
              </w:rPr>
              <w:t xml:space="preserve">, от 06.05.2024 </w:t>
            </w:r>
            <w:hyperlink w:history="0" r:id="rId1455"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3491" w:name="P3491"/>
    <w:bookmarkEnd w:id="3491"/>
    <w:p>
      <w:pPr>
        <w:pStyle w:val="1"/>
        <w:jc w:val="both"/>
      </w:pPr>
      <w:r>
        <w:rPr>
          <w:sz w:val="20"/>
        </w:rPr>
        <w:t xml:space="preserve">                                ЗАЯВКА </w:t>
      </w:r>
      <w:hyperlink w:history="0" w:anchor="P3582" w:tooltip="&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
        <w:r>
          <w:rPr>
            <w:sz w:val="20"/>
            <w:color w:val="0000ff"/>
          </w:rPr>
          <w:t xml:space="preserve">&lt;1&gt;</w:t>
        </w:r>
      </w:hyperlink>
    </w:p>
    <w:p>
      <w:pPr>
        <w:pStyle w:val="1"/>
        <w:jc w:val="both"/>
      </w:pPr>
      <w:r>
        <w:rPr>
          <w:sz w:val="20"/>
        </w:rPr>
        <w:t xml:space="preserve">           физического лица на присоединение по одному источнику</w:t>
      </w:r>
    </w:p>
    <w:p>
      <w:pPr>
        <w:pStyle w:val="1"/>
        <w:jc w:val="both"/>
      </w:pPr>
      <w:r>
        <w:rPr>
          <w:sz w:val="20"/>
        </w:rPr>
        <w:t xml:space="preserve">        электроснабжения энергопринимающих устройств с максимальной</w:t>
      </w:r>
    </w:p>
    <w:p>
      <w:pPr>
        <w:pStyle w:val="1"/>
        <w:jc w:val="both"/>
      </w:pPr>
      <w:r>
        <w:rPr>
          <w:sz w:val="20"/>
        </w:rPr>
        <w:t xml:space="preserve">        мощностью до 15 кВт включительно (используемых для бытовых</w:t>
      </w:r>
    </w:p>
    <w:p>
      <w:pPr>
        <w:pStyle w:val="1"/>
        <w:jc w:val="both"/>
      </w:pPr>
      <w:r>
        <w:rPr>
          <w:sz w:val="20"/>
        </w:rPr>
        <w:t xml:space="preserve">                и иных нужд, не связанных с осуществлением</w:t>
      </w:r>
    </w:p>
    <w:p>
      <w:pPr>
        <w:pStyle w:val="1"/>
        <w:jc w:val="both"/>
      </w:pPr>
      <w:r>
        <w:rPr>
          <w:sz w:val="20"/>
        </w:rPr>
        <w:t xml:space="preserve">                     предпринимательской деятельности)</w:t>
      </w:r>
    </w:p>
    <w:p>
      <w:pPr>
        <w:pStyle w:val="1"/>
        <w:jc w:val="both"/>
      </w:pPr>
      <w:r>
        <w:rPr>
          <w:sz w:val="20"/>
        </w:rPr>
      </w:r>
    </w:p>
    <w:p>
      <w:pPr>
        <w:pStyle w:val="1"/>
        <w:jc w:val="both"/>
      </w:pPr>
      <w:r>
        <w:rPr>
          <w:sz w:val="20"/>
        </w:rPr>
        <w:t xml:space="preserve">    1. ___________________________________________________________________.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    2. Паспортные данные: серия _____________ номер _______________________</w:t>
      </w:r>
    </w:p>
    <w:p>
      <w:pPr>
        <w:pStyle w:val="1"/>
        <w:jc w:val="both"/>
      </w:pPr>
      <w:r>
        <w:rPr>
          <w:sz w:val="20"/>
        </w:rPr>
        <w:t xml:space="preserve">выдан (кем, когда), дата и место рождения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Зарегистрирован(а) 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__________________________________________________________.</w:t>
      </w:r>
    </w:p>
    <w:p>
      <w:pPr>
        <w:pStyle w:val="1"/>
        <w:jc w:val="both"/>
      </w:pPr>
      <w:r>
        <w:rPr>
          <w:sz w:val="20"/>
        </w:rPr>
        <w:t xml:space="preserve">    3(2).   Согласие    заявителя    на   обработку   персональных   данных</w:t>
      </w:r>
    </w:p>
    <w:p>
      <w:pPr>
        <w:pStyle w:val="1"/>
        <w:jc w:val="both"/>
      </w:pPr>
      <w:r>
        <w:rPr>
          <w:sz w:val="20"/>
        </w:rPr>
        <w:t xml:space="preserve">в  соответствии  с  требованиями  Федерального   </w:t>
      </w:r>
      <w:hyperlink w:history="0" r:id="rId1456"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   персональных</w:t>
      </w:r>
    </w:p>
    <w:p>
      <w:pPr>
        <w:pStyle w:val="1"/>
        <w:jc w:val="both"/>
      </w:pPr>
      <w:r>
        <w:rPr>
          <w:sz w:val="20"/>
        </w:rPr>
        <w:t xml:space="preserve">данных" ________________________________________________________________.</w:t>
      </w:r>
    </w:p>
    <w:p>
      <w:pPr>
        <w:pStyle w:val="1"/>
        <w:jc w:val="both"/>
      </w:pPr>
      <w:r>
        <w:rPr>
          <w:sz w:val="20"/>
        </w:rPr>
        <w:t xml:space="preserve">    4. Фактический адрес проживания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5.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(увеличение объема максимальной мощности, новое строительство и др.</w:t>
      </w:r>
    </w:p>
    <w:p>
      <w:pPr>
        <w:pStyle w:val="1"/>
        <w:jc w:val="both"/>
      </w:pPr>
      <w:r>
        <w:rPr>
          <w:sz w:val="20"/>
        </w:rPr>
        <w:t xml:space="preserve">                             - указать нужное)</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для присоединения)</w:t>
      </w:r>
    </w:p>
    <w:p>
      <w:pPr>
        <w:pStyle w:val="1"/>
        <w:jc w:val="both"/>
      </w:pPr>
      <w:r>
        <w:rPr>
          <w:sz w:val="20"/>
        </w:rPr>
        <w:t xml:space="preserve">расположенных ____________________________________________________________.</w:t>
      </w:r>
    </w:p>
    <w:p>
      <w:pPr>
        <w:pStyle w:val="1"/>
        <w:jc w:val="both"/>
      </w:pPr>
      <w:r>
        <w:rPr>
          <w:sz w:val="20"/>
        </w:rPr>
        <w:t xml:space="preserve">                     (место нахождения энергопринимающих устройств)</w:t>
      </w:r>
    </w:p>
    <w:bookmarkStart w:id="3523" w:name="P3523"/>
    <w:bookmarkEnd w:id="3523"/>
    <w:p>
      <w:pPr>
        <w:pStyle w:val="1"/>
        <w:jc w:val="both"/>
      </w:pPr>
      <w:r>
        <w:rPr>
          <w:sz w:val="20"/>
        </w:rPr>
        <w:t xml:space="preserve">    6.    Максимальная    мощность    </w:t>
      </w:r>
      <w:hyperlink w:history="0" w:anchor="P3583" w:tooltip="&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6 и подпункте &quot;а&quot; пункта 6 настоящего приложения величина мощности указывается одинаковая).">
        <w:r>
          <w:rPr>
            <w:sz w:val="20"/>
            <w:color w:val="0000ff"/>
          </w:rPr>
          <w:t xml:space="preserve">&lt;2&gt;</w:t>
        </w:r>
      </w:hyperlink>
      <w:r>
        <w:rPr>
          <w:sz w:val="20"/>
        </w:rPr>
        <w:t xml:space="preserve">    энергопринимающих    устройств</w:t>
      </w:r>
    </w:p>
    <w:p>
      <w:pPr>
        <w:pStyle w:val="1"/>
        <w:jc w:val="both"/>
      </w:pPr>
      <w:r>
        <w:rPr>
          <w:sz w:val="20"/>
        </w:rPr>
        <w:t xml:space="preserve">(присоединяемых и ранее присоединенных) составляет ____ кВт, при напряжении</w:t>
      </w:r>
    </w:p>
    <w:p>
      <w:pPr>
        <w:pStyle w:val="1"/>
        <w:jc w:val="both"/>
      </w:pPr>
      <w:hyperlink w:history="0" w:anchor="P3584" w:tooltip="&lt;3&gt; Классы напряжения (0,4; 6; 10) кВ.">
        <w:r>
          <w:rPr>
            <w:sz w:val="20"/>
            <w:color w:val="0000ff"/>
          </w:rPr>
          <w:t xml:space="preserve">&lt;3&gt;</w:t>
        </w:r>
      </w:hyperlink>
      <w:r>
        <w:rPr>
          <w:sz w:val="20"/>
        </w:rPr>
        <w:t xml:space="preserve"> ___ кВ, в том числе:</w:t>
      </w:r>
    </w:p>
    <w:bookmarkStart w:id="3526" w:name="P3526"/>
    <w:bookmarkEnd w:id="3526"/>
    <w:p>
      <w:pPr>
        <w:pStyle w:val="1"/>
        <w:jc w:val="both"/>
      </w:pPr>
      <w:r>
        <w:rPr>
          <w:sz w:val="20"/>
        </w:rPr>
        <w:t xml:space="preserve">    а)  максимальная  мощность  присоединяемых  энергопринимающих устройств</w:t>
      </w:r>
    </w:p>
    <w:p>
      <w:pPr>
        <w:pStyle w:val="1"/>
        <w:jc w:val="both"/>
      </w:pPr>
      <w:r>
        <w:rPr>
          <w:sz w:val="20"/>
        </w:rPr>
        <w:t xml:space="preserve">составляет __________ кВт при напряжении </w:t>
      </w:r>
      <w:hyperlink w:history="0" w:anchor="P3584" w:tooltip="&lt;3&gt; Классы напряжения (0,4; 6; 10) кВ.">
        <w:r>
          <w:rPr>
            <w:sz w:val="20"/>
            <w:color w:val="0000ff"/>
          </w:rPr>
          <w:t xml:space="preserve">&lt;3&gt;</w:t>
        </w:r>
      </w:hyperlink>
      <w:r>
        <w:rPr>
          <w:sz w:val="20"/>
        </w:rPr>
        <w:t xml:space="preserve"> _____ кВ;</w:t>
      </w:r>
    </w:p>
    <w:p>
      <w:pPr>
        <w:pStyle w:val="1"/>
        <w:jc w:val="both"/>
      </w:pPr>
      <w:r>
        <w:rPr>
          <w:sz w:val="20"/>
        </w:rPr>
        <w:t xml:space="preserve">    б)   максимальная   мощность   ранее   присоединенных  в  данной  точке</w:t>
      </w:r>
    </w:p>
    <w:p>
      <w:pPr>
        <w:pStyle w:val="1"/>
        <w:jc w:val="both"/>
      </w:pPr>
      <w:r>
        <w:rPr>
          <w:sz w:val="20"/>
        </w:rPr>
        <w:t xml:space="preserve">присоединения   энергопринимающих   устройств  составляет  ______  кВт  при</w:t>
      </w:r>
    </w:p>
    <w:p>
      <w:pPr>
        <w:pStyle w:val="1"/>
        <w:jc w:val="both"/>
      </w:pPr>
      <w:r>
        <w:rPr>
          <w:sz w:val="20"/>
        </w:rPr>
        <w:t xml:space="preserve">напряжении </w:t>
      </w:r>
      <w:hyperlink w:history="0" w:anchor="P3584" w:tooltip="&lt;3&gt; Классы напряжения (0,4; 6; 10) кВ.">
        <w:r>
          <w:rPr>
            <w:sz w:val="20"/>
            <w:color w:val="0000ff"/>
          </w:rPr>
          <w:t xml:space="preserve">&lt;3&gt;</w:t>
        </w:r>
      </w:hyperlink>
      <w:r>
        <w:rPr>
          <w:sz w:val="20"/>
        </w:rPr>
        <w:t xml:space="preserve"> _____ кВ.</w:t>
      </w:r>
    </w:p>
    <w:p>
      <w:pPr>
        <w:pStyle w:val="1"/>
        <w:jc w:val="both"/>
      </w:pPr>
      <w:r>
        <w:rPr>
          <w:sz w:val="20"/>
        </w:rPr>
        <w:t xml:space="preserve">    7.  Заявляемая  категория  энергопринимающего  устройства по надежности</w:t>
      </w:r>
    </w:p>
    <w:p>
      <w:pPr>
        <w:pStyle w:val="1"/>
        <w:jc w:val="both"/>
      </w:pPr>
      <w:r>
        <w:rPr>
          <w:sz w:val="20"/>
        </w:rPr>
        <w:t xml:space="preserve">электроснабжения - III (по одному источнику электроснабжения).</w:t>
      </w:r>
    </w:p>
    <w:p>
      <w:pPr>
        <w:pStyle w:val="1"/>
        <w:jc w:val="both"/>
      </w:pPr>
      <w:r>
        <w:rPr>
          <w:sz w:val="20"/>
        </w:rPr>
        <w:t xml:space="preserve">    8. Сроки проектирования и поэтапного введения в эксплуатацию объекта (в</w:t>
      </w:r>
    </w:p>
    <w:p>
      <w:pPr>
        <w:pStyle w:val="1"/>
        <w:jc w:val="both"/>
      </w:pPr>
      <w:r>
        <w:rPr>
          <w:sz w:val="20"/>
        </w:rPr>
        <w:t xml:space="preserve">том числе по этапам и очередям):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8"/>
        <w:gridCol w:w="2404"/>
        <w:gridCol w:w="2404"/>
        <w:gridCol w:w="2404"/>
        <w:gridCol w:w="1360"/>
      </w:tblGrid>
      <w:tr>
        <w:tc>
          <w:tcPr>
            <w:tcW w:w="1588" w:type="dxa"/>
          </w:tcPr>
          <w:p>
            <w:pPr>
              <w:pStyle w:val="0"/>
              <w:jc w:val="center"/>
            </w:pPr>
            <w:r>
              <w:rPr>
                <w:sz w:val="20"/>
              </w:rPr>
              <w:t xml:space="preserve">Этап (очередь) строительства</w:t>
            </w:r>
          </w:p>
        </w:tc>
        <w:tc>
          <w:tcPr>
            <w:tcW w:w="2404" w:type="dxa"/>
          </w:tcPr>
          <w:p>
            <w:pPr>
              <w:pStyle w:val="0"/>
              <w:jc w:val="center"/>
            </w:pPr>
            <w:r>
              <w:rPr>
                <w:sz w:val="20"/>
              </w:rPr>
              <w:t xml:space="preserve">Планируемый срок проектирования энергопринимающего устройства (месяц, год)</w:t>
            </w:r>
          </w:p>
        </w:tc>
        <w:tc>
          <w:tcPr>
            <w:tcW w:w="2404" w:type="dxa"/>
          </w:tcPr>
          <w:p>
            <w:pPr>
              <w:pStyle w:val="0"/>
              <w:jc w:val="center"/>
            </w:pPr>
            <w:r>
              <w:rPr>
                <w:sz w:val="20"/>
              </w:rPr>
              <w:t xml:space="preserve">Планируемый срок введения энергопринимающего устройства в эксплуатацию (месяц, год)</w:t>
            </w:r>
          </w:p>
        </w:tc>
        <w:tc>
          <w:tcPr>
            <w:tcW w:w="2404" w:type="dxa"/>
          </w:tcPr>
          <w:p>
            <w:pPr>
              <w:pStyle w:val="0"/>
              <w:jc w:val="center"/>
            </w:pPr>
            <w:r>
              <w:rPr>
                <w:sz w:val="20"/>
              </w:rPr>
              <w:t xml:space="preserve">Максимальная мощность энергопринимающего устройства (кВт)</w:t>
            </w:r>
          </w:p>
        </w:tc>
        <w:tc>
          <w:tcPr>
            <w:tcW w:w="1360" w:type="dxa"/>
          </w:tcPr>
          <w:p>
            <w:pPr>
              <w:pStyle w:val="0"/>
              <w:jc w:val="center"/>
            </w:pPr>
            <w:r>
              <w:rPr>
                <w:sz w:val="20"/>
              </w:rPr>
              <w:t xml:space="preserve">Категория надежности</w:t>
            </w:r>
          </w:p>
        </w:tc>
      </w:tr>
      <w:tr>
        <w:tc>
          <w:tcPr>
            <w:tcW w:w="1588" w:type="dxa"/>
            <w:vAlign w:val="center"/>
          </w:tcPr>
          <w:p>
            <w:pPr>
              <w:pStyle w:val="0"/>
            </w:pPr>
            <w:r>
              <w:rPr>
                <w:sz w:val="20"/>
              </w:rPr>
            </w:r>
          </w:p>
        </w:tc>
        <w:tc>
          <w:tcPr>
            <w:tcW w:w="2404" w:type="dxa"/>
            <w:vAlign w:val="center"/>
          </w:tcPr>
          <w:p>
            <w:pPr>
              <w:pStyle w:val="0"/>
            </w:pPr>
            <w:r>
              <w:rPr>
                <w:sz w:val="20"/>
              </w:rPr>
            </w:r>
          </w:p>
        </w:tc>
        <w:tc>
          <w:tcPr>
            <w:tcW w:w="2404" w:type="dxa"/>
            <w:vAlign w:val="center"/>
          </w:tcPr>
          <w:p>
            <w:pPr>
              <w:pStyle w:val="0"/>
            </w:pPr>
            <w:r>
              <w:rPr>
                <w:sz w:val="20"/>
              </w:rPr>
            </w:r>
          </w:p>
        </w:tc>
        <w:tc>
          <w:tcPr>
            <w:tcW w:w="2404" w:type="dxa"/>
            <w:vAlign w:val="center"/>
          </w:tcPr>
          <w:p>
            <w:pPr>
              <w:pStyle w:val="0"/>
            </w:pPr>
            <w:r>
              <w:rPr>
                <w:sz w:val="20"/>
              </w:rPr>
            </w:r>
          </w:p>
        </w:tc>
        <w:tc>
          <w:tcPr>
            <w:tcW w:w="1360" w:type="dxa"/>
            <w:vAlign w:val="center"/>
          </w:tcPr>
          <w:p>
            <w:pPr>
              <w:pStyle w:val="0"/>
            </w:pPr>
            <w:r>
              <w:rPr>
                <w:sz w:val="20"/>
              </w:rPr>
            </w:r>
          </w:p>
        </w:tc>
      </w:tr>
      <w:tr>
        <w:tc>
          <w:tcPr>
            <w:tcW w:w="1588" w:type="dxa"/>
            <w:vAlign w:val="center"/>
          </w:tcPr>
          <w:p>
            <w:pPr>
              <w:pStyle w:val="0"/>
            </w:pPr>
            <w:r>
              <w:rPr>
                <w:sz w:val="20"/>
              </w:rPr>
            </w:r>
          </w:p>
        </w:tc>
        <w:tc>
          <w:tcPr>
            <w:tcW w:w="2404" w:type="dxa"/>
            <w:vAlign w:val="center"/>
          </w:tcPr>
          <w:p>
            <w:pPr>
              <w:pStyle w:val="0"/>
            </w:pPr>
            <w:r>
              <w:rPr>
                <w:sz w:val="20"/>
              </w:rPr>
            </w:r>
          </w:p>
        </w:tc>
        <w:tc>
          <w:tcPr>
            <w:tcW w:w="2404" w:type="dxa"/>
            <w:vAlign w:val="center"/>
          </w:tcPr>
          <w:p>
            <w:pPr>
              <w:pStyle w:val="0"/>
            </w:pPr>
            <w:r>
              <w:rPr>
                <w:sz w:val="20"/>
              </w:rPr>
            </w:r>
          </w:p>
        </w:tc>
        <w:tc>
          <w:tcPr>
            <w:tcW w:w="2404" w:type="dxa"/>
            <w:vAlign w:val="center"/>
          </w:tcPr>
          <w:p>
            <w:pPr>
              <w:pStyle w:val="0"/>
            </w:pPr>
            <w:r>
              <w:rPr>
                <w:sz w:val="20"/>
              </w:rPr>
            </w:r>
          </w:p>
        </w:tc>
        <w:tc>
          <w:tcPr>
            <w:tcW w:w="1360" w:type="dxa"/>
            <w:vAlign w:val="center"/>
          </w:tcPr>
          <w:p>
            <w:pPr>
              <w:pStyle w:val="0"/>
            </w:pPr>
            <w:r>
              <w:rPr>
                <w:sz w:val="20"/>
              </w:rPr>
            </w:r>
          </w:p>
        </w:tc>
      </w:tr>
      <w:tr>
        <w:tc>
          <w:tcPr>
            <w:tcW w:w="1588" w:type="dxa"/>
            <w:vAlign w:val="center"/>
          </w:tcPr>
          <w:p>
            <w:pPr>
              <w:pStyle w:val="0"/>
            </w:pPr>
            <w:r>
              <w:rPr>
                <w:sz w:val="20"/>
              </w:rPr>
            </w:r>
          </w:p>
        </w:tc>
        <w:tc>
          <w:tcPr>
            <w:tcW w:w="2404" w:type="dxa"/>
            <w:vAlign w:val="center"/>
          </w:tcPr>
          <w:p>
            <w:pPr>
              <w:pStyle w:val="0"/>
            </w:pPr>
            <w:r>
              <w:rPr>
                <w:sz w:val="20"/>
              </w:rPr>
            </w:r>
          </w:p>
        </w:tc>
        <w:tc>
          <w:tcPr>
            <w:tcW w:w="2404" w:type="dxa"/>
            <w:vAlign w:val="center"/>
          </w:tcPr>
          <w:p>
            <w:pPr>
              <w:pStyle w:val="0"/>
            </w:pPr>
            <w:r>
              <w:rPr>
                <w:sz w:val="20"/>
              </w:rPr>
            </w:r>
          </w:p>
        </w:tc>
        <w:tc>
          <w:tcPr>
            <w:tcW w:w="2404" w:type="dxa"/>
            <w:vAlign w:val="center"/>
          </w:tcPr>
          <w:p>
            <w:pPr>
              <w:pStyle w:val="0"/>
            </w:pPr>
            <w:r>
              <w:rPr>
                <w:sz w:val="20"/>
              </w:rPr>
            </w:r>
          </w:p>
        </w:tc>
        <w:tc>
          <w:tcPr>
            <w:tcW w:w="1360" w:type="dxa"/>
            <w:vAlign w:val="center"/>
          </w:tcPr>
          <w:p>
            <w:pPr>
              <w:pStyle w:val="0"/>
            </w:pPr>
            <w:r>
              <w:rPr>
                <w:sz w:val="20"/>
              </w:rPr>
            </w:r>
          </w:p>
        </w:tc>
      </w:tr>
    </w:tbl>
    <w:p>
      <w:pPr>
        <w:pStyle w:val="0"/>
        <w:jc w:val="both"/>
      </w:pPr>
      <w:r>
        <w:rPr>
          <w:sz w:val="20"/>
        </w:rPr>
      </w:r>
    </w:p>
    <w:p>
      <w:pPr>
        <w:pStyle w:val="1"/>
        <w:jc w:val="both"/>
      </w:pPr>
      <w:r>
        <w:rPr>
          <w:sz w:val="20"/>
        </w:rPr>
        <w:t xml:space="preserve">    9.  Гарантирующий  поставщик  (энергосбытовая  организация),  с которым</w:t>
      </w:r>
    </w:p>
    <w:p>
      <w:pPr>
        <w:pStyle w:val="1"/>
        <w:jc w:val="both"/>
      </w:pPr>
      <w:r>
        <w:rPr>
          <w:sz w:val="20"/>
        </w:rPr>
        <w:t xml:space="preserve">планируется     заключение    договора    электроснабжения   (купли-продажи</w:t>
      </w:r>
    </w:p>
    <w:p>
      <w:pPr>
        <w:pStyle w:val="1"/>
        <w:jc w:val="both"/>
      </w:pPr>
      <w:r>
        <w:rPr>
          <w:sz w:val="20"/>
        </w:rPr>
        <w:t xml:space="preserve">электрической энергии (мощности) ___________________.</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1"/>
        <w:jc w:val="both"/>
      </w:pPr>
      <w:r>
        <w:rPr>
          <w:sz w:val="20"/>
        </w:rPr>
      </w:r>
    </w:p>
    <w:p>
      <w:pPr>
        <w:pStyle w:val="1"/>
        <w:jc w:val="both"/>
      </w:pPr>
      <w:r>
        <w:rPr>
          <w:sz w:val="20"/>
        </w:rPr>
        <w:t xml:space="preserve">Заявитель</w:t>
      </w:r>
    </w:p>
    <w:p>
      <w:pPr>
        <w:pStyle w:val="1"/>
        <w:jc w:val="both"/>
      </w:pPr>
      <w:r>
        <w:rPr>
          <w:sz w:val="20"/>
        </w:rPr>
        <w:t xml:space="preserve">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w:t>
      </w:r>
    </w:p>
    <w:p>
      <w:pPr>
        <w:pStyle w:val="1"/>
        <w:jc w:val="both"/>
      </w:pPr>
      <w:r>
        <w:rPr>
          <w:sz w:val="20"/>
        </w:rPr>
        <w:t xml:space="preserve">  (выделенный оператором подвижной</w:t>
      </w:r>
    </w:p>
    <w:p>
      <w:pPr>
        <w:pStyle w:val="1"/>
        <w:jc w:val="both"/>
      </w:pPr>
      <w:r>
        <w:rPr>
          <w:sz w:val="20"/>
        </w:rPr>
        <w:t xml:space="preserve">  радиотелефонной связи абонентский</w:t>
      </w:r>
    </w:p>
    <w:p>
      <w:pPr>
        <w:pStyle w:val="1"/>
        <w:jc w:val="both"/>
      </w:pPr>
      <w:r>
        <w:rPr>
          <w:sz w:val="20"/>
        </w:rPr>
        <w:t xml:space="preserve">      номер и адрес электронной</w:t>
      </w:r>
    </w:p>
    <w:p>
      <w:pPr>
        <w:pStyle w:val="1"/>
        <w:jc w:val="both"/>
      </w:pPr>
      <w:r>
        <w:rPr>
          <w:sz w:val="20"/>
        </w:rPr>
        <w:t xml:space="preserve">          почты заявителя)</w:t>
      </w:r>
    </w:p>
    <w:p>
      <w:pPr>
        <w:pStyle w:val="1"/>
        <w:jc w:val="both"/>
      </w:pPr>
      <w:r>
        <w:rPr>
          <w:sz w:val="20"/>
        </w:rPr>
        <w:t xml:space="preserve">____________________________________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  "              20   г.</w:t>
      </w:r>
    </w:p>
    <w:p>
      <w:pPr>
        <w:pStyle w:val="0"/>
        <w:jc w:val="both"/>
      </w:pPr>
      <w:r>
        <w:rPr>
          <w:sz w:val="20"/>
        </w:rPr>
      </w:r>
    </w:p>
    <w:p>
      <w:pPr>
        <w:pStyle w:val="0"/>
        <w:ind w:firstLine="540"/>
        <w:jc w:val="both"/>
      </w:pPr>
      <w:r>
        <w:rPr>
          <w:sz w:val="20"/>
        </w:rPr>
        <w:t xml:space="preserve">--------------------------------</w:t>
      </w:r>
    </w:p>
    <w:bookmarkStart w:id="3582" w:name="P3582"/>
    <w:bookmarkEnd w:id="3582"/>
    <w:p>
      <w:pPr>
        <w:pStyle w:val="0"/>
        <w:spacing w:before="200" w:lineRule="auto"/>
        <w:ind w:firstLine="540"/>
        <w:jc w:val="both"/>
      </w:pPr>
      <w:r>
        <w:rPr>
          <w:sz w:val="20"/>
        </w:rPr>
        <w:t xml:space="preserve">&lt;1&gt;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bookmarkStart w:id="3583" w:name="P3583"/>
    <w:bookmarkEnd w:id="3583"/>
    <w:p>
      <w:pPr>
        <w:pStyle w:val="0"/>
        <w:spacing w:before="200" w:lineRule="auto"/>
        <w:ind w:firstLine="540"/>
        <w:jc w:val="both"/>
      </w:pPr>
      <w:r>
        <w:rPr>
          <w:sz w:val="20"/>
        </w:rP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history="0" w:anchor="P3523" w:tooltip="    6.    Максимальная    мощность    &lt;2&gt;    энергопринимающих    устройств">
        <w:r>
          <w:rPr>
            <w:sz w:val="20"/>
            <w:color w:val="0000ff"/>
          </w:rPr>
          <w:t xml:space="preserve">пункте 6</w:t>
        </w:r>
      </w:hyperlink>
      <w:r>
        <w:rPr>
          <w:sz w:val="20"/>
        </w:rPr>
        <w:t xml:space="preserve"> и </w:t>
      </w:r>
      <w:hyperlink w:history="0" w:anchor="P3526" w:tooltip="    а)  максимальная  мощность  присоединяемых  энергопринимающих устройств">
        <w:r>
          <w:rPr>
            <w:sz w:val="20"/>
            <w:color w:val="0000ff"/>
          </w:rPr>
          <w:t xml:space="preserve">подпункте "а" пункта 6</w:t>
        </w:r>
      </w:hyperlink>
      <w:r>
        <w:rPr>
          <w:sz w:val="20"/>
        </w:rPr>
        <w:t xml:space="preserve"> настоящего приложения величина мощности указывается одинаковая).</w:t>
      </w:r>
    </w:p>
    <w:bookmarkStart w:id="3584" w:name="P3584"/>
    <w:bookmarkEnd w:id="3584"/>
    <w:p>
      <w:pPr>
        <w:pStyle w:val="0"/>
        <w:spacing w:before="200" w:lineRule="auto"/>
        <w:ind w:firstLine="540"/>
        <w:jc w:val="both"/>
      </w:pPr>
      <w:r>
        <w:rPr>
          <w:sz w:val="20"/>
        </w:rPr>
        <w:t xml:space="preserve">&lt;3&gt; Классы напряжения (0,4; 6; 10) кВ.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1"/>
        <w:jc w:val="right"/>
      </w:pPr>
      <w:r>
        <w:rPr>
          <w:sz w:val="20"/>
        </w:rPr>
        <w:t xml:space="preserve">Приложение N 7</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1457"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30.06.2022 </w:t>
            </w:r>
            <w:hyperlink w:history="0" r:id="rId1458"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 от 19.03.2024 </w:t>
            </w:r>
            <w:hyperlink w:history="0" r:id="rId1459" w:tooltip="Постановление Правительства РФ от 19.03.2024 N 330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заключения договоров, обеспечивающих продажу электрической энергии (мощности) на розничных рынках&quot; {КонсультантПлюс}">
              <w:r>
                <w:rPr>
                  <w:sz w:val="20"/>
                  <w:color w:val="0000ff"/>
                </w:rPr>
                <w:t xml:space="preserve">N 330</w:t>
              </w:r>
            </w:hyperlink>
            <w:r>
              <w:rPr>
                <w:sz w:val="20"/>
                <w:color w:val="392c69"/>
              </w:rPr>
              <w:t xml:space="preserve">, от 06.05.2024 </w:t>
            </w:r>
            <w:hyperlink w:history="0" r:id="rId1460"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color w:val="392c69"/>
              </w:rPr>
              <w:t xml:space="preserve">,</w:t>
            </w:r>
          </w:p>
          <w:p>
            <w:pPr>
              <w:pStyle w:val="0"/>
              <w:jc w:val="center"/>
            </w:pPr>
            <w:r>
              <w:rPr>
                <w:sz w:val="20"/>
                <w:color w:val="392c69"/>
              </w:rPr>
              <w:t xml:space="preserve">от 19.12.2025 </w:t>
            </w:r>
            <w:hyperlink w:history="0" r:id="rId1461"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1"/>
        <w:jc w:val="both"/>
      </w:pPr>
      <w:r>
        <w:rPr>
          <w:sz w:val="20"/>
        </w:rPr>
        <w:t xml:space="preserve">                                ЗАЯВКА </w:t>
      </w:r>
      <w:hyperlink w:history="0" w:anchor="P3735" w:tooltip="&lt;1&gt; За исключением лиц, указанных в пунктах 12(1) -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r>
          <w:rPr>
            <w:sz w:val="20"/>
            <w:color w:val="0000ff"/>
          </w:rPr>
          <w:t xml:space="preserve">&lt;1&gt;</w:t>
        </w:r>
      </w:hyperlink>
    </w:p>
    <w:p>
      <w:pPr>
        <w:pStyle w:val="1"/>
        <w:jc w:val="both"/>
      </w:pPr>
      <w:r>
        <w:rPr>
          <w:sz w:val="20"/>
        </w:rPr>
        <w:t xml:space="preserve">           юридического лица (индивидуального предпринимателя),</w:t>
      </w:r>
    </w:p>
    <w:p>
      <w:pPr>
        <w:pStyle w:val="1"/>
        <w:jc w:val="both"/>
      </w:pPr>
      <w:r>
        <w:rPr>
          <w:sz w:val="20"/>
        </w:rPr>
        <w:t xml:space="preserve">       физического лица на присоединение энергопринимающих устройств</w:t>
      </w:r>
    </w:p>
    <w:p>
      <w:pPr>
        <w:pStyle w:val="1"/>
        <w:jc w:val="both"/>
      </w:pPr>
      <w:r>
        <w:rPr>
          <w:sz w:val="20"/>
        </w:rPr>
      </w:r>
    </w:p>
    <w:p>
      <w:pPr>
        <w:pStyle w:val="1"/>
        <w:jc w:val="both"/>
      </w:pPr>
      <w:r>
        <w:rPr>
          <w:sz w:val="20"/>
        </w:rPr>
        <w:t xml:space="preserve">    1. 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t xml:space="preserve">    2. Идентификационный номер налогоплательщика </w:t>
      </w:r>
      <w:hyperlink w:history="0" w:anchor="P3736" w:tooltip="&lt;2&gt; Для юридических лиц и индивидуальных предпринимателей.">
        <w:r>
          <w:rPr>
            <w:sz w:val="20"/>
            <w:color w:val="0000ff"/>
          </w:rPr>
          <w:t xml:space="preserve">&lt;2&gt;</w:t>
        </w:r>
      </w:hyperlink>
      <w:r>
        <w:rPr>
          <w:sz w:val="20"/>
        </w:rPr>
        <w:t xml:space="preserve">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Паспортные данные </w:t>
      </w:r>
      <w:hyperlink w:history="0" w:anchor="P3737" w:tooltip="&lt;3&gt; Для физических лиц.">
        <w:r>
          <w:rPr>
            <w:sz w:val="20"/>
            <w:color w:val="0000ff"/>
          </w:rPr>
          <w:t xml:space="preserve">&lt;3&gt;</w:t>
        </w:r>
      </w:hyperlink>
      <w:r>
        <w:rPr>
          <w:sz w:val="20"/>
        </w:rPr>
        <w:t xml:space="preserve">: серия _________ номер __________________________</w:t>
      </w:r>
    </w:p>
    <w:p>
      <w:pPr>
        <w:pStyle w:val="1"/>
        <w:jc w:val="both"/>
      </w:pPr>
      <w:r>
        <w:rPr>
          <w:sz w:val="20"/>
        </w:rPr>
        <w:t xml:space="preserve">выдан (кем, когда), дата и место рождения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Место нахождения заявителя, в том числе фактический адрес 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t xml:space="preserve">    3(1).  Страховой  номер  индивидуального лицевого счета заявителя  (для</w:t>
      </w:r>
    </w:p>
    <w:p>
      <w:pPr>
        <w:pStyle w:val="1"/>
        <w:jc w:val="both"/>
      </w:pPr>
      <w:r>
        <w:rPr>
          <w:sz w:val="20"/>
        </w:rPr>
        <w:t xml:space="preserve">физических лиц) __________________________________________________________.</w:t>
      </w:r>
    </w:p>
    <w:p>
      <w:pPr>
        <w:pStyle w:val="1"/>
        <w:jc w:val="both"/>
      </w:pPr>
      <w:r>
        <w:rPr>
          <w:sz w:val="20"/>
        </w:rPr>
        <w:t xml:space="preserve">    3(2).  Согласие   заявителя  (для  юридических  лиц - физического лица,</w:t>
      </w:r>
    </w:p>
    <w:p>
      <w:pPr>
        <w:pStyle w:val="1"/>
        <w:jc w:val="both"/>
      </w:pPr>
      <w:r>
        <w:rPr>
          <w:sz w:val="20"/>
        </w:rPr>
        <w:t xml:space="preserve">подписывающего   настоящую   заявку)  на   обработку  персональных   данных</w:t>
      </w:r>
    </w:p>
    <w:p>
      <w:pPr>
        <w:pStyle w:val="1"/>
        <w:jc w:val="both"/>
      </w:pPr>
      <w:r>
        <w:rPr>
          <w:sz w:val="20"/>
        </w:rPr>
        <w:t xml:space="preserve">в   соответствии   с   требованиями   Федерального </w:t>
      </w:r>
      <w:hyperlink w:history="0" r:id="rId1462"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  персональных</w:t>
      </w:r>
    </w:p>
    <w:p>
      <w:pPr>
        <w:pStyle w:val="1"/>
        <w:jc w:val="both"/>
      </w:pPr>
      <w:r>
        <w:rPr>
          <w:sz w:val="20"/>
        </w:rPr>
        <w:t xml:space="preserve">данных" ________________________________________________________________.</w:t>
      </w:r>
    </w:p>
    <w:p>
      <w:pPr>
        <w:pStyle w:val="1"/>
        <w:jc w:val="both"/>
      </w:pPr>
      <w:r>
        <w:rPr>
          <w:sz w:val="20"/>
        </w:rPr>
        <w:t xml:space="preserve">    4. В связи с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(увеличение объема максимальной мощности, новое строительство,</w:t>
      </w:r>
    </w:p>
    <w:p>
      <w:pPr>
        <w:pStyle w:val="1"/>
        <w:jc w:val="both"/>
      </w:pPr>
      <w:r>
        <w:rPr>
          <w:sz w:val="20"/>
        </w:rPr>
        <w:t xml:space="preserve">  изменение категории надежности электроснабжения и др. - указать нужное)</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 для присоединения)</w:t>
      </w:r>
    </w:p>
    <w:p>
      <w:pPr>
        <w:pStyle w:val="1"/>
        <w:jc w:val="both"/>
      </w:pPr>
      <w:r>
        <w:rPr>
          <w:sz w:val="20"/>
        </w:rPr>
        <w:t xml:space="preserve">расположенных ____________________________________________________________.</w:t>
      </w:r>
    </w:p>
    <w:p>
      <w:pPr>
        <w:pStyle w:val="1"/>
        <w:jc w:val="both"/>
      </w:pPr>
      <w:r>
        <w:rPr>
          <w:sz w:val="20"/>
        </w:rPr>
        <w:t xml:space="preserve">                     (место нахождения энергопринимающих устройств)</w:t>
      </w:r>
    </w:p>
    <w:p>
      <w:pPr>
        <w:pStyle w:val="1"/>
        <w:jc w:val="both"/>
      </w:pPr>
      <w:r>
        <w:rPr>
          <w:sz w:val="20"/>
        </w:rPr>
        <w:t xml:space="preserve">    5.  Количество  точек  присоединения с указанием технических параметров</w:t>
      </w:r>
    </w:p>
    <w:p>
      <w:pPr>
        <w:pStyle w:val="1"/>
        <w:jc w:val="both"/>
      </w:pPr>
      <w:r>
        <w:rPr>
          <w:sz w:val="20"/>
        </w:rPr>
        <w:t xml:space="preserve">элементов энергопринимающих устройств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(описание существующей сети для присоединения,</w:t>
      </w:r>
    </w:p>
    <w:p>
      <w:pPr>
        <w:pStyle w:val="1"/>
        <w:jc w:val="both"/>
      </w:pPr>
      <w:r>
        <w:rPr>
          <w:sz w:val="20"/>
        </w:rPr>
        <w:t xml:space="preserve">__________________________________________________________________________.</w:t>
      </w:r>
    </w:p>
    <w:p>
      <w:pPr>
        <w:pStyle w:val="1"/>
        <w:jc w:val="both"/>
      </w:pPr>
      <w:r>
        <w:rPr>
          <w:sz w:val="20"/>
        </w:rPr>
        <w:t xml:space="preserve">   максимальной мощности (дополнительно или вновь) или (и) планируемых</w:t>
      </w:r>
    </w:p>
    <w:p>
      <w:pPr>
        <w:pStyle w:val="1"/>
        <w:jc w:val="both"/>
      </w:pPr>
      <w:r>
        <w:rPr>
          <w:sz w:val="20"/>
        </w:rPr>
        <w:t xml:space="preserve">                          точек присоединения)</w:t>
      </w:r>
    </w:p>
    <w:bookmarkStart w:id="3644" w:name="P3644"/>
    <w:bookmarkEnd w:id="3644"/>
    <w:p>
      <w:pPr>
        <w:pStyle w:val="1"/>
        <w:jc w:val="both"/>
      </w:pPr>
      <w:r>
        <w:rPr>
          <w:sz w:val="20"/>
        </w:rPr>
        <w:t xml:space="preserve">    6.    Максимальная    мощность    </w:t>
      </w:r>
      <w:hyperlink w:history="0" w:anchor="P3738" w:tooltip="&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6 и подпункте &quot;а&quot; пункта 6 настоящего приложения величина мощности указывается одинаковая).">
        <w:r>
          <w:rPr>
            <w:sz w:val="20"/>
            <w:color w:val="0000ff"/>
          </w:rPr>
          <w:t xml:space="preserve">&lt;4&gt;</w:t>
        </w:r>
      </w:hyperlink>
      <w:r>
        <w:rPr>
          <w:sz w:val="20"/>
        </w:rPr>
        <w:t xml:space="preserve">    энергопринимающих    устройств</w:t>
      </w:r>
    </w:p>
    <w:p>
      <w:pPr>
        <w:pStyle w:val="1"/>
        <w:jc w:val="both"/>
      </w:pPr>
      <w:r>
        <w:rPr>
          <w:sz w:val="20"/>
        </w:rPr>
        <w:t xml:space="preserve">(присоединяемых и ранее присоединенных) составляет _____ кВт при напряжении</w:t>
      </w:r>
    </w:p>
    <w:p>
      <w:pPr>
        <w:pStyle w:val="1"/>
        <w:jc w:val="both"/>
      </w:pPr>
      <w:hyperlink w:history="0" w:anchor="P3739" w:tooltip="&lt;5&gt; Классы напряжения (0,4; 6; 10) кВ.">
        <w:r>
          <w:rPr>
            <w:sz w:val="20"/>
            <w:color w:val="0000ff"/>
          </w:rPr>
          <w:t xml:space="preserve">&lt;5&gt;</w:t>
        </w:r>
      </w:hyperlink>
      <w:r>
        <w:rPr>
          <w:sz w:val="20"/>
        </w:rPr>
        <w:t xml:space="preserve"> _____ кВ (с распределением по точкам присоединения: точка присоединения</w:t>
      </w:r>
    </w:p>
    <w:p>
      <w:pPr>
        <w:pStyle w:val="1"/>
        <w:jc w:val="both"/>
      </w:pPr>
      <w:r>
        <w:rPr>
          <w:sz w:val="20"/>
        </w:rPr>
        <w:t xml:space="preserve">___________   -   _____________  кВт,  точка  присоединения  ___________  -</w:t>
      </w:r>
    </w:p>
    <w:p>
      <w:pPr>
        <w:pStyle w:val="1"/>
        <w:jc w:val="both"/>
      </w:pPr>
      <w:r>
        <w:rPr>
          <w:sz w:val="20"/>
        </w:rPr>
        <w:t xml:space="preserve">_____________ кВт), в том числе:</w:t>
      </w:r>
    </w:p>
    <w:bookmarkStart w:id="3649" w:name="P3649"/>
    <w:bookmarkEnd w:id="3649"/>
    <w:p>
      <w:pPr>
        <w:pStyle w:val="1"/>
        <w:jc w:val="both"/>
      </w:pPr>
      <w:r>
        <w:rPr>
          <w:sz w:val="20"/>
        </w:rPr>
        <w:t xml:space="preserve">    а)  максимальная  мощность  присоединяемых  энергопринимающих устройств</w:t>
      </w:r>
    </w:p>
    <w:p>
      <w:pPr>
        <w:pStyle w:val="1"/>
        <w:jc w:val="both"/>
      </w:pPr>
      <w:r>
        <w:rPr>
          <w:sz w:val="20"/>
        </w:rPr>
        <w:t xml:space="preserve">составляет   __________ кВт   при   напряжении   _____  кВ   со   следующим</w:t>
      </w:r>
    </w:p>
    <w:p>
      <w:pPr>
        <w:pStyle w:val="1"/>
        <w:jc w:val="both"/>
      </w:pPr>
      <w:r>
        <w:rPr>
          <w:sz w:val="20"/>
        </w:rPr>
        <w:t xml:space="preserve">распределением по точкам присоединения:</w:t>
      </w:r>
    </w:p>
    <w:p>
      <w:pPr>
        <w:pStyle w:val="1"/>
        <w:jc w:val="both"/>
      </w:pPr>
      <w:r>
        <w:rPr>
          <w:sz w:val="20"/>
        </w:rPr>
        <w:t xml:space="preserve">    точка присоединения ___________ - _____________ кВт;</w:t>
      </w:r>
    </w:p>
    <w:p>
      <w:pPr>
        <w:pStyle w:val="1"/>
        <w:jc w:val="both"/>
      </w:pPr>
      <w:r>
        <w:rPr>
          <w:sz w:val="20"/>
        </w:rPr>
        <w:t xml:space="preserve">    точка присоединения ___________ - _____________ кВт;</w:t>
      </w:r>
    </w:p>
    <w:p>
      <w:pPr>
        <w:pStyle w:val="1"/>
        <w:jc w:val="both"/>
      </w:pPr>
      <w:r>
        <w:rPr>
          <w:sz w:val="20"/>
        </w:rPr>
        <w:t xml:space="preserve">    б)   максимальная   мощность   ранее  присоединенных  энергопринимающих</w:t>
      </w:r>
    </w:p>
    <w:p>
      <w:pPr>
        <w:pStyle w:val="1"/>
        <w:jc w:val="both"/>
      </w:pPr>
      <w:r>
        <w:rPr>
          <w:sz w:val="20"/>
        </w:rPr>
        <w:t xml:space="preserve">устройств  составляет  _____  кВт  при  напряжении  _____  кВ  со следующим</w:t>
      </w:r>
    </w:p>
    <w:p>
      <w:pPr>
        <w:pStyle w:val="1"/>
        <w:jc w:val="both"/>
      </w:pPr>
      <w:r>
        <w:rPr>
          <w:sz w:val="20"/>
        </w:rPr>
        <w:t xml:space="preserve">распределением по точкам присоединения:</w:t>
      </w:r>
    </w:p>
    <w:p>
      <w:pPr>
        <w:pStyle w:val="1"/>
        <w:jc w:val="both"/>
      </w:pPr>
      <w:r>
        <w:rPr>
          <w:sz w:val="20"/>
        </w:rPr>
        <w:t xml:space="preserve">    точка присоединения ___________ - _____________ кВт;</w:t>
      </w:r>
    </w:p>
    <w:p>
      <w:pPr>
        <w:pStyle w:val="1"/>
        <w:jc w:val="both"/>
      </w:pPr>
      <w:r>
        <w:rPr>
          <w:sz w:val="20"/>
        </w:rPr>
        <w:t xml:space="preserve">    точка присоединения ___________ - _____________ кВт.</w:t>
      </w:r>
    </w:p>
    <w:bookmarkStart w:id="3659" w:name="P3659"/>
    <w:bookmarkEnd w:id="3659"/>
    <w:p>
      <w:pPr>
        <w:pStyle w:val="1"/>
        <w:jc w:val="both"/>
      </w:pPr>
      <w:r>
        <w:rPr>
          <w:sz w:val="20"/>
        </w:rPr>
        <w:t xml:space="preserve">    7. Количество и мощность присоединяемых к сети трансформаторов ________</w:t>
      </w:r>
    </w:p>
    <w:p>
      <w:pPr>
        <w:pStyle w:val="1"/>
        <w:jc w:val="both"/>
      </w:pPr>
      <w:r>
        <w:rPr>
          <w:sz w:val="20"/>
        </w:rPr>
        <w:t xml:space="preserve">кВА.</w:t>
      </w:r>
    </w:p>
    <w:bookmarkStart w:id="3661" w:name="P3661"/>
    <w:bookmarkEnd w:id="3661"/>
    <w:p>
      <w:pPr>
        <w:pStyle w:val="1"/>
        <w:jc w:val="both"/>
      </w:pPr>
      <w:r>
        <w:rPr>
          <w:sz w:val="20"/>
        </w:rPr>
        <w:t xml:space="preserve">    8. Количество и мощность генераторов _____________________________.</w:t>
      </w:r>
    </w:p>
    <w:p>
      <w:pPr>
        <w:pStyle w:val="1"/>
        <w:jc w:val="both"/>
      </w:pPr>
      <w:r>
        <w:rPr>
          <w:sz w:val="20"/>
        </w:rPr>
        <w:t xml:space="preserve">    9. Заявляемая категория надежности энергопринимающих устройств </w:t>
      </w:r>
      <w:hyperlink w:history="0" w:anchor="P3740" w:tooltip="&lt;6&gt; Не указывается при присоединении генерирующих объектов.">
        <w:r>
          <w:rPr>
            <w:sz w:val="20"/>
            <w:color w:val="0000ff"/>
          </w:rPr>
          <w:t xml:space="preserve">&lt;6&gt;</w:t>
        </w:r>
      </w:hyperlink>
      <w:r>
        <w:rPr>
          <w:sz w:val="20"/>
        </w:rPr>
        <w:t xml:space="preserve">:</w:t>
      </w:r>
    </w:p>
    <w:p>
      <w:pPr>
        <w:pStyle w:val="1"/>
        <w:jc w:val="both"/>
      </w:pPr>
      <w:r>
        <w:rPr>
          <w:sz w:val="20"/>
        </w:rPr>
        <w:t xml:space="preserve">    I категория ___________кВт;</w:t>
      </w:r>
    </w:p>
    <w:p>
      <w:pPr>
        <w:pStyle w:val="1"/>
        <w:jc w:val="both"/>
      </w:pPr>
      <w:r>
        <w:rPr>
          <w:sz w:val="20"/>
        </w:rPr>
        <w:t xml:space="preserve">    II категория __________ кВт;</w:t>
      </w:r>
    </w:p>
    <w:p>
      <w:pPr>
        <w:pStyle w:val="1"/>
        <w:jc w:val="both"/>
      </w:pPr>
      <w:r>
        <w:rPr>
          <w:sz w:val="20"/>
        </w:rPr>
        <w:t xml:space="preserve">    III категория ____________ кВт.</w:t>
      </w:r>
    </w:p>
    <w:p>
      <w:pPr>
        <w:pStyle w:val="1"/>
        <w:jc w:val="both"/>
      </w:pPr>
      <w:r>
        <w:rPr>
          <w:sz w:val="20"/>
        </w:rPr>
        <w:t xml:space="preserve">    10.  Заявляемый характер нагрузки (для генераторов - возможная скорость</w:t>
      </w:r>
    </w:p>
    <w:p>
      <w:pPr>
        <w:pStyle w:val="1"/>
        <w:jc w:val="both"/>
      </w:pPr>
      <w:r>
        <w:rPr>
          <w:sz w:val="20"/>
        </w:rPr>
        <w:t xml:space="preserve">набора  или  снижения нагрузки) и наличие нагрузок, искажающих форму кривой</w:t>
      </w:r>
    </w:p>
    <w:p>
      <w:pPr>
        <w:pStyle w:val="1"/>
        <w:jc w:val="both"/>
      </w:pPr>
      <w:r>
        <w:rPr>
          <w:sz w:val="20"/>
        </w:rPr>
        <w:t xml:space="preserve">электрического   тока   и   вызывающих   несимметрию  напряжения  в  точках</w:t>
      </w:r>
    </w:p>
    <w:p>
      <w:pPr>
        <w:pStyle w:val="1"/>
        <w:jc w:val="both"/>
      </w:pPr>
      <w:r>
        <w:rPr>
          <w:sz w:val="20"/>
        </w:rPr>
        <w:t xml:space="preserve">присоединения </w:t>
      </w:r>
      <w:hyperlink w:history="0" w:anchor="P3741" w:tooltip="&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
        <w:r>
          <w:rPr>
            <w:sz w:val="20"/>
            <w:color w:val="0000ff"/>
          </w:rPr>
          <w:t xml:space="preserve">&lt;7&gt;</w:t>
        </w:r>
      </w:hyperlink>
      <w:r>
        <w:rPr>
          <w:sz w:val="20"/>
        </w:rPr>
        <w:t xml:space="preserve"> _________________________________________________________</w:t>
      </w:r>
    </w:p>
    <w:p>
      <w:pPr>
        <w:pStyle w:val="1"/>
        <w:jc w:val="both"/>
      </w:pPr>
      <w:r>
        <w:rPr>
          <w:sz w:val="20"/>
        </w:rPr>
        <w:t xml:space="preserve">__________________________________________________________________________.</w:t>
      </w:r>
    </w:p>
    <w:bookmarkStart w:id="3671" w:name="P3671"/>
    <w:bookmarkEnd w:id="3671"/>
    <w:p>
      <w:pPr>
        <w:pStyle w:val="1"/>
        <w:jc w:val="both"/>
      </w:pPr>
      <w:r>
        <w:rPr>
          <w:sz w:val="20"/>
        </w:rPr>
        <w:t xml:space="preserve">    11.  Величина  и  обоснование  величины  технологического минимума (для</w:t>
      </w:r>
    </w:p>
    <w:p>
      <w:pPr>
        <w:pStyle w:val="1"/>
        <w:jc w:val="both"/>
      </w:pPr>
      <w:r>
        <w:rPr>
          <w:sz w:val="20"/>
        </w:rPr>
        <w:t xml:space="preserve">генераторов) ______________________________________________________________</w:t>
      </w:r>
    </w:p>
    <w:p>
      <w:pPr>
        <w:pStyle w:val="1"/>
        <w:jc w:val="both"/>
      </w:pPr>
      <w:r>
        <w:rPr>
          <w:sz w:val="20"/>
        </w:rPr>
        <w:t xml:space="preserve">__________________________________________________________________________.</w:t>
      </w:r>
    </w:p>
    <w:bookmarkStart w:id="3674" w:name="P3674"/>
    <w:bookmarkEnd w:id="3674"/>
    <w:p>
      <w:pPr>
        <w:pStyle w:val="1"/>
        <w:jc w:val="both"/>
      </w:pPr>
      <w:r>
        <w:rPr>
          <w:sz w:val="20"/>
        </w:rPr>
        <w:t xml:space="preserve">    12. Необходимость  наличия  технологической и (или) аварийной брони </w:t>
      </w:r>
      <w:hyperlink w:history="0" w:anchor="P3742" w:tooltip="&lt;8&gt; Для энергопринимающих устройств потребителей электрической энергии.">
        <w:r>
          <w:rPr>
            <w:sz w:val="20"/>
            <w:color w:val="0000ff"/>
          </w:rPr>
          <w:t xml:space="preserve">&lt;8&gt;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Величина и обоснование технологической и аварийной брони 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13.  Сроки  проектирования и поэтапного введения в эксплуатацию объекта</w:t>
      </w:r>
    </w:p>
    <w:p>
      <w:pPr>
        <w:pStyle w:val="1"/>
        <w:jc w:val="both"/>
      </w:pPr>
      <w:r>
        <w:rPr>
          <w:sz w:val="20"/>
        </w:rPr>
        <w:t xml:space="preserve">(в  том  числе  по  этапам и очередям), планируемое поэтапное распределение</w:t>
      </w:r>
    </w:p>
    <w:p>
      <w:pPr>
        <w:pStyle w:val="1"/>
        <w:jc w:val="both"/>
      </w:pPr>
      <w:r>
        <w:rPr>
          <w:sz w:val="20"/>
        </w:rPr>
        <w:t xml:space="preserve">максимальной мощности: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8"/>
        <w:gridCol w:w="2332"/>
        <w:gridCol w:w="2332"/>
        <w:gridCol w:w="2332"/>
        <w:gridCol w:w="2332"/>
      </w:tblGrid>
      <w:tr>
        <w:tc>
          <w:tcPr>
            <w:tcW w:w="1588" w:type="dxa"/>
          </w:tcPr>
          <w:p>
            <w:pPr>
              <w:pStyle w:val="0"/>
              <w:jc w:val="center"/>
            </w:pPr>
            <w:r>
              <w:rPr>
                <w:sz w:val="20"/>
              </w:rPr>
              <w:t xml:space="preserve">Этап (очередь) строительства</w:t>
            </w:r>
          </w:p>
        </w:tc>
        <w:tc>
          <w:tcPr>
            <w:tcW w:w="2332" w:type="dxa"/>
          </w:tcPr>
          <w:p>
            <w:pPr>
              <w:pStyle w:val="0"/>
              <w:jc w:val="center"/>
            </w:pPr>
            <w:r>
              <w:rPr>
                <w:sz w:val="20"/>
              </w:rPr>
              <w:t xml:space="preserve">Планируемый срок проектирования энергопринимающих устройств (месяц, год)</w:t>
            </w:r>
          </w:p>
        </w:tc>
        <w:tc>
          <w:tcPr>
            <w:tcW w:w="2332" w:type="dxa"/>
          </w:tcPr>
          <w:p>
            <w:pPr>
              <w:pStyle w:val="0"/>
              <w:jc w:val="center"/>
            </w:pPr>
            <w:r>
              <w:rPr>
                <w:sz w:val="20"/>
              </w:rPr>
              <w:t xml:space="preserve">Планируемый срок введения энергопринимающих устройств в эксплуатацию (месяц, год)</w:t>
            </w:r>
          </w:p>
        </w:tc>
        <w:tc>
          <w:tcPr>
            <w:tcW w:w="2332" w:type="dxa"/>
          </w:tcPr>
          <w:p>
            <w:pPr>
              <w:pStyle w:val="0"/>
              <w:jc w:val="center"/>
            </w:pPr>
            <w:r>
              <w:rPr>
                <w:sz w:val="20"/>
              </w:rPr>
              <w:t xml:space="preserve">Максимальная мощность энергопринимающих устройств (кВт)</w:t>
            </w:r>
          </w:p>
        </w:tc>
        <w:tc>
          <w:tcPr>
            <w:tcW w:w="2332" w:type="dxa"/>
          </w:tcPr>
          <w:p>
            <w:pPr>
              <w:pStyle w:val="0"/>
              <w:jc w:val="center"/>
            </w:pPr>
            <w:r>
              <w:rPr>
                <w:sz w:val="20"/>
              </w:rPr>
              <w:t xml:space="preserve">Категория надежности энергопринимающих устройств</w:t>
            </w:r>
          </w:p>
        </w:tc>
      </w:tr>
      <w:tr>
        <w:tc>
          <w:tcPr>
            <w:tcW w:w="1588" w:type="dxa"/>
            <w:vAlign w:val="center"/>
          </w:tcPr>
          <w:p>
            <w:pPr>
              <w:pStyle w:val="0"/>
            </w:pPr>
            <w:r>
              <w:rPr>
                <w:sz w:val="20"/>
              </w:rPr>
            </w:r>
          </w:p>
        </w:tc>
        <w:tc>
          <w:tcPr>
            <w:tcW w:w="2332" w:type="dxa"/>
            <w:vAlign w:val="center"/>
          </w:tcPr>
          <w:p>
            <w:pPr>
              <w:pStyle w:val="0"/>
            </w:pPr>
            <w:r>
              <w:rPr>
                <w:sz w:val="20"/>
              </w:rPr>
            </w:r>
          </w:p>
        </w:tc>
        <w:tc>
          <w:tcPr>
            <w:tcW w:w="2332" w:type="dxa"/>
            <w:vAlign w:val="center"/>
          </w:tcPr>
          <w:p>
            <w:pPr>
              <w:pStyle w:val="0"/>
            </w:pPr>
            <w:r>
              <w:rPr>
                <w:sz w:val="20"/>
              </w:rPr>
            </w:r>
          </w:p>
        </w:tc>
        <w:tc>
          <w:tcPr>
            <w:tcW w:w="2332" w:type="dxa"/>
            <w:vAlign w:val="center"/>
          </w:tcPr>
          <w:p>
            <w:pPr>
              <w:pStyle w:val="0"/>
            </w:pPr>
            <w:r>
              <w:rPr>
                <w:sz w:val="20"/>
              </w:rPr>
            </w:r>
          </w:p>
        </w:tc>
        <w:tc>
          <w:tcPr>
            <w:tcW w:w="2332" w:type="dxa"/>
            <w:vAlign w:val="center"/>
          </w:tcPr>
          <w:p>
            <w:pPr>
              <w:pStyle w:val="0"/>
            </w:pPr>
            <w:r>
              <w:rPr>
                <w:sz w:val="20"/>
              </w:rPr>
            </w:r>
          </w:p>
        </w:tc>
      </w:tr>
      <w:tr>
        <w:tc>
          <w:tcPr>
            <w:tcW w:w="1588" w:type="dxa"/>
            <w:vAlign w:val="center"/>
          </w:tcPr>
          <w:p>
            <w:pPr>
              <w:pStyle w:val="0"/>
            </w:pPr>
            <w:r>
              <w:rPr>
                <w:sz w:val="20"/>
              </w:rPr>
            </w:r>
          </w:p>
        </w:tc>
        <w:tc>
          <w:tcPr>
            <w:tcW w:w="2332" w:type="dxa"/>
            <w:vAlign w:val="center"/>
          </w:tcPr>
          <w:p>
            <w:pPr>
              <w:pStyle w:val="0"/>
            </w:pPr>
            <w:r>
              <w:rPr>
                <w:sz w:val="20"/>
              </w:rPr>
            </w:r>
          </w:p>
        </w:tc>
        <w:tc>
          <w:tcPr>
            <w:tcW w:w="2332" w:type="dxa"/>
            <w:vAlign w:val="center"/>
          </w:tcPr>
          <w:p>
            <w:pPr>
              <w:pStyle w:val="0"/>
            </w:pPr>
            <w:r>
              <w:rPr>
                <w:sz w:val="20"/>
              </w:rPr>
            </w:r>
          </w:p>
        </w:tc>
        <w:tc>
          <w:tcPr>
            <w:tcW w:w="2332" w:type="dxa"/>
            <w:vAlign w:val="center"/>
          </w:tcPr>
          <w:p>
            <w:pPr>
              <w:pStyle w:val="0"/>
            </w:pPr>
            <w:r>
              <w:rPr>
                <w:sz w:val="20"/>
              </w:rPr>
            </w:r>
          </w:p>
        </w:tc>
        <w:tc>
          <w:tcPr>
            <w:tcW w:w="2332" w:type="dxa"/>
            <w:vAlign w:val="center"/>
          </w:tcPr>
          <w:p>
            <w:pPr>
              <w:pStyle w:val="0"/>
            </w:pPr>
            <w:r>
              <w:rPr>
                <w:sz w:val="20"/>
              </w:rPr>
            </w:r>
          </w:p>
        </w:tc>
      </w:tr>
      <w:tr>
        <w:tc>
          <w:tcPr>
            <w:tcW w:w="1588" w:type="dxa"/>
            <w:vAlign w:val="center"/>
          </w:tcPr>
          <w:p>
            <w:pPr>
              <w:pStyle w:val="0"/>
            </w:pPr>
            <w:r>
              <w:rPr>
                <w:sz w:val="20"/>
              </w:rPr>
            </w:r>
          </w:p>
        </w:tc>
        <w:tc>
          <w:tcPr>
            <w:tcW w:w="2332" w:type="dxa"/>
            <w:vAlign w:val="center"/>
          </w:tcPr>
          <w:p>
            <w:pPr>
              <w:pStyle w:val="0"/>
            </w:pPr>
            <w:r>
              <w:rPr>
                <w:sz w:val="20"/>
              </w:rPr>
            </w:r>
          </w:p>
        </w:tc>
        <w:tc>
          <w:tcPr>
            <w:tcW w:w="2332" w:type="dxa"/>
            <w:vAlign w:val="center"/>
          </w:tcPr>
          <w:p>
            <w:pPr>
              <w:pStyle w:val="0"/>
            </w:pPr>
            <w:r>
              <w:rPr>
                <w:sz w:val="20"/>
              </w:rPr>
            </w:r>
          </w:p>
        </w:tc>
        <w:tc>
          <w:tcPr>
            <w:tcW w:w="2332" w:type="dxa"/>
            <w:vAlign w:val="center"/>
          </w:tcPr>
          <w:p>
            <w:pPr>
              <w:pStyle w:val="0"/>
            </w:pPr>
            <w:r>
              <w:rPr>
                <w:sz w:val="20"/>
              </w:rPr>
            </w:r>
          </w:p>
        </w:tc>
        <w:tc>
          <w:tcPr>
            <w:tcW w:w="2332" w:type="dxa"/>
            <w:vAlign w:val="center"/>
          </w:tcPr>
          <w:p>
            <w:pPr>
              <w:pStyle w:val="0"/>
            </w:pPr>
            <w:r>
              <w:rPr>
                <w:sz w:val="20"/>
              </w:rPr>
            </w:r>
          </w:p>
        </w:tc>
      </w:tr>
    </w:tbl>
    <w:p>
      <w:pPr>
        <w:sectPr>
          <w:headerReference w:type="default" r:id="rId1438"/>
          <w:headerReference w:type="first" r:id="rId1438"/>
          <w:footerReference w:type="default" r:id="rId1439"/>
          <w:footerReference w:type="first" r:id="rId1439"/>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14.  Гарантирующий  поставщик  (энергосбытовая  организация), с которым</w:t>
      </w:r>
    </w:p>
    <w:p>
      <w:pPr>
        <w:pStyle w:val="1"/>
        <w:jc w:val="both"/>
      </w:pPr>
      <w:r>
        <w:rPr>
          <w:sz w:val="20"/>
        </w:rPr>
        <w:t xml:space="preserve">планируется     заключение     договора    энергоснабжения   (купли-продажи</w:t>
      </w:r>
    </w:p>
    <w:p>
      <w:pPr>
        <w:pStyle w:val="1"/>
        <w:jc w:val="both"/>
      </w:pPr>
      <w:r>
        <w:rPr>
          <w:sz w:val="20"/>
        </w:rPr>
        <w:t xml:space="preserve">электрической энергии (мощности) ___________________.</w:t>
      </w:r>
    </w:p>
    <w:p>
      <w:pPr>
        <w:pStyle w:val="1"/>
        <w:jc w:val="both"/>
      </w:pPr>
      <w:r>
        <w:rPr>
          <w:sz w:val="20"/>
        </w:rPr>
        <w:t xml:space="preserve">    Заявители,  максимальная  мощность  энергопринимающих устройств которых</w:t>
      </w:r>
    </w:p>
    <w:p>
      <w:pPr>
        <w:pStyle w:val="1"/>
        <w:jc w:val="both"/>
      </w:pPr>
      <w:r>
        <w:rPr>
          <w:sz w:val="20"/>
        </w:rPr>
        <w:t xml:space="preserve">составляет  свыше  150  кВт и менее 670 кВт, </w:t>
      </w:r>
      <w:hyperlink w:history="0" w:anchor="P3659" w:tooltip="    7. Количество и мощность присоединяемых к сети трансформаторов ________">
        <w:r>
          <w:rPr>
            <w:sz w:val="20"/>
            <w:color w:val="0000ff"/>
          </w:rPr>
          <w:t xml:space="preserve">пункты 7</w:t>
        </w:r>
      </w:hyperlink>
      <w:r>
        <w:rPr>
          <w:sz w:val="20"/>
        </w:rPr>
        <w:t xml:space="preserve">, </w:t>
      </w:r>
      <w:hyperlink w:history="0" w:anchor="P3661" w:tooltip="    8. Количество и мощность генераторов _____________________________.">
        <w:r>
          <w:rPr>
            <w:sz w:val="20"/>
            <w:color w:val="0000ff"/>
          </w:rPr>
          <w:t xml:space="preserve">8</w:t>
        </w:r>
      </w:hyperlink>
      <w:r>
        <w:rPr>
          <w:sz w:val="20"/>
        </w:rPr>
        <w:t xml:space="preserve">, </w:t>
      </w:r>
      <w:hyperlink w:history="0" w:anchor="P3671" w:tooltip="    11.  Величина  и  обоснование  величины  технологического минимума (для">
        <w:r>
          <w:rPr>
            <w:sz w:val="20"/>
            <w:color w:val="0000ff"/>
          </w:rPr>
          <w:t xml:space="preserve">11</w:t>
        </w:r>
      </w:hyperlink>
      <w:r>
        <w:rPr>
          <w:sz w:val="20"/>
        </w:rPr>
        <w:t xml:space="preserve"> и </w:t>
      </w:r>
      <w:hyperlink w:history="0" w:anchor="P3674" w:tooltip="    12. Необходимость  наличия  технологической и (или) аварийной брони &lt;8&gt;">
        <w:r>
          <w:rPr>
            <w:sz w:val="20"/>
            <w:color w:val="0000ff"/>
          </w:rPr>
          <w:t xml:space="preserve">12</w:t>
        </w:r>
      </w:hyperlink>
      <w:r>
        <w:rPr>
          <w:sz w:val="20"/>
        </w:rPr>
        <w:t xml:space="preserve"> настоящей</w:t>
      </w:r>
    </w:p>
    <w:p>
      <w:pPr>
        <w:pStyle w:val="1"/>
        <w:jc w:val="both"/>
      </w:pPr>
      <w:r>
        <w:rPr>
          <w:sz w:val="20"/>
        </w:rPr>
        <w:t xml:space="preserve">заявки не заполняют.</w:t>
      </w:r>
    </w:p>
    <w:p>
      <w:pPr>
        <w:pStyle w:val="1"/>
        <w:jc w:val="both"/>
      </w:pPr>
      <w:r>
        <w:rPr>
          <w:sz w:val="20"/>
        </w:rPr>
      </w:r>
    </w:p>
    <w:p>
      <w:pPr>
        <w:pStyle w:val="1"/>
        <w:jc w:val="both"/>
      </w:pPr>
      <w:r>
        <w:rPr>
          <w:sz w:val="20"/>
        </w:rPr>
        <w:t xml:space="preserve">    Приложения:</w:t>
      </w:r>
    </w:p>
    <w:p>
      <w:pPr>
        <w:pStyle w:val="1"/>
        <w:jc w:val="both"/>
      </w:pPr>
      <w:r>
        <w:rPr>
          <w:sz w:val="20"/>
        </w:rPr>
        <w:t xml:space="preserve">    (указать перечень прилагаемых документов)</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1"/>
        <w:jc w:val="both"/>
      </w:pPr>
      <w:r>
        <w:rPr>
          <w:sz w:val="20"/>
        </w:rPr>
      </w:r>
    </w:p>
    <w:p>
      <w:pPr>
        <w:pStyle w:val="1"/>
        <w:jc w:val="both"/>
      </w:pPr>
      <w:r>
        <w:rPr>
          <w:sz w:val="20"/>
        </w:rPr>
        <w:t xml:space="preserve">Руководитель организации (заявитель)</w:t>
      </w:r>
    </w:p>
    <w:p>
      <w:pPr>
        <w:pStyle w:val="1"/>
        <w:jc w:val="both"/>
      </w:pPr>
      <w:r>
        <w:rPr>
          <w:sz w:val="20"/>
        </w:rPr>
        <w:t xml:space="preserve">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w:t>
      </w:r>
    </w:p>
    <w:p>
      <w:pPr>
        <w:pStyle w:val="1"/>
        <w:jc w:val="both"/>
      </w:pPr>
      <w:r>
        <w:rPr>
          <w:sz w:val="20"/>
        </w:rPr>
        <w:t xml:space="preserve">   (выделенный оператором подвижной</w:t>
      </w:r>
    </w:p>
    <w:p>
      <w:pPr>
        <w:pStyle w:val="1"/>
        <w:jc w:val="both"/>
      </w:pPr>
      <w:r>
        <w:rPr>
          <w:sz w:val="20"/>
        </w:rPr>
        <w:t xml:space="preserve">  радиотелефонной связи абонентский</w:t>
      </w:r>
    </w:p>
    <w:p>
      <w:pPr>
        <w:pStyle w:val="1"/>
        <w:jc w:val="both"/>
      </w:pPr>
      <w:r>
        <w:rPr>
          <w:sz w:val="20"/>
        </w:rPr>
        <w:t xml:space="preserve">     номер и адрес электронной</w:t>
      </w:r>
    </w:p>
    <w:p>
      <w:pPr>
        <w:pStyle w:val="1"/>
        <w:jc w:val="both"/>
      </w:pPr>
      <w:r>
        <w:rPr>
          <w:sz w:val="20"/>
        </w:rPr>
        <w:t xml:space="preserve">      почты заявителя)</w:t>
      </w:r>
    </w:p>
    <w:p>
      <w:pPr>
        <w:pStyle w:val="1"/>
        <w:jc w:val="both"/>
      </w:pPr>
      <w:r>
        <w:rPr>
          <w:sz w:val="20"/>
        </w:rPr>
        <w:t xml:space="preserve">_____________________ ______________</w:t>
      </w:r>
    </w:p>
    <w:p>
      <w:pPr>
        <w:pStyle w:val="1"/>
        <w:jc w:val="both"/>
      </w:pPr>
      <w:r>
        <w:rPr>
          <w:sz w:val="20"/>
        </w:rPr>
        <w:t xml:space="preserve">     (должность)        (подпись)</w:t>
      </w:r>
    </w:p>
    <w:p>
      <w:pPr>
        <w:pStyle w:val="1"/>
        <w:jc w:val="both"/>
      </w:pPr>
      <w:r>
        <w:rPr>
          <w:sz w:val="20"/>
        </w:rPr>
      </w:r>
    </w:p>
    <w:p>
      <w:pPr>
        <w:pStyle w:val="1"/>
        <w:jc w:val="both"/>
      </w:pPr>
      <w:r>
        <w:rPr>
          <w:sz w:val="20"/>
        </w:rPr>
        <w:t xml:space="preserve">"__" ____________ 20__ г.</w:t>
      </w:r>
    </w:p>
    <w:p>
      <w:pPr>
        <w:pStyle w:val="1"/>
        <w:jc w:val="both"/>
      </w:pPr>
      <w:r>
        <w:rPr>
          <w:sz w:val="20"/>
        </w:rPr>
      </w:r>
    </w:p>
    <w:p>
      <w:pPr>
        <w:pStyle w:val="1"/>
        <w:jc w:val="both"/>
      </w:pPr>
      <w:r>
        <w:rPr>
          <w:sz w:val="20"/>
        </w:rPr>
        <w:t xml:space="preserve">М.П.</w:t>
      </w:r>
    </w:p>
    <w:p>
      <w:pPr>
        <w:pStyle w:val="0"/>
        <w:jc w:val="both"/>
      </w:pPr>
      <w:r>
        <w:rPr>
          <w:sz w:val="20"/>
        </w:rPr>
      </w:r>
    </w:p>
    <w:p>
      <w:pPr>
        <w:pStyle w:val="0"/>
        <w:ind w:firstLine="540"/>
        <w:jc w:val="both"/>
      </w:pPr>
      <w:r>
        <w:rPr>
          <w:sz w:val="20"/>
        </w:rPr>
        <w:t xml:space="preserve">--------------------------------</w:t>
      </w:r>
    </w:p>
    <w:bookmarkStart w:id="3735" w:name="P3735"/>
    <w:bookmarkEnd w:id="3735"/>
    <w:p>
      <w:pPr>
        <w:pStyle w:val="0"/>
        <w:spacing w:before="200" w:lineRule="auto"/>
        <w:ind w:firstLine="540"/>
        <w:jc w:val="both"/>
      </w:pPr>
      <w:r>
        <w:rPr>
          <w:sz w:val="20"/>
        </w:rPr>
        <w:t xml:space="preserve">&lt;1&gt; За исключением лиц, указанных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пунктах 12(1)</w:t>
        </w:r>
      </w:hyperlink>
      <w:r>
        <w:rPr>
          <w:sz w:val="20"/>
        </w:rPr>
        <w:t xml:space="preserve"> -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bookmarkStart w:id="3736" w:name="P3736"/>
    <w:bookmarkEnd w:id="3736"/>
    <w:p>
      <w:pPr>
        <w:pStyle w:val="0"/>
        <w:spacing w:before="200" w:lineRule="auto"/>
        <w:ind w:firstLine="540"/>
        <w:jc w:val="both"/>
      </w:pPr>
      <w:r>
        <w:rPr>
          <w:sz w:val="20"/>
        </w:rPr>
        <w:t xml:space="preserve">&lt;2&gt; Для юридических лиц и индивидуальных предпринимателей.</w:t>
      </w:r>
    </w:p>
    <w:bookmarkStart w:id="3737" w:name="P3737"/>
    <w:bookmarkEnd w:id="3737"/>
    <w:p>
      <w:pPr>
        <w:pStyle w:val="0"/>
        <w:spacing w:before="200" w:lineRule="auto"/>
        <w:ind w:firstLine="540"/>
        <w:jc w:val="both"/>
      </w:pPr>
      <w:r>
        <w:rPr>
          <w:sz w:val="20"/>
        </w:rPr>
        <w:t xml:space="preserve">&lt;3&gt; Для физических лиц.</w:t>
      </w:r>
    </w:p>
    <w:bookmarkStart w:id="3738" w:name="P3738"/>
    <w:bookmarkEnd w:id="3738"/>
    <w:p>
      <w:pPr>
        <w:pStyle w:val="0"/>
        <w:spacing w:before="200" w:lineRule="auto"/>
        <w:ind w:firstLine="540"/>
        <w:jc w:val="both"/>
      </w:pPr>
      <w:r>
        <w:rPr>
          <w:sz w:val="20"/>
        </w:rP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history="0" w:anchor="P3644" w:tooltip="    6.    Максимальная    мощность    &lt;4&gt;    энергопринимающих    устройств">
        <w:r>
          <w:rPr>
            <w:sz w:val="20"/>
            <w:color w:val="0000ff"/>
          </w:rPr>
          <w:t xml:space="preserve">пункте 6</w:t>
        </w:r>
      </w:hyperlink>
      <w:r>
        <w:rPr>
          <w:sz w:val="20"/>
        </w:rPr>
        <w:t xml:space="preserve"> и </w:t>
      </w:r>
      <w:hyperlink w:history="0" w:anchor="P3649" w:tooltip="    а)  максимальная  мощность  присоединяемых  энергопринимающих устройств">
        <w:r>
          <w:rPr>
            <w:sz w:val="20"/>
            <w:color w:val="0000ff"/>
          </w:rPr>
          <w:t xml:space="preserve">подпункте "а" пункта 6</w:t>
        </w:r>
      </w:hyperlink>
      <w:r>
        <w:rPr>
          <w:sz w:val="20"/>
        </w:rPr>
        <w:t xml:space="preserve"> настоящего приложения величина мощности указывается одинаковая).</w:t>
      </w:r>
    </w:p>
    <w:bookmarkStart w:id="3739" w:name="P3739"/>
    <w:bookmarkEnd w:id="3739"/>
    <w:p>
      <w:pPr>
        <w:pStyle w:val="0"/>
        <w:spacing w:before="200" w:lineRule="auto"/>
        <w:ind w:firstLine="540"/>
        <w:jc w:val="both"/>
      </w:pPr>
      <w:r>
        <w:rPr>
          <w:sz w:val="20"/>
        </w:rPr>
        <w:t xml:space="preserve">&lt;5&gt; Классы напряжения (0,4; 6; 10) кВ.</w:t>
      </w:r>
    </w:p>
    <w:bookmarkStart w:id="3740" w:name="P3740"/>
    <w:bookmarkEnd w:id="3740"/>
    <w:p>
      <w:pPr>
        <w:pStyle w:val="0"/>
        <w:spacing w:before="200" w:lineRule="auto"/>
        <w:ind w:firstLine="540"/>
        <w:jc w:val="both"/>
      </w:pPr>
      <w:r>
        <w:rPr>
          <w:sz w:val="20"/>
        </w:rPr>
        <w:t xml:space="preserve">&lt;6&gt; Не указывается при присоединении генерирующих объектов.</w:t>
      </w:r>
    </w:p>
    <w:bookmarkStart w:id="3741" w:name="P3741"/>
    <w:bookmarkEnd w:id="3741"/>
    <w:p>
      <w:pPr>
        <w:pStyle w:val="0"/>
        <w:spacing w:before="200" w:lineRule="auto"/>
        <w:ind w:firstLine="540"/>
        <w:jc w:val="both"/>
      </w:pPr>
      <w:r>
        <w:rPr>
          <w:sz w:val="20"/>
        </w:rPr>
        <w:t xml:space="preserve">&lt;7&gt;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bookmarkStart w:id="3742" w:name="P3742"/>
    <w:bookmarkEnd w:id="3742"/>
    <w:p>
      <w:pPr>
        <w:pStyle w:val="0"/>
        <w:spacing w:before="200" w:lineRule="auto"/>
        <w:ind w:firstLine="540"/>
        <w:jc w:val="both"/>
      </w:pPr>
      <w:r>
        <w:rPr>
          <w:sz w:val="20"/>
        </w:rPr>
        <w:t xml:space="preserve">&lt;8&gt; Для энергопринимающих устройств потребителей электрической энергии.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7(1)</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463" w:tooltip="Постановление Правительства РФ от 24.03.2023 N 457 &quot;О внесении изменений в некоторые акты Правительства Российской Федерации по вопросам вывода объектов электроэнергетики в ремонт и из эксплуатации&quot; {КонсультантПлюс}">
              <w:r>
                <w:rPr>
                  <w:sz w:val="20"/>
                  <w:color w:val="0000ff"/>
                </w:rPr>
                <w:t xml:space="preserve">Постановлением</w:t>
              </w:r>
            </w:hyperlink>
            <w:r>
              <w:rPr>
                <w:sz w:val="20"/>
                <w:color w:val="392c69"/>
              </w:rPr>
              <w:t xml:space="preserve"> Правительства РФ от 24.03.2023 N 457;</w:t>
            </w:r>
          </w:p>
          <w:p>
            <w:pPr>
              <w:pStyle w:val="0"/>
              <w:jc w:val="center"/>
            </w:pPr>
            <w:r>
              <w:rPr>
                <w:sz w:val="20"/>
                <w:color w:val="392c69"/>
              </w:rPr>
              <w:t xml:space="preserve">в ред. Постановлений Правительства РФ от 19.03.2024 </w:t>
            </w:r>
            <w:hyperlink w:history="0" r:id="rId1464" w:tooltip="Постановление Правительства РФ от 19.03.2024 N 330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заключения договоров, обеспечивающих продажу электрической энергии (мощности) на розничных рынках&quot; {КонсультантПлюс}">
              <w:r>
                <w:rPr>
                  <w:sz w:val="20"/>
                  <w:color w:val="0000ff"/>
                </w:rPr>
                <w:t xml:space="preserve">N 330</w:t>
              </w:r>
            </w:hyperlink>
            <w:r>
              <w:rPr>
                <w:sz w:val="20"/>
                <w:color w:val="392c69"/>
              </w:rPr>
              <w:t xml:space="preserve">,</w:t>
            </w:r>
          </w:p>
          <w:p>
            <w:pPr>
              <w:pStyle w:val="0"/>
              <w:jc w:val="center"/>
            </w:pPr>
            <w:r>
              <w:rPr>
                <w:sz w:val="20"/>
                <w:color w:val="392c69"/>
              </w:rPr>
              <w:t xml:space="preserve">от 06.05.2024 </w:t>
            </w:r>
            <w:hyperlink w:history="0" r:id="rId1465"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color w:val="392c69"/>
              </w:rPr>
              <w:t xml:space="preserve">, от 19.12.2025 </w:t>
            </w:r>
            <w:hyperlink w:history="0" r:id="rId146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3763" w:name="P3763"/>
    <w:bookmarkEnd w:id="3763"/>
    <w:p>
      <w:pPr>
        <w:pStyle w:val="1"/>
        <w:jc w:val="both"/>
      </w:pPr>
      <w:r>
        <w:rPr>
          <w:sz w:val="20"/>
        </w:rPr>
        <w:t xml:space="preserve">                                  ЗАЯВКА</w:t>
      </w:r>
    </w:p>
    <w:p>
      <w:pPr>
        <w:pStyle w:val="1"/>
        <w:jc w:val="both"/>
      </w:pPr>
      <w:r>
        <w:rPr>
          <w:sz w:val="20"/>
        </w:rPr>
        <w:t xml:space="preserve">           юридического лица (индивидуального предпринимателя),</w:t>
      </w:r>
    </w:p>
    <w:p>
      <w:pPr>
        <w:pStyle w:val="1"/>
        <w:jc w:val="both"/>
      </w:pPr>
      <w:r>
        <w:rPr>
          <w:sz w:val="20"/>
        </w:rPr>
        <w:t xml:space="preserve">       физического лица на изменение схемы внешнего электроснабжения</w:t>
      </w:r>
    </w:p>
    <w:p>
      <w:pPr>
        <w:pStyle w:val="1"/>
        <w:jc w:val="both"/>
      </w:pPr>
      <w:r>
        <w:rPr>
          <w:sz w:val="20"/>
        </w:rPr>
        <w:t xml:space="preserve">         ранее присоединенных энергопринимающих устройств в целях</w:t>
      </w:r>
    </w:p>
    <w:p>
      <w:pPr>
        <w:pStyle w:val="1"/>
        <w:jc w:val="both"/>
      </w:pPr>
      <w:r>
        <w:rPr>
          <w:sz w:val="20"/>
        </w:rPr>
        <w:t xml:space="preserve">        вывода из эксплуатации объектов электросетевого хозяйства,</w:t>
      </w:r>
    </w:p>
    <w:p>
      <w:pPr>
        <w:pStyle w:val="1"/>
        <w:jc w:val="both"/>
      </w:pPr>
      <w:r>
        <w:rPr>
          <w:sz w:val="20"/>
        </w:rPr>
        <w:t xml:space="preserve">                 не отнесенных к объектам диспетчеризации</w:t>
      </w:r>
    </w:p>
    <w:p>
      <w:pPr>
        <w:pStyle w:val="1"/>
        <w:jc w:val="both"/>
      </w:pPr>
      <w:r>
        <w:rPr>
          <w:sz w:val="20"/>
        </w:rPr>
      </w:r>
    </w:p>
    <w:p>
      <w:pPr>
        <w:pStyle w:val="1"/>
        <w:jc w:val="both"/>
      </w:pPr>
      <w:r>
        <w:rPr>
          <w:sz w:val="20"/>
        </w:rPr>
        <w:t xml:space="preserve">    1. 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r>
    </w:p>
    <w:p>
      <w:pPr>
        <w:pStyle w:val="1"/>
        <w:jc w:val="both"/>
      </w:pPr>
      <w:r>
        <w:rPr>
          <w:sz w:val="20"/>
        </w:rPr>
        <w:t xml:space="preserve">    2. Идентификационный номер налогоплательщика </w:t>
      </w:r>
      <w:hyperlink w:history="0" w:anchor="P3812" w:tooltip="&lt;1&gt; Для юридических лиц и индивидуальных предпринимателей.">
        <w:r>
          <w:rPr>
            <w:sz w:val="20"/>
            <w:color w:val="0000ff"/>
          </w:rPr>
          <w:t xml:space="preserve">&lt;1&gt;</w:t>
        </w:r>
      </w:hyperlink>
      <w:r>
        <w:rPr>
          <w:sz w:val="20"/>
        </w:rPr>
        <w:t xml:space="preserve">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Паспортные данные </w:t>
      </w:r>
      <w:hyperlink w:history="0" w:anchor="P3813" w:tooltip="&lt;2&gt; Для физических лиц.">
        <w:r>
          <w:rPr>
            <w:sz w:val="20"/>
            <w:color w:val="0000ff"/>
          </w:rPr>
          <w:t xml:space="preserve">&lt;2&gt;</w:t>
        </w:r>
      </w:hyperlink>
      <w:r>
        <w:rPr>
          <w:sz w:val="20"/>
        </w:rPr>
        <w:t xml:space="preserve">: серия __________ номер _____________________________</w:t>
      </w:r>
    </w:p>
    <w:p>
      <w:pPr>
        <w:pStyle w:val="1"/>
        <w:jc w:val="both"/>
      </w:pPr>
      <w:r>
        <w:rPr>
          <w:sz w:val="20"/>
        </w:rPr>
        <w:t xml:space="preserve">выдан (кем, когда), дата и место рождения 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2(1).  Согласие   заявителя  (для  юридических  лиц - физического лица,</w:t>
      </w:r>
    </w:p>
    <w:p>
      <w:pPr>
        <w:pStyle w:val="1"/>
        <w:jc w:val="both"/>
      </w:pPr>
      <w:r>
        <w:rPr>
          <w:sz w:val="20"/>
        </w:rPr>
        <w:t xml:space="preserve">подписывающего   настоящую   заявку)  на   обработку  персональных   данных</w:t>
      </w:r>
    </w:p>
    <w:p>
      <w:pPr>
        <w:pStyle w:val="1"/>
        <w:jc w:val="both"/>
      </w:pPr>
      <w:r>
        <w:rPr>
          <w:sz w:val="20"/>
        </w:rPr>
        <w:t xml:space="preserve">в   соответствии   с   требованиями   Федерального </w:t>
      </w:r>
      <w:hyperlink w:history="0" r:id="rId1467"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  персональных</w:t>
      </w:r>
    </w:p>
    <w:p>
      <w:pPr>
        <w:pStyle w:val="1"/>
        <w:jc w:val="both"/>
      </w:pPr>
      <w:r>
        <w:rPr>
          <w:sz w:val="20"/>
        </w:rPr>
        <w:t xml:space="preserve">данных" ________________________________________________________________.</w:t>
      </w:r>
    </w:p>
    <w:p>
      <w:pPr>
        <w:pStyle w:val="1"/>
        <w:jc w:val="both"/>
      </w:pPr>
      <w:r>
        <w:rPr>
          <w:sz w:val="20"/>
        </w:rPr>
      </w:r>
    </w:p>
    <w:p>
      <w:pPr>
        <w:pStyle w:val="1"/>
        <w:jc w:val="both"/>
      </w:pPr>
      <w:r>
        <w:rPr>
          <w:sz w:val="20"/>
        </w:rPr>
        <w:t xml:space="preserve">    3.  Место   нахождения   заявителя,   в  том  числе  фактический  адрес</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(индекс, адрес)</w:t>
      </w:r>
    </w:p>
    <w:p>
      <w:pPr>
        <w:pStyle w:val="1"/>
        <w:jc w:val="both"/>
      </w:pPr>
      <w:r>
        <w:rPr>
          <w:sz w:val="20"/>
        </w:rPr>
      </w:r>
    </w:p>
    <w:p>
      <w:pPr>
        <w:pStyle w:val="1"/>
        <w:jc w:val="both"/>
      </w:pPr>
      <w:r>
        <w:rPr>
          <w:sz w:val="20"/>
        </w:rPr>
        <w:t xml:space="preserve">    4.  В     связи     с     планируемым     выводом    из    эксплуатации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 место нахождения объектов электросетевого хозяйства)</w:t>
      </w:r>
    </w:p>
    <w:p>
      <w:pPr>
        <w:pStyle w:val="1"/>
        <w:jc w:val="both"/>
      </w:pPr>
      <w:r>
        <w:rPr>
          <w:sz w:val="20"/>
        </w:rPr>
        <w:t xml:space="preserve">просит осуществить технологическое присоединение __________________________</w:t>
      </w:r>
    </w:p>
    <w:p>
      <w:pPr>
        <w:pStyle w:val="1"/>
        <w:jc w:val="both"/>
      </w:pPr>
      <w:r>
        <w:rPr>
          <w:sz w:val="20"/>
        </w:rPr>
        <w:t xml:space="preserve">                                                  (наименование (описание)</w:t>
      </w:r>
    </w:p>
    <w:p>
      <w:pPr>
        <w:pStyle w:val="1"/>
        <w:jc w:val="both"/>
      </w:pPr>
      <w:r>
        <w:rPr>
          <w:sz w:val="20"/>
        </w:rPr>
        <w:t xml:space="preserve">__________________________________________________________________________.</w:t>
      </w:r>
    </w:p>
    <w:p>
      <w:pPr>
        <w:pStyle w:val="1"/>
        <w:jc w:val="both"/>
      </w:pPr>
      <w:r>
        <w:rPr>
          <w:sz w:val="20"/>
        </w:rPr>
        <w:t xml:space="preserve">     энергопринимающих устройств, принадлежащих третьим лицам, которые</w:t>
      </w:r>
    </w:p>
    <w:p>
      <w:pPr>
        <w:pStyle w:val="1"/>
        <w:jc w:val="both"/>
      </w:pPr>
      <w:r>
        <w:rPr>
          <w:sz w:val="20"/>
        </w:rPr>
        <w:t xml:space="preserve"> необходимо отсоединить от объектов электросетевого хозяйства, планируемых</w:t>
      </w:r>
    </w:p>
    <w:p>
      <w:pPr>
        <w:pStyle w:val="1"/>
        <w:jc w:val="both"/>
      </w:pPr>
      <w:r>
        <w:rPr>
          <w:sz w:val="20"/>
        </w:rPr>
        <w:t xml:space="preserve"> к выводу из эксплуатации, и присоединить непосредственно к электрическим</w:t>
      </w:r>
    </w:p>
    <w:p>
      <w:pPr>
        <w:pStyle w:val="1"/>
        <w:jc w:val="both"/>
      </w:pPr>
      <w:r>
        <w:rPr>
          <w:sz w:val="20"/>
        </w:rPr>
        <w:t xml:space="preserve">                        сетям сетевой организации)</w:t>
      </w:r>
    </w:p>
    <w:p>
      <w:pPr>
        <w:pStyle w:val="1"/>
        <w:jc w:val="both"/>
      </w:pPr>
      <w:r>
        <w:rPr>
          <w:sz w:val="20"/>
        </w:rPr>
      </w:r>
    </w:p>
    <w:p>
      <w:pPr>
        <w:pStyle w:val="1"/>
        <w:jc w:val="both"/>
      </w:pPr>
      <w:r>
        <w:rPr>
          <w:sz w:val="20"/>
        </w:rPr>
        <w:t xml:space="preserve">    5.  Планируемый срок вывода из эксплуатации: _________________________.</w:t>
      </w:r>
    </w:p>
    <w:p>
      <w:pPr>
        <w:pStyle w:val="1"/>
        <w:jc w:val="both"/>
      </w:pPr>
      <w:r>
        <w:rPr>
          <w:sz w:val="20"/>
        </w:rPr>
      </w:r>
    </w:p>
    <w:p>
      <w:pPr>
        <w:pStyle w:val="1"/>
        <w:jc w:val="both"/>
      </w:pPr>
      <w:r>
        <w:rPr>
          <w:sz w:val="20"/>
        </w:rPr>
        <w:t xml:space="preserve">Заявитель </w:t>
      </w:r>
      <w:hyperlink w:history="0" w:anchor="P3814" w:tooltip="&lt;3&gt; Руководитель организации, индивидуальный предприниматель, иное уполномоченное заявителем лицо.">
        <w:r>
          <w:rPr>
            <w:sz w:val="20"/>
            <w:color w:val="0000ff"/>
          </w:rPr>
          <w:t xml:space="preserve">&lt;3&gt;</w:t>
        </w:r>
      </w:hyperlink>
      <w:r>
        <w:rPr>
          <w:sz w:val="20"/>
        </w:rPr>
        <w:t xml:space="preserve">:</w:t>
      </w:r>
    </w:p>
    <w:p>
      <w:pPr>
        <w:pStyle w:val="1"/>
        <w:jc w:val="both"/>
      </w:pPr>
      <w:r>
        <w:rPr>
          <w:sz w:val="20"/>
        </w:rPr>
      </w:r>
    </w:p>
    <w:p>
      <w:pPr>
        <w:pStyle w:val="1"/>
        <w:jc w:val="both"/>
      </w:pPr>
      <w:r>
        <w:rPr>
          <w:sz w:val="20"/>
        </w:rPr>
        <w:t xml:space="preserve">Подпись:</w:t>
      </w:r>
    </w:p>
    <w:p>
      <w:pPr>
        <w:pStyle w:val="0"/>
        <w:ind w:firstLine="540"/>
        <w:jc w:val="both"/>
      </w:pPr>
      <w:r>
        <w:rPr>
          <w:sz w:val="20"/>
        </w:rPr>
      </w:r>
    </w:p>
    <w:p>
      <w:pPr>
        <w:pStyle w:val="0"/>
        <w:ind w:firstLine="540"/>
        <w:jc w:val="both"/>
      </w:pPr>
      <w:r>
        <w:rPr>
          <w:sz w:val="20"/>
        </w:rPr>
        <w:t xml:space="preserve">--------------------------------</w:t>
      </w:r>
    </w:p>
    <w:bookmarkStart w:id="3812" w:name="P3812"/>
    <w:bookmarkEnd w:id="3812"/>
    <w:p>
      <w:pPr>
        <w:pStyle w:val="0"/>
        <w:spacing w:before="200" w:lineRule="auto"/>
        <w:ind w:firstLine="540"/>
        <w:jc w:val="both"/>
      </w:pPr>
      <w:r>
        <w:rPr>
          <w:sz w:val="20"/>
        </w:rPr>
        <w:t xml:space="preserve">&lt;1&gt; Для юридических лиц и индивидуальных предпринимателей.</w:t>
      </w:r>
    </w:p>
    <w:bookmarkStart w:id="3813" w:name="P3813"/>
    <w:bookmarkEnd w:id="3813"/>
    <w:p>
      <w:pPr>
        <w:pStyle w:val="0"/>
        <w:spacing w:before="200" w:lineRule="auto"/>
        <w:ind w:firstLine="540"/>
        <w:jc w:val="both"/>
      </w:pPr>
      <w:r>
        <w:rPr>
          <w:sz w:val="20"/>
        </w:rPr>
        <w:t xml:space="preserve">&lt;2&gt; Для физических лиц.</w:t>
      </w:r>
    </w:p>
    <w:bookmarkStart w:id="3814" w:name="P3814"/>
    <w:bookmarkEnd w:id="3814"/>
    <w:p>
      <w:pPr>
        <w:pStyle w:val="0"/>
        <w:spacing w:before="200" w:lineRule="auto"/>
        <w:ind w:firstLine="540"/>
        <w:jc w:val="both"/>
      </w:pPr>
      <w:r>
        <w:rPr>
          <w:sz w:val="20"/>
        </w:rPr>
        <w:t xml:space="preserve">&lt;3&gt; Руководитель организации, индивидуальный предприниматель, иное уполномоченное заявителем лицо.</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8</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1468"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05.10.2016 </w:t>
            </w:r>
            <w:hyperlink w:history="0" r:id="rId1469"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 от 07.05.2017 </w:t>
            </w:r>
            <w:hyperlink w:history="0" r:id="rId1470"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 от 27.12.2017 </w:t>
            </w:r>
            <w:hyperlink w:history="0" r:id="rId1471"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color w:val="392c69"/>
              </w:rPr>
              <w:t xml:space="preserve">,</w:t>
            </w:r>
          </w:p>
          <w:p>
            <w:pPr>
              <w:pStyle w:val="0"/>
              <w:jc w:val="center"/>
            </w:pPr>
            <w:r>
              <w:rPr>
                <w:sz w:val="20"/>
                <w:color w:val="392c69"/>
              </w:rPr>
              <w:t xml:space="preserve">от 30.06.2022 </w:t>
            </w:r>
            <w:hyperlink w:history="0" r:id="rId1472"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 от 19.12.2025 </w:t>
            </w:r>
            <w:hyperlink w:history="0" r:id="rId1473"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3835" w:name="P3835"/>
    <w:bookmarkEnd w:id="3835"/>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w:t>
      </w:r>
    </w:p>
    <w:p>
      <w:pPr>
        <w:pStyle w:val="0"/>
        <w:jc w:val="both"/>
      </w:pPr>
      <w:r>
        <w:rPr>
          <w:sz w:val="20"/>
        </w:rPr>
      </w:r>
    </w:p>
    <w:p>
      <w:pPr>
        <w:pStyle w:val="0"/>
        <w:jc w:val="center"/>
      </w:pPr>
      <w:r>
        <w:rPr>
          <w:sz w:val="20"/>
        </w:rPr>
        <w:t xml:space="preserve">(для физических лиц в целях</w:t>
      </w:r>
    </w:p>
    <w:p>
      <w:pPr>
        <w:pStyle w:val="0"/>
        <w:jc w:val="center"/>
      </w:pPr>
      <w:r>
        <w:rPr>
          <w:sz w:val="20"/>
        </w:rPr>
        <w:t xml:space="preserve">технологического присоединения энергопринимающих</w:t>
      </w:r>
    </w:p>
    <w:p>
      <w:pPr>
        <w:pStyle w:val="0"/>
        <w:jc w:val="center"/>
      </w:pPr>
      <w:r>
        <w:rPr>
          <w:sz w:val="20"/>
        </w:rPr>
        <w:t xml:space="preserve">устройств, максимальная мощность которых составляет до 15</w:t>
      </w:r>
    </w:p>
    <w:p>
      <w:pPr>
        <w:pStyle w:val="0"/>
        <w:jc w:val="center"/>
      </w:pPr>
      <w:r>
        <w:rPr>
          <w:sz w:val="20"/>
        </w:rPr>
        <w:t xml:space="preserve">кВт включительно (с учетом ранее присоединенных в данной</w:t>
      </w:r>
    </w:p>
    <w:p>
      <w:pPr>
        <w:pStyle w:val="0"/>
        <w:jc w:val="center"/>
      </w:pPr>
      <w:r>
        <w:rPr>
          <w:sz w:val="20"/>
        </w:rPr>
        <w:t xml:space="preserve">точке присоединения энергопринимающих устройств) и которые</w:t>
      </w:r>
    </w:p>
    <w:p>
      <w:pPr>
        <w:pStyle w:val="0"/>
        <w:jc w:val="center"/>
      </w:pPr>
      <w:r>
        <w:rPr>
          <w:sz w:val="20"/>
        </w:rPr>
        <w:t xml:space="preserve">используются для бытовых и иных нужд, не связанных</w:t>
      </w:r>
    </w:p>
    <w:p>
      <w:pPr>
        <w:pStyle w:val="0"/>
        <w:jc w:val="center"/>
      </w:pPr>
      <w:r>
        <w:rPr>
          <w:sz w:val="20"/>
        </w:rPr>
        <w:t xml:space="preserve">с осуществлением предпринимательской деятельности)</w:t>
      </w:r>
    </w:p>
    <w:p>
      <w:pPr>
        <w:pStyle w:val="0"/>
        <w:jc w:val="both"/>
      </w:pPr>
      <w:r>
        <w:rPr>
          <w:sz w:val="20"/>
        </w:rPr>
      </w:r>
    </w:p>
    <w:p>
      <w:pPr>
        <w:pStyle w:val="1"/>
        <w:jc w:val="both"/>
      </w:pPr>
      <w:r>
        <w:rPr>
          <w:sz w:val="20"/>
        </w:rPr>
        <w:t xml:space="preserve">                                                 "  "              20   г.</w:t>
      </w:r>
    </w:p>
    <w:p>
      <w:pPr>
        <w:pStyle w:val="1"/>
        <w:jc w:val="both"/>
      </w:pPr>
      <w:r>
        <w:rPr>
          <w:sz w:val="20"/>
        </w:rPr>
        <w:t xml:space="preserve">_______________________________                   --  --------------------</w:t>
      </w:r>
    </w:p>
    <w:p>
      <w:pPr>
        <w:pStyle w:val="1"/>
        <w:jc w:val="both"/>
      </w:pPr>
      <w:r>
        <w:rPr>
          <w:sz w:val="20"/>
        </w:rPr>
        <w:t xml:space="preserve">  (место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________________________________________________________</w:t>
      </w:r>
    </w:p>
    <w:p>
      <w:pPr>
        <w:pStyle w:val="1"/>
        <w:jc w:val="both"/>
      </w:pPr>
      <w:r>
        <w:rPr>
          <w:sz w:val="20"/>
        </w:rPr>
        <w:t xml:space="preserve">                    (фамилия, имя, отчество заявителя, серия, номер и дата</w:t>
      </w:r>
    </w:p>
    <w:p>
      <w:pPr>
        <w:pStyle w:val="1"/>
        <w:jc w:val="both"/>
      </w:pPr>
      <w:r>
        <w:rPr>
          <w:sz w:val="20"/>
        </w:rPr>
        <w:t xml:space="preserve">__________________________________________________________________________,</w:t>
      </w:r>
    </w:p>
    <w:p>
      <w:pPr>
        <w:pStyle w:val="1"/>
        <w:jc w:val="both"/>
      </w:pPr>
      <w:r>
        <w:rPr>
          <w:sz w:val="20"/>
        </w:rPr>
        <w:t xml:space="preserve">      выдачи паспорта или иного документа, удостоверяющего личность</w:t>
      </w:r>
    </w:p>
    <w:p>
      <w:pPr>
        <w:pStyle w:val="1"/>
        <w:jc w:val="both"/>
      </w:pPr>
      <w:r>
        <w:rPr>
          <w:sz w:val="20"/>
        </w:rPr>
        <w:t xml:space="preserve">        в соответствии с законодательством Российской Федерации)</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0"/>
        </w:rPr>
      </w:r>
    </w:p>
    <w:p>
      <w:pPr>
        <w:pStyle w:val="0"/>
        <w:outlineLvl w:val="2"/>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(далее   -   технологическое</w:t>
      </w:r>
    </w:p>
    <w:p>
      <w:pPr>
        <w:pStyle w:val="1"/>
        <w:jc w:val="both"/>
      </w:pPr>
      <w:r>
        <w:rPr>
          <w:sz w:val="20"/>
        </w:rPr>
        <w:t xml:space="preserve">присоединение) 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0"/>
        </w:rPr>
        <w:t xml:space="preserve">максимальная мощность присоединяемых энергопринимающих устройств ________ (кВт);</w:t>
      </w:r>
    </w:p>
    <w:p>
      <w:pPr>
        <w:pStyle w:val="0"/>
        <w:spacing w:before="200" w:lineRule="auto"/>
        <w:ind w:firstLine="540"/>
        <w:jc w:val="both"/>
      </w:pPr>
      <w:r>
        <w:rPr>
          <w:sz w:val="20"/>
        </w:rPr>
        <w:t xml:space="preserve">категория надежности _______;</w:t>
      </w:r>
    </w:p>
    <w:p>
      <w:pPr>
        <w:pStyle w:val="0"/>
        <w:spacing w:before="200" w:lineRule="auto"/>
        <w:ind w:firstLine="540"/>
        <w:jc w:val="both"/>
      </w:pPr>
      <w:r>
        <w:rPr>
          <w:sz w:val="20"/>
        </w:rPr>
        <w:t xml:space="preserve">класс напряжения электрических сетей, к которым осуществляется технологическое присоединение 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___________ кВт </w:t>
      </w:r>
      <w:hyperlink w:history="0" w:anchor="P3997"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0"/>
            <w:color w:val="0000ff"/>
          </w:rPr>
          <w:t xml:space="preserve">&lt;1&gt;</w:t>
        </w:r>
      </w:hyperlink>
      <w:r>
        <w:rPr>
          <w:sz w:val="20"/>
        </w:rPr>
        <w:t xml:space="preserve">.</w:t>
      </w:r>
    </w:p>
    <w:p>
      <w:pPr>
        <w:pStyle w:val="0"/>
        <w:spacing w:before="200" w:lineRule="auto"/>
        <w:ind w:firstLine="540"/>
        <w:jc w:val="both"/>
      </w:pPr>
      <w:r>
        <w:rPr>
          <w:sz w:val="20"/>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0"/>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history="0" w:anchor="P3998" w:tooltip="&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r>
          <w:rPr>
            <w:sz w:val="20"/>
            <w:color w:val="0000ff"/>
          </w:rPr>
          <w:t xml:space="preserve">&lt;2&gt;</w:t>
        </w:r>
      </w:hyperlink>
      <w:r>
        <w:rPr>
          <w:sz w:val="20"/>
        </w:rPr>
        <w:t xml:space="preserve"> от границы участка заявителя, на котором располагаются (будут располагаться) присоединяемые объекты заявителя.</w:t>
      </w:r>
    </w:p>
    <w:p>
      <w:pPr>
        <w:pStyle w:val="0"/>
        <w:spacing w:before="200" w:lineRule="auto"/>
        <w:ind w:firstLine="540"/>
        <w:jc w:val="both"/>
      </w:pPr>
      <w:r>
        <w:rPr>
          <w:sz w:val="20"/>
        </w:rPr>
        <w:t xml:space="preserve">4. </w:t>
      </w:r>
      <w:hyperlink w:history="0" w:anchor="P4012" w:tooltip="                            ТЕХНИЧЕСКИЕ УСЛОВИЯ">
        <w:r>
          <w:rPr>
            <w:sz w:val="20"/>
            <w:color w:val="0000ff"/>
          </w:rPr>
          <w:t xml:space="preserve">Технические условия</w:t>
        </w:r>
      </w:hyperlink>
      <w:r>
        <w:rPr>
          <w:sz w:val="20"/>
        </w:rPr>
        <w:t xml:space="preserve"> являются неотъемлемой частью настоящего договора и приведены в приложении.</w:t>
      </w:r>
    </w:p>
    <w:p>
      <w:pPr>
        <w:pStyle w:val="0"/>
        <w:spacing w:before="200" w:lineRule="auto"/>
        <w:ind w:firstLine="540"/>
        <w:jc w:val="both"/>
      </w:pPr>
      <w:r>
        <w:rPr>
          <w:sz w:val="20"/>
        </w:rPr>
        <w:t xml:space="preserve">Срок действия технических условий составляет _______ год (года) </w:t>
      </w:r>
      <w:hyperlink w:history="0" w:anchor="P3999"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настоящего договора.</w:t>
      </w:r>
    </w:p>
    <w:bookmarkStart w:id="3896" w:name="P3896"/>
    <w:bookmarkEnd w:id="3896"/>
    <w:p>
      <w:pPr>
        <w:pStyle w:val="0"/>
        <w:spacing w:before="200" w:lineRule="auto"/>
        <w:ind w:firstLine="540"/>
        <w:jc w:val="both"/>
      </w:pPr>
      <w:r>
        <w:rPr>
          <w:sz w:val="20"/>
        </w:rPr>
        <w:t xml:space="preserve">5. Срок выполнения мероприятий по технологическому присоединению составляет _____________ со дня заключения настоящего договора.</w:t>
      </w:r>
    </w:p>
    <w:p>
      <w:pPr>
        <w:pStyle w:val="0"/>
        <w:jc w:val="both"/>
      </w:pPr>
      <w:r>
        <w:rPr>
          <w:sz w:val="20"/>
        </w:rPr>
      </w:r>
    </w:p>
    <w:p>
      <w:pPr>
        <w:pStyle w:val="0"/>
        <w:outlineLvl w:val="2"/>
        <w:jc w:val="center"/>
      </w:pPr>
      <w:r>
        <w:rPr>
          <w:sz w:val="20"/>
        </w:rPr>
        <w:t xml:space="preserve">II. Обязанности Сторон</w:t>
      </w:r>
    </w:p>
    <w:p>
      <w:pPr>
        <w:pStyle w:val="0"/>
        <w:jc w:val="both"/>
      </w:pPr>
      <w:r>
        <w:rPr>
          <w:sz w:val="20"/>
        </w:rPr>
      </w:r>
    </w:p>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3902" w:name="P3902"/>
    <w:bookmarkEnd w:id="3902"/>
    <w:p>
      <w:pPr>
        <w:pStyle w:val="0"/>
        <w:spacing w:before="200" w:lineRule="auto"/>
        <w:ind w:firstLine="540"/>
        <w:jc w:val="both"/>
      </w:pPr>
      <w:r>
        <w:rPr>
          <w:sz w:val="20"/>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00" w:lineRule="auto"/>
        <w:ind w:firstLine="540"/>
        <w:jc w:val="both"/>
      </w:pPr>
      <w:r>
        <w:rPr>
          <w:sz w:val="20"/>
        </w:rPr>
        <w:t xml:space="preserve">не позднее ________ рабочих дней со дня проведения осмотра (обследования), указанного в </w:t>
      </w:r>
      <w:hyperlink w:history="0" w:anchor="P3902"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w:r>
          <w:rPr>
            <w:sz w:val="20"/>
            <w:color w:val="0000ff"/>
          </w:rPr>
          <w:t xml:space="preserve">абзаце третьем</w:t>
        </w:r>
      </w:hyperlink>
      <w:r>
        <w:rPr>
          <w:sz w:val="20"/>
        </w:rPr>
        <w:t xml:space="preserve"> настоящего пункта, с соблюдением срока, установленного </w:t>
      </w:r>
      <w:hyperlink w:history="0" w:anchor="P3896" w:tooltip="5. Срок выполнения мероприятий по технологическому присоединению составляет _____________ со дня заключения настоящего договора.">
        <w:r>
          <w:rPr>
            <w:sz w:val="20"/>
            <w:color w:val="0000ff"/>
          </w:rPr>
          <w:t xml:space="preserve">пунктом 5</w:t>
        </w:r>
      </w:hyperlink>
      <w:r>
        <w:rPr>
          <w:sz w:val="20"/>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00" w:lineRule="auto"/>
        <w:ind w:firstLine="540"/>
        <w:jc w:val="both"/>
      </w:pPr>
      <w:r>
        <w:rPr>
          <w:sz w:val="20"/>
        </w:rPr>
        <w:t xml:space="preserve">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00" w:lineRule="auto"/>
        <w:ind w:firstLine="540"/>
        <w:jc w:val="both"/>
      </w:pPr>
      <w:r>
        <w:rPr>
          <w:sz w:val="20"/>
        </w:rP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pStyle w:val="0"/>
        <w:spacing w:before="200" w:lineRule="auto"/>
        <w:ind w:firstLine="540"/>
        <w:jc w:val="both"/>
      </w:pPr>
      <w:r>
        <w:rPr>
          <w:sz w:val="20"/>
        </w:rPr>
        <w:t xml:space="preserve">надлежащим образом исполнять указанные в </w:t>
      </w:r>
      <w:hyperlink w:history="0" w:anchor="P3915"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3915" w:name="P3915"/>
    <w:bookmarkEnd w:id="3915"/>
    <w:p>
      <w:pPr>
        <w:pStyle w:val="0"/>
        <w:outlineLvl w:val="2"/>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w:t>
      </w:r>
    </w:p>
    <w:p>
      <w:pPr>
        <w:pStyle w:val="1"/>
        <w:jc w:val="both"/>
      </w:pPr>
      <w:r>
        <w:rPr>
          <w:sz w:val="20"/>
        </w:rPr>
        <w:t xml:space="preserve">в соответствии с решением 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___________________________________________________________________________</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 N _______ и составляет ____________ рублей _______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                                       (указываются порядок и сроки</w:t>
      </w:r>
    </w:p>
    <w:p>
      <w:pPr>
        <w:pStyle w:val="1"/>
        <w:jc w:val="both"/>
      </w:pPr>
      <w:r>
        <w:rPr>
          <w:sz w:val="20"/>
        </w:rPr>
        <w:t xml:space="preserve">__________________________________________________________________________.</w:t>
      </w:r>
    </w:p>
    <w:p>
      <w:pPr>
        <w:pStyle w:val="1"/>
        <w:jc w:val="both"/>
      </w:pPr>
      <w:r>
        <w:rPr>
          <w:sz w:val="20"/>
        </w:rPr>
        <w:t xml:space="preserve">            внесения платы за технологическое присоединение)</w:t>
      </w:r>
    </w:p>
    <w:p>
      <w:pPr>
        <w:pStyle w:val="0"/>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2"/>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до точки присоединения энергопринимающих устройств заявителя.</w:t>
      </w:r>
    </w:p>
    <w:p>
      <w:pPr>
        <w:pStyle w:val="0"/>
        <w:jc w:val="both"/>
      </w:pPr>
      <w:r>
        <w:rPr>
          <w:sz w:val="20"/>
        </w:rPr>
      </w:r>
    </w:p>
    <w:p>
      <w:pPr>
        <w:pStyle w:val="0"/>
        <w:outlineLvl w:val="2"/>
        <w:jc w:val="center"/>
      </w:pPr>
      <w:r>
        <w:rPr>
          <w:sz w:val="20"/>
        </w:rPr>
        <w:t xml:space="preserve">V. Условия изменения, расторжения договора</w:t>
      </w:r>
    </w:p>
    <w:p>
      <w:pPr>
        <w:pStyle w:val="0"/>
        <w:jc w:val="center"/>
      </w:pPr>
      <w:r>
        <w:rPr>
          <w:sz w:val="20"/>
        </w:rPr>
        <w:t xml:space="preserve">и ответственность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Договор может быть расторгнут по требованию одной из Сторон по основаниям, предусмотренным Гражданским </w:t>
      </w:r>
      <w:hyperlink w:history="0" r:id="rId147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3943" w:name="P3943"/>
    <w:bookmarkEnd w:id="3943"/>
    <w:p>
      <w:pPr>
        <w:pStyle w:val="0"/>
        <w:spacing w:before="200" w:lineRule="auto"/>
        <w:ind w:firstLine="540"/>
        <w:jc w:val="both"/>
      </w:pPr>
      <w:r>
        <w:rPr>
          <w:sz w:val="20"/>
        </w:rPr>
        <w:t xml:space="preserve">17. Абзац утратил силу.</w:t>
      </w:r>
    </w:p>
    <w:bookmarkStart w:id="3944" w:name="P3944"/>
    <w:bookmarkEnd w:id="3944"/>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3943" w:tooltip="17. Абзац утратил силу.">
        <w:r>
          <w:rPr>
            <w:sz w:val="20"/>
            <w:color w:val="0000ff"/>
          </w:rPr>
          <w:t xml:space="preserve">абзацем первым</w:t>
        </w:r>
      </w:hyperlink>
      <w:r>
        <w:rPr>
          <w:sz w:val="20"/>
        </w:rPr>
        <w:t xml:space="preserve"> или </w:t>
      </w:r>
      <w:hyperlink w:history="0" w:anchor="P3944"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0"/>
            <w:color w:val="0000ff"/>
          </w:rPr>
          <w:t xml:space="preserve">вторым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0"/>
        </w:rPr>
      </w:r>
    </w:p>
    <w:p>
      <w:pPr>
        <w:pStyle w:val="0"/>
        <w:outlineLvl w:val="2"/>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0"/>
        </w:rPr>
      </w:r>
    </w:p>
    <w:p>
      <w:pPr>
        <w:pStyle w:val="0"/>
        <w:outlineLvl w:val="2"/>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Настоящий договор считается заключенным со дня оплаты заявителем счета на оплату технологического присоединения по договору.</w:t>
      </w:r>
    </w:p>
    <w:p>
      <w:pPr>
        <w:pStyle w:val="0"/>
        <w:spacing w:before="200" w:lineRule="auto"/>
        <w:ind w:firstLine="540"/>
        <w:jc w:val="both"/>
      </w:pPr>
      <w:r>
        <w:rPr>
          <w:sz w:val="20"/>
        </w:rPr>
        <w:t xml:space="preserve">22. Настоящий договор составлен и подписан в двух экземплярах, по одному для каждой из Сторон.</w:t>
      </w:r>
    </w:p>
    <w:p>
      <w:pPr>
        <w:pStyle w:val="0"/>
        <w:jc w:val="both"/>
      </w:pPr>
      <w:r>
        <w:rPr>
          <w:sz w:val="20"/>
        </w:rPr>
      </w:r>
    </w:p>
    <w:p>
      <w:pPr>
        <w:pStyle w:val="0"/>
        <w:outlineLvl w:val="2"/>
        <w:jc w:val="center"/>
      </w:pPr>
      <w:r>
        <w:rPr>
          <w:sz w:val="20"/>
        </w:rPr>
        <w:t xml:space="preserve">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252"/>
        <w:gridCol w:w="360"/>
        <w:gridCol w:w="4422"/>
      </w:tblGrid>
      <w:tr>
        <w:tc>
          <w:tcPr>
            <w:tcW w:w="4252" w:type="dxa"/>
            <w:tcBorders>
              <w:top w:val="nil"/>
              <w:left w:val="nil"/>
              <w:bottom w:val="nil"/>
              <w:right w:val="nil"/>
            </w:tcBorders>
          </w:tcPr>
          <w:p>
            <w:pPr>
              <w:pStyle w:val="0"/>
              <w:jc w:val="both"/>
            </w:pPr>
            <w:r>
              <w:rPr>
                <w:sz w:val="20"/>
              </w:rPr>
              <w:t xml:space="preserve">Сетевая организация</w:t>
            </w:r>
          </w:p>
          <w:p>
            <w:pPr>
              <w:pStyle w:val="0"/>
              <w:jc w:val="both"/>
            </w:pPr>
            <w:r>
              <w:rPr>
                <w:sz w:val="20"/>
              </w:rPr>
              <w:t xml:space="preserve">____________________________________</w:t>
            </w:r>
          </w:p>
          <w:p>
            <w:pPr>
              <w:pStyle w:val="0"/>
              <w:jc w:val="center"/>
            </w:pPr>
            <w:r>
              <w:rPr>
                <w:sz w:val="20"/>
              </w:rPr>
              <w:t xml:space="preserve">(наименование сетевой организации)</w:t>
            </w:r>
          </w:p>
          <w:p>
            <w:pPr>
              <w:pStyle w:val="0"/>
              <w:jc w:val="both"/>
            </w:pPr>
            <w:r>
              <w:rPr>
                <w:sz w:val="20"/>
              </w:rPr>
              <w:t xml:space="preserve">____________________________________</w:t>
            </w:r>
          </w:p>
          <w:p>
            <w:pPr>
              <w:pStyle w:val="0"/>
              <w:jc w:val="center"/>
            </w:pPr>
            <w:r>
              <w:rPr>
                <w:sz w:val="20"/>
              </w:rPr>
              <w:t xml:space="preserve">(место нахождения)</w:t>
            </w:r>
          </w:p>
          <w:p>
            <w:pPr>
              <w:pStyle w:val="0"/>
              <w:jc w:val="both"/>
            </w:pPr>
            <w:r>
              <w:rPr>
                <w:sz w:val="20"/>
              </w:rPr>
              <w:t xml:space="preserve">ИНН/КПП ___________________________</w:t>
            </w:r>
          </w:p>
          <w:p>
            <w:pPr>
              <w:pStyle w:val="0"/>
              <w:jc w:val="both"/>
            </w:pPr>
            <w:r>
              <w:rPr>
                <w:sz w:val="20"/>
              </w:rPr>
              <w:t xml:space="preserve">____________________________________</w:t>
            </w:r>
          </w:p>
          <w:p>
            <w:pPr>
              <w:pStyle w:val="0"/>
              <w:jc w:val="both"/>
            </w:pPr>
            <w:r>
              <w:rPr>
                <w:sz w:val="20"/>
              </w:rPr>
              <w:t xml:space="preserve">р/с __________________________________</w:t>
            </w:r>
          </w:p>
          <w:p>
            <w:pPr>
              <w:pStyle w:val="0"/>
              <w:jc w:val="both"/>
            </w:pPr>
            <w:r>
              <w:rPr>
                <w:sz w:val="20"/>
              </w:rPr>
              <w:t xml:space="preserve">к/с __________________________________</w:t>
            </w:r>
          </w:p>
          <w:p>
            <w:pPr>
              <w:pStyle w:val="0"/>
              <w:jc w:val="both"/>
            </w:pPr>
            <w:r>
              <w:rPr>
                <w:sz w:val="20"/>
              </w:rPr>
              <w:t xml:space="preserve">____________________________________</w:t>
            </w:r>
          </w:p>
          <w:p>
            <w:pPr>
              <w:pStyle w:val="0"/>
              <w:jc w:val="center"/>
            </w:pPr>
            <w:r>
              <w:rPr>
                <w:sz w:val="20"/>
              </w:rPr>
              <w:t xml:space="preserve">(должность, фамилия, имя, отчество лица,</w:t>
            </w:r>
          </w:p>
          <w:p>
            <w:pPr>
              <w:pStyle w:val="0"/>
              <w:jc w:val="both"/>
            </w:pPr>
            <w:r>
              <w:rPr>
                <w:sz w:val="20"/>
              </w:rPr>
              <w:t xml:space="preserve">____________________________________</w:t>
            </w:r>
          </w:p>
          <w:p>
            <w:pPr>
              <w:pStyle w:val="0"/>
              <w:jc w:val="center"/>
            </w:pPr>
            <w:r>
              <w:rPr>
                <w:sz w:val="20"/>
              </w:rPr>
              <w:t xml:space="preserve">действующего от имени сетевой организации)</w:t>
            </w:r>
          </w:p>
        </w:tc>
        <w:tc>
          <w:tcPr>
            <w:tcW w:w="360" w:type="dxa"/>
            <w:tcBorders>
              <w:top w:val="nil"/>
              <w:left w:val="nil"/>
              <w:bottom w:val="nil"/>
              <w:right w:val="nil"/>
            </w:tcBorders>
          </w:tcPr>
          <w:p>
            <w:pPr>
              <w:pStyle w:val="0"/>
            </w:pPr>
            <w:r>
              <w:rPr>
                <w:sz w:val="20"/>
              </w:rPr>
            </w:r>
          </w:p>
        </w:tc>
        <w:tc>
          <w:tcPr>
            <w:tcW w:w="4422" w:type="dxa"/>
            <w:tcBorders>
              <w:top w:val="nil"/>
              <w:left w:val="nil"/>
              <w:bottom w:val="nil"/>
              <w:right w:val="nil"/>
            </w:tcBorders>
          </w:tcPr>
          <w:p>
            <w:pPr>
              <w:pStyle w:val="0"/>
              <w:jc w:val="both"/>
            </w:pPr>
            <w:r>
              <w:rPr>
                <w:sz w:val="20"/>
              </w:rPr>
              <w:t xml:space="preserve">Заявитель</w:t>
            </w:r>
          </w:p>
          <w:p>
            <w:pPr>
              <w:pStyle w:val="0"/>
              <w:jc w:val="both"/>
            </w:pPr>
            <w:r>
              <w:rPr>
                <w:sz w:val="20"/>
              </w:rPr>
              <w:t xml:space="preserve">_____________________________________</w:t>
            </w:r>
          </w:p>
          <w:p>
            <w:pPr>
              <w:pStyle w:val="0"/>
              <w:jc w:val="center"/>
            </w:pPr>
            <w:r>
              <w:rPr>
                <w:sz w:val="20"/>
              </w:rPr>
              <w:t xml:space="preserve">(фамилия, имя, отчество)</w:t>
            </w:r>
          </w:p>
          <w:p>
            <w:pPr>
              <w:pStyle w:val="0"/>
              <w:jc w:val="both"/>
            </w:pPr>
            <w:r>
              <w:rPr>
                <w:sz w:val="20"/>
              </w:rPr>
              <w:t xml:space="preserve">_____________________________________</w:t>
            </w:r>
          </w:p>
          <w:p>
            <w:pPr>
              <w:pStyle w:val="0"/>
              <w:jc w:val="center"/>
            </w:pPr>
            <w:r>
              <w:rPr>
                <w:sz w:val="20"/>
              </w:rPr>
              <w:t xml:space="preserve">(серия, номер, дата и место выдачи паспорта</w:t>
            </w:r>
          </w:p>
          <w:p>
            <w:pPr>
              <w:pStyle w:val="0"/>
              <w:jc w:val="both"/>
            </w:pPr>
            <w:r>
              <w:rPr>
                <w:sz w:val="20"/>
              </w:rPr>
              <w:t xml:space="preserve">_____________________________________</w:t>
            </w:r>
          </w:p>
          <w:p>
            <w:pPr>
              <w:pStyle w:val="0"/>
              <w:jc w:val="center"/>
            </w:pPr>
            <w:r>
              <w:rPr>
                <w:sz w:val="20"/>
              </w:rPr>
              <w:t xml:space="preserve">или иного документа, удостоверяющего</w:t>
            </w:r>
          </w:p>
          <w:p>
            <w:pPr>
              <w:pStyle w:val="0"/>
              <w:jc w:val="both"/>
            </w:pPr>
            <w:r>
              <w:rPr>
                <w:sz w:val="20"/>
              </w:rPr>
              <w:t xml:space="preserve">_____________________________________</w:t>
            </w:r>
          </w:p>
          <w:p>
            <w:pPr>
              <w:pStyle w:val="0"/>
              <w:jc w:val="center"/>
            </w:pPr>
            <w:r>
              <w:rPr>
                <w:sz w:val="20"/>
              </w:rPr>
              <w:t xml:space="preserve">личность в соответствии с законодательством Российской Федерации)</w:t>
            </w:r>
          </w:p>
          <w:p>
            <w:pPr>
              <w:pStyle w:val="0"/>
              <w:jc w:val="both"/>
            </w:pPr>
            <w:r>
              <w:rPr>
                <w:sz w:val="20"/>
              </w:rPr>
              <w:t xml:space="preserve">ИНН (при наличии) ____________________</w:t>
            </w:r>
          </w:p>
          <w:p>
            <w:pPr>
              <w:pStyle w:val="0"/>
              <w:jc w:val="both"/>
            </w:pPr>
            <w:r>
              <w:rPr>
                <w:sz w:val="20"/>
              </w:rPr>
              <w:t xml:space="preserve">_____________________________________</w:t>
            </w:r>
          </w:p>
          <w:p>
            <w:pPr>
              <w:pStyle w:val="0"/>
              <w:jc w:val="both"/>
            </w:pPr>
            <w:r>
              <w:rPr>
                <w:sz w:val="20"/>
              </w:rPr>
              <w:t xml:space="preserve">Место жительства _____________________</w:t>
            </w:r>
          </w:p>
          <w:p>
            <w:pPr>
              <w:pStyle w:val="0"/>
              <w:jc w:val="both"/>
            </w:pPr>
            <w:r>
              <w:rPr>
                <w:sz w:val="20"/>
              </w:rPr>
              <w:t xml:space="preserve">_____________________________________</w:t>
            </w:r>
          </w:p>
          <w:p>
            <w:pPr>
              <w:pStyle w:val="0"/>
              <w:jc w:val="both"/>
            </w:pPr>
            <w:r>
              <w:rPr>
                <w:sz w:val="20"/>
              </w:rPr>
              <w:t xml:space="preserve">_____________________________________</w:t>
            </w:r>
          </w:p>
          <w:p>
            <w:pPr>
              <w:pStyle w:val="0"/>
              <w:jc w:val="both"/>
            </w:pPr>
            <w:r>
              <w:rPr>
                <w:sz w:val="20"/>
              </w:rPr>
              <w:t xml:space="preserve">_____________________________________</w:t>
            </w:r>
          </w:p>
        </w:tc>
      </w:tr>
      <w:tr>
        <w:tc>
          <w:tcPr>
            <w:tcW w:w="4252" w:type="dxa"/>
            <w:tcBorders>
              <w:top w:val="nil"/>
              <w:left w:val="nil"/>
              <w:bottom w:val="nil"/>
              <w:right w:val="nil"/>
            </w:tcBorders>
          </w:tcPr>
          <w:p>
            <w:pPr>
              <w:pStyle w:val="0"/>
              <w:jc w:val="right"/>
            </w:pPr>
            <w:r>
              <w:rPr>
                <w:sz w:val="20"/>
              </w:rPr>
              <w:t xml:space="preserve">_________</w:t>
            </w:r>
          </w:p>
          <w:p>
            <w:pPr>
              <w:pStyle w:val="0"/>
              <w:jc w:val="right"/>
            </w:pPr>
            <w:r>
              <w:rPr>
                <w:sz w:val="20"/>
              </w:rPr>
              <w:t xml:space="preserve">(подпись)</w:t>
            </w:r>
          </w:p>
          <w:p>
            <w:pPr>
              <w:pStyle w:val="0"/>
              <w:jc w:val="both"/>
            </w:pPr>
            <w:r>
              <w:rPr>
                <w:sz w:val="20"/>
              </w:rPr>
              <w:t xml:space="preserve">М.П.</w:t>
            </w:r>
          </w:p>
        </w:tc>
        <w:tc>
          <w:tcPr>
            <w:tcW w:w="360" w:type="dxa"/>
            <w:tcBorders>
              <w:top w:val="nil"/>
              <w:left w:val="nil"/>
              <w:bottom w:val="nil"/>
              <w:right w:val="nil"/>
            </w:tcBorders>
          </w:tcPr>
          <w:p>
            <w:pPr>
              <w:pStyle w:val="0"/>
            </w:pPr>
            <w:r>
              <w:rPr>
                <w:sz w:val="20"/>
              </w:rPr>
            </w:r>
          </w:p>
        </w:tc>
        <w:tc>
          <w:tcPr>
            <w:tcW w:w="4422" w:type="dxa"/>
            <w:tcBorders>
              <w:top w:val="nil"/>
              <w:left w:val="nil"/>
              <w:bottom w:val="nil"/>
              <w:right w:val="nil"/>
            </w:tcBorders>
          </w:tcPr>
          <w:p>
            <w:pPr>
              <w:pStyle w:val="0"/>
              <w:jc w:val="right"/>
            </w:pPr>
            <w:r>
              <w:rPr>
                <w:sz w:val="20"/>
              </w:rPr>
              <w:t xml:space="preserve">_________</w:t>
            </w:r>
          </w:p>
          <w:p>
            <w:pPr>
              <w:pStyle w:val="0"/>
              <w:jc w:val="right"/>
            </w:pPr>
            <w:r>
              <w:rPr>
                <w:sz w:val="20"/>
              </w:rPr>
              <w:t xml:space="preserve">(подпись)</w:t>
            </w:r>
          </w:p>
        </w:tc>
      </w:tr>
    </w:tbl>
    <w:p>
      <w:pPr>
        <w:pStyle w:val="0"/>
        <w:jc w:val="both"/>
      </w:pPr>
      <w:r>
        <w:rPr>
          <w:sz w:val="20"/>
        </w:rPr>
      </w:r>
    </w:p>
    <w:p>
      <w:pPr>
        <w:pStyle w:val="0"/>
        <w:ind w:firstLine="540"/>
        <w:jc w:val="both"/>
      </w:pPr>
      <w:r>
        <w:rPr>
          <w:sz w:val="20"/>
        </w:rPr>
        <w:t xml:space="preserve">--------------------------------</w:t>
      </w:r>
    </w:p>
    <w:bookmarkStart w:id="3997" w:name="P3997"/>
    <w:bookmarkEnd w:id="3997"/>
    <w:p>
      <w:pPr>
        <w:pStyle w:val="0"/>
        <w:spacing w:before="200" w:lineRule="auto"/>
        <w:ind w:firstLine="540"/>
        <w:jc w:val="both"/>
      </w:pPr>
      <w:r>
        <w:rPr>
          <w:sz w:val="20"/>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3998" w:name="P3998"/>
    <w:bookmarkEnd w:id="3998"/>
    <w:p>
      <w:pPr>
        <w:pStyle w:val="0"/>
        <w:spacing w:before="200" w:lineRule="auto"/>
        <w:ind w:firstLine="540"/>
        <w:jc w:val="both"/>
      </w:pPr>
      <w:r>
        <w:rPr>
          <w:sz w:val="20"/>
        </w:rPr>
        <w:t xml:space="preserve">&lt;2&gt;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bookmarkStart w:id="3999" w:name="P3999"/>
    <w:bookmarkEnd w:id="3999"/>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типовому договору</w:t>
      </w:r>
    </w:p>
    <w:p>
      <w:pPr>
        <w:pStyle w:val="0"/>
        <w:jc w:val="right"/>
      </w:pPr>
      <w:r>
        <w:rPr>
          <w:sz w:val="20"/>
        </w:rPr>
        <w:t xml:space="preserve">об осуществлении технологического</w:t>
      </w:r>
    </w:p>
    <w:p>
      <w:pPr>
        <w:pStyle w:val="0"/>
        <w:jc w:val="right"/>
      </w:pPr>
      <w:r>
        <w:rPr>
          <w:sz w:val="20"/>
        </w:rPr>
        <w:t xml:space="preserve">присоединения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75"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30.06.2022 N 1178)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4012" w:name="P4012"/>
    <w:bookmarkEnd w:id="4012"/>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физических лиц в целях технологического присоединения</w:t>
      </w:r>
    </w:p>
    <w:p>
      <w:pPr>
        <w:pStyle w:val="1"/>
        <w:jc w:val="both"/>
      </w:pPr>
      <w:r>
        <w:rPr>
          <w:sz w:val="20"/>
        </w:rPr>
        <w:t xml:space="preserve">        энергопринимающих устройств, максимальная мощность которых</w:t>
      </w:r>
    </w:p>
    <w:p>
      <w:pPr>
        <w:pStyle w:val="1"/>
        <w:jc w:val="both"/>
      </w:pPr>
      <w:r>
        <w:rPr>
          <w:sz w:val="20"/>
        </w:rPr>
        <w:t xml:space="preserve">     составляет до 15 кВт включительно (с учетом ранее присоединенных</w:t>
      </w:r>
    </w:p>
    <w:p>
      <w:pPr>
        <w:pStyle w:val="1"/>
        <w:jc w:val="both"/>
      </w:pPr>
      <w:r>
        <w:rPr>
          <w:sz w:val="20"/>
        </w:rPr>
        <w:t xml:space="preserve">         в данной точке присоединения энергопринимающих устройств)</w:t>
      </w:r>
    </w:p>
    <w:p>
      <w:pPr>
        <w:pStyle w:val="1"/>
        <w:jc w:val="both"/>
      </w:pPr>
      <w:r>
        <w:rPr>
          <w:sz w:val="20"/>
        </w:rPr>
        <w:t xml:space="preserve">       и которые используются для бытовых и иных нужд, не связанных</w:t>
      </w:r>
    </w:p>
    <w:p>
      <w:pPr>
        <w:pStyle w:val="1"/>
        <w:jc w:val="both"/>
      </w:pPr>
      <w:r>
        <w:rPr>
          <w:sz w:val="20"/>
        </w:rPr>
        <w:t xml:space="preserve">            с осуществлением предпринимательской деятельности)</w:t>
      </w:r>
    </w:p>
    <w:p>
      <w:pPr>
        <w:pStyle w:val="1"/>
        <w:jc w:val="both"/>
      </w:pPr>
      <w:r>
        <w:rPr>
          <w:sz w:val="20"/>
        </w:rPr>
      </w:r>
    </w:p>
    <w:p>
      <w:pPr>
        <w:pStyle w:val="1"/>
        <w:jc w:val="both"/>
      </w:pPr>
      <w:r>
        <w:rPr>
          <w:sz w:val="20"/>
        </w:rPr>
        <w:t xml:space="preserve">N                                                    "__" 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заявителя)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__________________________________________________________________________.</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 (кВ).</w:t>
      </w:r>
    </w:p>
    <w:p>
      <w:pPr>
        <w:pStyle w:val="1"/>
        <w:jc w:val="both"/>
      </w:pPr>
      <w:r>
        <w:rPr>
          <w:sz w:val="20"/>
        </w:rPr>
        <w:t xml:space="preserve">    6. Год ввода в эксплуатацию энергопринимающих устройств заявителя _____</w:t>
      </w:r>
    </w:p>
    <w:p>
      <w:pPr>
        <w:pStyle w:val="1"/>
        <w:jc w:val="both"/>
      </w:pPr>
      <w:r>
        <w:rPr>
          <w:sz w:val="20"/>
        </w:rPr>
        <w:t xml:space="preserve">__________________________________________________________________________.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 ________</w:t>
      </w:r>
    </w:p>
    <w:p>
      <w:pPr>
        <w:pStyle w:val="1"/>
        <w:jc w:val="both"/>
      </w:pPr>
      <w:r>
        <w:rPr>
          <w:sz w:val="20"/>
        </w:rPr>
        <w:t xml:space="preserve">(кВт).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4091" w:tooltip="&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    (указываются требования к усилению существующей электрической сети</w:t>
      </w:r>
    </w:p>
    <w:p>
      <w:pPr>
        <w:pStyle w:val="1"/>
        <w:jc w:val="both"/>
      </w:pPr>
      <w:r>
        <w:rPr>
          <w:sz w:val="20"/>
        </w:rPr>
        <w:t xml:space="preserve">___________________________________________________________________________</w:t>
      </w:r>
    </w:p>
    <w:p>
      <w:pPr>
        <w:pStyle w:val="1"/>
        <w:jc w:val="both"/>
      </w:pPr>
      <w:r>
        <w:rPr>
          <w:sz w:val="20"/>
        </w:rPr>
        <w:t xml:space="preserve">    в связи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___________________________________________________________________________</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___________________________________________________________________________</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__________________________________________________________________________.</w:t>
      </w:r>
    </w:p>
    <w:p>
      <w:pPr>
        <w:pStyle w:val="1"/>
        <w:jc w:val="both"/>
      </w:pPr>
      <w:r>
        <w:rPr>
          <w:sz w:val="20"/>
        </w:rPr>
        <w:t xml:space="preserve">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w:t>
      </w:r>
    </w:p>
    <w:p>
      <w:pPr>
        <w:pStyle w:val="1"/>
        <w:jc w:val="both"/>
      </w:pPr>
      <w:r>
        <w:rPr>
          <w:sz w:val="20"/>
        </w:rPr>
        <w:t xml:space="preserve">        энергии, а также по договоренности Сторон иные обязанности</w:t>
      </w:r>
    </w:p>
    <w:p>
      <w:pPr>
        <w:pStyle w:val="1"/>
        <w:jc w:val="both"/>
      </w:pPr>
      <w:r>
        <w:rPr>
          <w:sz w:val="20"/>
        </w:rPr>
        <w:t xml:space="preserve">     по исполнению технических условий, предусмотренные </w:t>
      </w:r>
      <w:hyperlink w:history="0" w:anchor="P2003" w:tooltip="25(1). В технических условиях для заявителей, предусмотренных пунктами 12.1 и 14 настоящих Правил, должны быть указаны:">
        <w:r>
          <w:rPr>
            <w:sz w:val="20"/>
            <w:color w:val="0000ff"/>
          </w:rPr>
          <w:t xml:space="preserve">пунктом 25(1)</w:t>
        </w:r>
      </w:hyperlink>
    </w:p>
    <w:p>
      <w:pPr>
        <w:pStyle w:val="1"/>
        <w:jc w:val="both"/>
      </w:pPr>
      <w:r>
        <w:rPr>
          <w:sz w:val="20"/>
        </w:rPr>
        <w:t xml:space="preserve">     Правил технологического присоединения энергопринимающих устройств</w:t>
      </w:r>
    </w:p>
    <w:p>
      <w:pPr>
        <w:pStyle w:val="1"/>
        <w:jc w:val="both"/>
      </w:pPr>
      <w:r>
        <w:rPr>
          <w:sz w:val="20"/>
        </w:rPr>
        <w:t xml:space="preserve">       потребителей электрической энергии, объектов по производству</w:t>
      </w:r>
    </w:p>
    <w:p>
      <w:pPr>
        <w:pStyle w:val="1"/>
        <w:jc w:val="both"/>
      </w:pPr>
      <w:r>
        <w:rPr>
          <w:sz w:val="20"/>
        </w:rPr>
        <w:t xml:space="preserve">    электрической энергии, а также объектов электросетевого хозяйства,</w:t>
      </w:r>
    </w:p>
    <w:p>
      <w:pPr>
        <w:pStyle w:val="1"/>
        <w:jc w:val="both"/>
      </w:pPr>
      <w:r>
        <w:rPr>
          <w:sz w:val="20"/>
        </w:rPr>
        <w:t xml:space="preserve">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11. Заявитель осуществляет </w:t>
      </w:r>
      <w:hyperlink w:history="0" w:anchor="P4092" w:tooltip="&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_________</w:t>
      </w:r>
    </w:p>
    <w:p>
      <w:pPr>
        <w:pStyle w:val="1"/>
        <w:jc w:val="both"/>
      </w:pPr>
      <w:r>
        <w:rPr>
          <w:sz w:val="20"/>
        </w:rPr>
        <w:t xml:space="preserve">год (года) </w:t>
      </w:r>
      <w:hyperlink w:history="0" w:anchor="P4093"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__________________________________________</w:t>
      </w:r>
    </w:p>
    <w:p>
      <w:pPr>
        <w:pStyle w:val="1"/>
        <w:jc w:val="both"/>
      </w:pPr>
      <w:r>
        <w:rPr>
          <w:sz w:val="20"/>
        </w:rPr>
        <w:t xml:space="preserve">                                                 (подпись)</w:t>
      </w:r>
    </w:p>
    <w:p>
      <w:pPr>
        <w:pStyle w:val="1"/>
        <w:jc w:val="both"/>
      </w:pPr>
      <w:r>
        <w:rPr>
          <w:sz w:val="20"/>
        </w:rPr>
        <w:t xml:space="preserve">                                 __________________________________________</w:t>
      </w:r>
    </w:p>
    <w:p>
      <w:pPr>
        <w:pStyle w:val="1"/>
        <w:jc w:val="both"/>
      </w:pPr>
      <w:r>
        <w:rPr>
          <w:sz w:val="20"/>
        </w:rPr>
        <w:t xml:space="preserve">                                  (должность, фамилия, имя, отчество лица,</w:t>
      </w:r>
    </w:p>
    <w:p>
      <w:pPr>
        <w:pStyle w:val="1"/>
        <w:jc w:val="both"/>
      </w:pPr>
      <w:r>
        <w:rPr>
          <w:sz w:val="20"/>
        </w:rPr>
        <w:t xml:space="preserve">                                 __________________________________________</w:t>
      </w:r>
    </w:p>
    <w:p>
      <w:pPr>
        <w:pStyle w:val="1"/>
        <w:jc w:val="both"/>
      </w:pPr>
      <w:r>
        <w:rPr>
          <w:sz w:val="20"/>
        </w:rPr>
        <w:t xml:space="preserve">                                 действующего от имени сетевой организации)</w:t>
      </w:r>
    </w:p>
    <w:p>
      <w:pPr>
        <w:pStyle w:val="1"/>
        <w:jc w:val="both"/>
      </w:pPr>
      <w:r>
        <w:rPr>
          <w:sz w:val="20"/>
        </w:rPr>
      </w:r>
    </w:p>
    <w:p>
      <w:pPr>
        <w:pStyle w:val="1"/>
        <w:jc w:val="both"/>
      </w:pPr>
      <w:r>
        <w:rPr>
          <w:sz w:val="20"/>
        </w:rPr>
        <w:t xml:space="preserve">                                 "__" __________________________ 20__ г.</w:t>
      </w:r>
    </w:p>
    <w:p>
      <w:pPr>
        <w:pStyle w:val="0"/>
        <w:jc w:val="both"/>
      </w:pPr>
      <w:r>
        <w:rPr>
          <w:sz w:val="20"/>
        </w:rPr>
      </w:r>
    </w:p>
    <w:p>
      <w:pPr>
        <w:pStyle w:val="0"/>
        <w:ind w:firstLine="540"/>
        <w:jc w:val="both"/>
      </w:pPr>
      <w:r>
        <w:rPr>
          <w:sz w:val="20"/>
        </w:rPr>
        <w:t xml:space="preserve">--------------------------------</w:t>
      </w:r>
    </w:p>
    <w:bookmarkStart w:id="4091" w:name="P4091"/>
    <w:bookmarkEnd w:id="4091"/>
    <w:p>
      <w:pPr>
        <w:pStyle w:val="0"/>
        <w:spacing w:before="200" w:lineRule="auto"/>
        <w:ind w:firstLine="540"/>
        <w:jc w:val="both"/>
      </w:pPr>
      <w:r>
        <w:rPr>
          <w:sz w:val="20"/>
        </w:rP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4092" w:name="P4092"/>
    <w:bookmarkEnd w:id="4092"/>
    <w:p>
      <w:pPr>
        <w:pStyle w:val="0"/>
        <w:spacing w:before="200" w:lineRule="auto"/>
        <w:ind w:firstLine="540"/>
        <w:jc w:val="both"/>
      </w:pPr>
      <w:r>
        <w:rPr>
          <w:sz w:val="20"/>
        </w:rPr>
        <w:t xml:space="preserve">&lt;2&gt;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bookmarkStart w:id="4093" w:name="P4093"/>
    <w:bookmarkEnd w:id="4093"/>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8(1)</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476"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color w:val="392c69"/>
              </w:rPr>
              <w:t xml:space="preserve"> Правительства РФ от 02.03.2021 N 299;</w:t>
            </w:r>
          </w:p>
          <w:p>
            <w:pPr>
              <w:pStyle w:val="0"/>
              <w:jc w:val="center"/>
            </w:pPr>
            <w:r>
              <w:rPr>
                <w:sz w:val="20"/>
                <w:color w:val="392c69"/>
              </w:rPr>
              <w:t xml:space="preserve">в ред. Постановлений Правительства РФ от 30.06.2022 </w:t>
            </w:r>
            <w:hyperlink w:history="0" r:id="rId1477"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p>
            <w:pPr>
              <w:pStyle w:val="0"/>
              <w:jc w:val="center"/>
            </w:pPr>
            <w:r>
              <w:rPr>
                <w:sz w:val="20"/>
                <w:color w:val="392c69"/>
              </w:rPr>
              <w:t xml:space="preserve">от 19.12.2025 </w:t>
            </w:r>
            <w:hyperlink w:history="0" r:id="rId147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w:t>
      </w:r>
    </w:p>
    <w:p>
      <w:pPr>
        <w:pStyle w:val="0"/>
        <w:jc w:val="both"/>
      </w:pPr>
      <w:r>
        <w:rPr>
          <w:sz w:val="20"/>
        </w:rPr>
      </w:r>
    </w:p>
    <w:p>
      <w:pPr>
        <w:pStyle w:val="0"/>
        <w:jc w:val="center"/>
      </w:pPr>
      <w:r>
        <w:rPr>
          <w:sz w:val="20"/>
        </w:rPr>
        <w:t xml:space="preserve">(для физических лиц в целях</w:t>
      </w:r>
    </w:p>
    <w:p>
      <w:pPr>
        <w:pStyle w:val="0"/>
        <w:jc w:val="center"/>
      </w:pPr>
      <w:r>
        <w:rPr>
          <w:sz w:val="20"/>
        </w:rPr>
        <w:t xml:space="preserve">технологического присоединения энергопринимающих устройств,</w:t>
      </w:r>
    </w:p>
    <w:p>
      <w:pPr>
        <w:pStyle w:val="0"/>
        <w:jc w:val="center"/>
      </w:pPr>
      <w:r>
        <w:rPr>
          <w:sz w:val="20"/>
        </w:rPr>
        <w:t xml:space="preserve">максимальная мощность которых составляет до 15 кВт</w:t>
      </w:r>
    </w:p>
    <w:p>
      <w:pPr>
        <w:pStyle w:val="0"/>
        <w:jc w:val="center"/>
      </w:pPr>
      <w:r>
        <w:rPr>
          <w:sz w:val="20"/>
        </w:rPr>
        <w:t xml:space="preserve">включительно (с учетом ранее присоединенных в данной точке</w:t>
      </w:r>
    </w:p>
    <w:p>
      <w:pPr>
        <w:pStyle w:val="0"/>
        <w:jc w:val="center"/>
      </w:pPr>
      <w:r>
        <w:rPr>
          <w:sz w:val="20"/>
        </w:rPr>
        <w:t xml:space="preserve">присоединения энергопринимающих устройств) и которые</w:t>
      </w:r>
    </w:p>
    <w:p>
      <w:pPr>
        <w:pStyle w:val="0"/>
        <w:jc w:val="center"/>
      </w:pPr>
      <w:r>
        <w:rPr>
          <w:sz w:val="20"/>
        </w:rPr>
        <w:t xml:space="preserve">используются для бытовых и иных нужд, не связанных</w:t>
      </w:r>
    </w:p>
    <w:p>
      <w:pPr>
        <w:pStyle w:val="0"/>
        <w:jc w:val="center"/>
      </w:pPr>
      <w:r>
        <w:rPr>
          <w:sz w:val="20"/>
        </w:rPr>
        <w:t xml:space="preserve">с осуществлением предпринимательской деятельности,</w:t>
      </w:r>
    </w:p>
    <w:p>
      <w:pPr>
        <w:pStyle w:val="0"/>
        <w:jc w:val="center"/>
      </w:pPr>
      <w:r>
        <w:rPr>
          <w:sz w:val="20"/>
        </w:rPr>
        <w:t xml:space="preserve">и (или) объектов микрогенерации)</w:t>
      </w:r>
    </w:p>
    <w:p>
      <w:pPr>
        <w:pStyle w:val="0"/>
        <w:jc w:val="both"/>
      </w:pPr>
      <w:r>
        <w:rPr>
          <w:sz w:val="20"/>
        </w:rPr>
      </w:r>
    </w:p>
    <w:p>
      <w:pPr>
        <w:pStyle w:val="1"/>
        <w:jc w:val="both"/>
      </w:pPr>
      <w:r>
        <w:rPr>
          <w:sz w:val="20"/>
        </w:rPr>
        <w:t xml:space="preserve">_____________________________               "__" __________________ 20   г.</w:t>
      </w:r>
    </w:p>
    <w:p>
      <w:pPr>
        <w:pStyle w:val="1"/>
        <w:jc w:val="both"/>
      </w:pPr>
      <w:r>
        <w:rPr>
          <w:sz w:val="20"/>
        </w:rPr>
        <w:t xml:space="preserve"> (место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с одной стороны, и _______________________________________________________,</w:t>
      </w:r>
    </w:p>
    <w:p>
      <w:pPr>
        <w:pStyle w:val="1"/>
        <w:jc w:val="both"/>
      </w:pPr>
      <w:r>
        <w:rPr>
          <w:sz w:val="20"/>
        </w:rPr>
        <w:t xml:space="preserve">                   (фамилия, имя, отчество заявителя, серия, номер и дата</w:t>
      </w:r>
    </w:p>
    <w:p>
      <w:pPr>
        <w:pStyle w:val="1"/>
        <w:jc w:val="both"/>
      </w:pPr>
      <w:r>
        <w:rPr>
          <w:sz w:val="20"/>
        </w:rPr>
        <w:t xml:space="preserve">                    выдачи паспорта или иного документа, удостоверяющего</w:t>
      </w:r>
    </w:p>
    <w:p>
      <w:pPr>
        <w:pStyle w:val="1"/>
        <w:jc w:val="both"/>
      </w:pPr>
      <w:r>
        <w:rPr>
          <w:sz w:val="20"/>
        </w:rPr>
        <w:t xml:space="preserve">                         личность в соответствии с законодательством</w:t>
      </w:r>
    </w:p>
    <w:p>
      <w:pPr>
        <w:pStyle w:val="1"/>
        <w:jc w:val="both"/>
      </w:pPr>
      <w:r>
        <w:rPr>
          <w:sz w:val="20"/>
        </w:rPr>
        <w:t xml:space="preserve">                                    Российской Федерации)</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0"/>
        </w:rPr>
      </w:r>
    </w:p>
    <w:p>
      <w:pPr>
        <w:pStyle w:val="0"/>
        <w:outlineLvl w:val="2"/>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и  (или)     объектов    микрогенерации</w:t>
      </w:r>
    </w:p>
    <w:p>
      <w:pPr>
        <w:pStyle w:val="1"/>
        <w:jc w:val="both"/>
      </w:pPr>
      <w:r>
        <w:rPr>
          <w:sz w:val="20"/>
        </w:rPr>
        <w:t xml:space="preserve">заявителя        (далее      -       технологическое         присоединение)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в  том  числе  по обеспечению готовности объектов электросетевого хозяйства</w:t>
      </w:r>
    </w:p>
    <w:p>
      <w:pPr>
        <w:pStyle w:val="1"/>
        <w:jc w:val="both"/>
      </w:pPr>
      <w:r>
        <w:rPr>
          <w:sz w:val="20"/>
        </w:rPr>
        <w:t xml:space="preserve">(включая  их  проектирование, строительство, реконструкцию) к присоединению</w:t>
      </w:r>
    </w:p>
    <w:p>
      <w:pPr>
        <w:pStyle w:val="1"/>
        <w:jc w:val="both"/>
      </w:pPr>
      <w:r>
        <w:rPr>
          <w:sz w:val="20"/>
        </w:rPr>
        <w:t xml:space="preserve">энергопринимающих устройств и (или) объектов микрогенерации, урегулированию</w:t>
      </w:r>
    </w:p>
    <w:p>
      <w:pPr>
        <w:pStyle w:val="1"/>
        <w:jc w:val="both"/>
      </w:pPr>
      <w:r>
        <w:rPr>
          <w:sz w:val="20"/>
        </w:rPr>
        <w:t xml:space="preserve">отношений   с   третьими   лицами   в  случае  необходимости  строительства</w:t>
      </w:r>
    </w:p>
    <w:p>
      <w:pPr>
        <w:pStyle w:val="1"/>
        <w:jc w:val="both"/>
      </w:pPr>
      <w:r>
        <w:rPr>
          <w:sz w:val="20"/>
        </w:rPr>
        <w:t xml:space="preserve">(модернизации)  такими  лицами  принадлежащих  им  объектов электросетевого</w:t>
      </w:r>
    </w:p>
    <w:p>
      <w:pPr>
        <w:pStyle w:val="1"/>
        <w:jc w:val="both"/>
      </w:pPr>
      <w:r>
        <w:rPr>
          <w:sz w:val="20"/>
        </w:rPr>
        <w:t xml:space="preserve">хозяйства  (энергопринимающих  устройств,  объектов  электроэнергетики),  с</w:t>
      </w:r>
    </w:p>
    <w:p>
      <w:pPr>
        <w:pStyle w:val="1"/>
        <w:jc w:val="both"/>
      </w:pPr>
      <w:r>
        <w:rPr>
          <w:sz w:val="20"/>
        </w:rPr>
        <w:t xml:space="preserve">учетом следующих характеристик:</w:t>
      </w:r>
    </w:p>
    <w:p>
      <w:pPr>
        <w:pStyle w:val="0"/>
        <w:ind w:firstLine="540"/>
        <w:jc w:val="both"/>
      </w:pPr>
      <w:r>
        <w:rPr>
          <w:sz w:val="20"/>
        </w:rPr>
        <w:t xml:space="preserve">максимальная мощность присоединяемых энергопринимающих устройств _______ (кВт);</w:t>
      </w:r>
    </w:p>
    <w:p>
      <w:pPr>
        <w:pStyle w:val="0"/>
        <w:spacing w:before="200" w:lineRule="auto"/>
        <w:ind w:firstLine="540"/>
        <w:jc w:val="both"/>
      </w:pPr>
      <w:r>
        <w:rPr>
          <w:sz w:val="20"/>
        </w:rPr>
        <w:t xml:space="preserve">категория надежности ______;</w:t>
      </w:r>
    </w:p>
    <w:p>
      <w:pPr>
        <w:pStyle w:val="0"/>
        <w:spacing w:before="200" w:lineRule="auto"/>
        <w:ind w:firstLine="540"/>
        <w:jc w:val="both"/>
      </w:pPr>
      <w:r>
        <w:rPr>
          <w:sz w:val="20"/>
        </w:rPr>
        <w:t xml:space="preserve">класс напряжения электрических сетей, к которым осуществляется технологическое присоединение _______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_______ (кВт) </w:t>
      </w:r>
      <w:hyperlink w:history="0" w:anchor="P4284"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0"/>
            <w:color w:val="0000ff"/>
          </w:rPr>
          <w:t xml:space="preserve">&lt;1&gt;</w:t>
        </w:r>
      </w:hyperlink>
      <w:r>
        <w:rPr>
          <w:sz w:val="20"/>
        </w:rPr>
        <w:t xml:space="preserve">;</w:t>
      </w:r>
    </w:p>
    <w:p>
      <w:pPr>
        <w:pStyle w:val="0"/>
        <w:spacing w:before="200" w:lineRule="auto"/>
        <w:ind w:firstLine="540"/>
        <w:jc w:val="both"/>
      </w:pPr>
      <w:r>
        <w:rPr>
          <w:sz w:val="20"/>
        </w:rPr>
        <w:t xml:space="preserve">максимальная мощность присоединяемых объектов микрогенерации ______ (кВт);</w:t>
      </w:r>
    </w:p>
    <w:p>
      <w:pPr>
        <w:pStyle w:val="0"/>
        <w:spacing w:before="200" w:lineRule="auto"/>
        <w:ind w:firstLine="540"/>
        <w:jc w:val="both"/>
      </w:pPr>
      <w:r>
        <w:rPr>
          <w:sz w:val="20"/>
        </w:rPr>
        <w:t xml:space="preserve">максимальная мощность ранее присоединенных объектов микрогенерации _______ (кВт) </w:t>
      </w:r>
      <w:hyperlink w:history="0" w:anchor="P4284"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0"/>
            <w:color w:val="0000ff"/>
          </w:rPr>
          <w:t xml:space="preserve">&lt;1&gt;</w:t>
        </w:r>
      </w:hyperlink>
      <w:r>
        <w:rPr>
          <w:sz w:val="20"/>
        </w:rPr>
        <w:t xml:space="preserve">.</w:t>
      </w:r>
    </w:p>
    <w:p>
      <w:pPr>
        <w:pStyle w:val="0"/>
        <w:spacing w:before="200" w:lineRule="auto"/>
        <w:ind w:firstLine="540"/>
        <w:jc w:val="both"/>
      </w:pPr>
      <w:r>
        <w:rPr>
          <w:sz w:val="20"/>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0"/>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history="0" w:anchor="P4285" w:tooltip="&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w:r>
          <w:rPr>
            <w:sz w:val="20"/>
            <w:color w:val="0000ff"/>
          </w:rPr>
          <w:t xml:space="preserve">&lt;2&gt;</w:t>
        </w:r>
      </w:hyperlink>
      <w:r>
        <w:rPr>
          <w:sz w:val="20"/>
        </w:rPr>
        <w:t xml:space="preserve"> от границы участка заявителя, на котором располагаются (будут располагаться) присоединяемые объекты заявителя.</w:t>
      </w:r>
    </w:p>
    <w:p>
      <w:pPr>
        <w:pStyle w:val="0"/>
        <w:spacing w:before="200" w:lineRule="auto"/>
        <w:ind w:firstLine="540"/>
        <w:jc w:val="both"/>
      </w:pPr>
      <w:r>
        <w:rPr>
          <w:sz w:val="20"/>
        </w:rPr>
        <w:t xml:space="preserve">4. Технические условия являются неотъемлемой частью настоящего договора и приведены в </w:t>
      </w:r>
      <w:hyperlink w:history="0" w:anchor="P4297" w:tooltip="                            ТЕХНИЧЕСКИЕ УСЛОВИЯ">
        <w:r>
          <w:rPr>
            <w:sz w:val="20"/>
            <w:color w:val="0000ff"/>
          </w:rPr>
          <w:t xml:space="preserve">приложении</w:t>
        </w:r>
      </w:hyperlink>
      <w:r>
        <w:rPr>
          <w:sz w:val="20"/>
        </w:rPr>
        <w:t xml:space="preserve">.</w:t>
      </w:r>
    </w:p>
    <w:p>
      <w:pPr>
        <w:pStyle w:val="0"/>
        <w:spacing w:before="200" w:lineRule="auto"/>
        <w:ind w:firstLine="540"/>
        <w:jc w:val="both"/>
      </w:pPr>
      <w:r>
        <w:rPr>
          <w:sz w:val="20"/>
        </w:rPr>
        <w:t xml:space="preserve">Срок действия технических условий составляет ______ год (года) </w:t>
      </w:r>
      <w:hyperlink w:history="0" w:anchor="P4286"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настоящего договора.</w:t>
      </w:r>
    </w:p>
    <w:bookmarkStart w:id="4176" w:name="P4176"/>
    <w:bookmarkEnd w:id="4176"/>
    <w:p>
      <w:pPr>
        <w:pStyle w:val="0"/>
        <w:spacing w:before="200" w:lineRule="auto"/>
        <w:ind w:firstLine="540"/>
        <w:jc w:val="both"/>
      </w:pPr>
      <w:r>
        <w:rPr>
          <w:sz w:val="20"/>
        </w:rPr>
        <w:t xml:space="preserve">5. Срок выполнения мероприятий по технологическому присоединению составляет ________ со дня заключения настоящего договора.</w:t>
      </w:r>
    </w:p>
    <w:p>
      <w:pPr>
        <w:pStyle w:val="0"/>
        <w:jc w:val="both"/>
      </w:pPr>
      <w:r>
        <w:rPr>
          <w:sz w:val="20"/>
        </w:rPr>
      </w:r>
    </w:p>
    <w:p>
      <w:pPr>
        <w:pStyle w:val="0"/>
        <w:outlineLvl w:val="2"/>
        <w:jc w:val="center"/>
      </w:pPr>
      <w:r>
        <w:rPr>
          <w:sz w:val="20"/>
        </w:rPr>
        <w:t xml:space="preserve">II. Обязанности сторон</w:t>
      </w:r>
    </w:p>
    <w:p>
      <w:pPr>
        <w:pStyle w:val="0"/>
        <w:jc w:val="both"/>
      </w:pPr>
      <w:r>
        <w:rPr>
          <w:sz w:val="20"/>
        </w:rPr>
      </w:r>
    </w:p>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bookmarkStart w:id="4182" w:name="P4182"/>
    <w:bookmarkEnd w:id="4182"/>
    <w:p>
      <w:pPr>
        <w:pStyle w:val="0"/>
        <w:spacing w:before="200" w:lineRule="auto"/>
        <w:ind w:firstLine="540"/>
        <w:jc w:val="both"/>
      </w:pPr>
      <w:r>
        <w:rPr>
          <w:sz w:val="20"/>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pPr>
        <w:pStyle w:val="0"/>
        <w:spacing w:before="200" w:lineRule="auto"/>
        <w:ind w:firstLine="540"/>
        <w:jc w:val="both"/>
      </w:pPr>
      <w:r>
        <w:rPr>
          <w:sz w:val="20"/>
        </w:rPr>
        <w:t xml:space="preserve">не позднее _____ рабочих дней со дня проведения осмотра (обследования), указанного в </w:t>
      </w:r>
      <w:hyperlink w:history="0" w:anchor="P4182"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
        <w:r>
          <w:rPr>
            <w:sz w:val="20"/>
            <w:color w:val="0000ff"/>
          </w:rPr>
          <w:t xml:space="preserve">абзаце третьем</w:t>
        </w:r>
      </w:hyperlink>
      <w:r>
        <w:rPr>
          <w:sz w:val="20"/>
        </w:rPr>
        <w:t xml:space="preserve"> настоящего пункта, с соблюдением срока, установленного </w:t>
      </w:r>
      <w:hyperlink w:history="0" w:anchor="P4176" w:tooltip="5. Срок выполнения мероприятий по технологическому присоединению составляет ________ со дня заключения настоящего договора.">
        <w:r>
          <w:rPr>
            <w:sz w:val="20"/>
            <w:color w:val="0000ff"/>
          </w:rPr>
          <w:t xml:space="preserve">пунктом 5</w:t>
        </w:r>
      </w:hyperlink>
      <w:r>
        <w:rPr>
          <w:sz w:val="20"/>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pPr>
        <w:pStyle w:val="0"/>
        <w:spacing w:before="200" w:lineRule="auto"/>
        <w:ind w:firstLine="540"/>
        <w:jc w:val="both"/>
      </w:pPr>
      <w:r>
        <w:rPr>
          <w:sz w:val="20"/>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и (или) объектов микрогенерации сетевой организацией;</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pPr>
        <w:pStyle w:val="0"/>
        <w:spacing w:before="200" w:lineRule="auto"/>
        <w:ind w:firstLine="540"/>
        <w:jc w:val="both"/>
      </w:pPr>
      <w:r>
        <w:rPr>
          <w:sz w:val="20"/>
        </w:rPr>
        <w:t xml:space="preserve">надлежащим образом исполнять указанные в </w:t>
      </w:r>
      <w:hyperlink w:history="0" w:anchor="P4193"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4193" w:name="P4193"/>
    <w:bookmarkEnd w:id="4193"/>
    <w:p>
      <w:pPr>
        <w:pStyle w:val="0"/>
        <w:outlineLvl w:val="2"/>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 N ________ и составляет _________ рублей 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порядок и сроки внесения платы за технологическое</w:t>
      </w:r>
    </w:p>
    <w:p>
      <w:pPr>
        <w:pStyle w:val="1"/>
        <w:jc w:val="both"/>
      </w:pPr>
      <w:r>
        <w:rPr>
          <w:sz w:val="20"/>
        </w:rPr>
        <w:t xml:space="preserve">                              присоединение)</w:t>
      </w:r>
    </w:p>
    <w:p>
      <w:pPr>
        <w:pStyle w:val="0"/>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2"/>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0"/>
        <w:jc w:val="both"/>
      </w:pPr>
      <w:r>
        <w:rPr>
          <w:sz w:val="20"/>
        </w:rPr>
      </w:r>
    </w:p>
    <w:p>
      <w:pPr>
        <w:pStyle w:val="0"/>
        <w:outlineLvl w:val="2"/>
        <w:jc w:val="center"/>
      </w:pPr>
      <w:r>
        <w:rPr>
          <w:sz w:val="20"/>
        </w:rPr>
        <w:t xml:space="preserve">V. Условия изменения, расторжения договора</w:t>
      </w:r>
    </w:p>
    <w:p>
      <w:pPr>
        <w:pStyle w:val="0"/>
        <w:jc w:val="center"/>
      </w:pPr>
      <w:r>
        <w:rPr>
          <w:sz w:val="20"/>
        </w:rPr>
        <w:t xml:space="preserve">и ответственности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Договор может быть расторгнут по требованию одной из сторон по основаниям, предусмотренным Гражданским </w:t>
      </w:r>
      <w:hyperlink w:history="0" r:id="rId147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4220" w:name="P4220"/>
    <w:bookmarkEnd w:id="4220"/>
    <w:p>
      <w:pPr>
        <w:pStyle w:val="0"/>
        <w:spacing w:before="200" w:lineRule="auto"/>
        <w:ind w:firstLine="540"/>
        <w:jc w:val="both"/>
      </w:pPr>
      <w:r>
        <w:rPr>
          <w:sz w:val="20"/>
        </w:rPr>
        <w:t xml:space="preserve">17. Абзац утратил силу.</w:t>
      </w:r>
    </w:p>
    <w:bookmarkStart w:id="4221" w:name="P4221"/>
    <w:bookmarkEnd w:id="4221"/>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4220" w:tooltip="17. Абзац утратил силу.">
        <w:r>
          <w:rPr>
            <w:sz w:val="20"/>
            <w:color w:val="0000ff"/>
          </w:rPr>
          <w:t xml:space="preserve">абзацем первым</w:t>
        </w:r>
      </w:hyperlink>
      <w:r>
        <w:rPr>
          <w:sz w:val="20"/>
        </w:rPr>
        <w:t xml:space="preserve"> или </w:t>
      </w:r>
      <w:hyperlink w:history="0" w:anchor="P4221"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0"/>
            <w:color w:val="0000ff"/>
          </w:rPr>
          <w:t xml:space="preserve">вторым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0"/>
        </w:rPr>
      </w:r>
    </w:p>
    <w:p>
      <w:pPr>
        <w:pStyle w:val="0"/>
        <w:outlineLvl w:val="2"/>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0"/>
        </w:rPr>
      </w:r>
    </w:p>
    <w:p>
      <w:pPr>
        <w:pStyle w:val="0"/>
        <w:outlineLvl w:val="2"/>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0"/>
        <w:spacing w:before="200" w:lineRule="auto"/>
        <w:ind w:firstLine="540"/>
        <w:jc w:val="both"/>
      </w:pPr>
      <w:r>
        <w:rPr>
          <w:sz w:val="20"/>
        </w:rPr>
        <w:t xml:space="preserve">22. Настоящий договор составлен и подписан в 2 экземплярах, по одному для каждой из сторон.</w:t>
      </w:r>
    </w:p>
    <w:p>
      <w:pPr>
        <w:pStyle w:val="0"/>
        <w:jc w:val="both"/>
      </w:pPr>
      <w:r>
        <w:rPr>
          <w:sz w:val="20"/>
        </w:rPr>
      </w:r>
    </w:p>
    <w:p>
      <w:pPr>
        <w:pStyle w:val="0"/>
        <w:outlineLvl w:val="2"/>
        <w:jc w:val="center"/>
      </w:pPr>
      <w:r>
        <w:rPr>
          <w:sz w:val="20"/>
        </w:rPr>
        <w:t xml:space="preserve">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397"/>
        <w:gridCol w:w="340"/>
        <w:gridCol w:w="4315"/>
      </w:tblGrid>
      <w:tr>
        <w:tc>
          <w:tcPr>
            <w:tcW w:w="4397" w:type="dxa"/>
            <w:tcBorders>
              <w:top w:val="nil"/>
              <w:left w:val="nil"/>
              <w:bottom w:val="nil"/>
              <w:right w:val="nil"/>
            </w:tcBorders>
          </w:tcPr>
          <w:p>
            <w:pPr>
              <w:pStyle w:val="0"/>
              <w:jc w:val="center"/>
            </w:pPr>
            <w:r>
              <w:rPr>
                <w:sz w:val="20"/>
              </w:rPr>
              <w:t xml:space="preserve">Сетевая организация</w:t>
            </w:r>
          </w:p>
        </w:tc>
        <w:tc>
          <w:tcPr>
            <w:tcW w:w="340" w:type="dxa"/>
            <w:tcBorders>
              <w:top w:val="nil"/>
              <w:left w:val="nil"/>
              <w:bottom w:val="nil"/>
              <w:right w:val="nil"/>
            </w:tcBorders>
          </w:tcPr>
          <w:p>
            <w:pPr>
              <w:pStyle w:val="0"/>
            </w:pPr>
            <w:r>
              <w:rPr>
                <w:sz w:val="20"/>
              </w:rPr>
            </w:r>
          </w:p>
        </w:tc>
        <w:tc>
          <w:tcPr>
            <w:tcW w:w="4315" w:type="dxa"/>
            <w:tcBorders>
              <w:top w:val="nil"/>
              <w:left w:val="nil"/>
              <w:bottom w:val="nil"/>
              <w:right w:val="nil"/>
            </w:tcBorders>
          </w:tcPr>
          <w:p>
            <w:pPr>
              <w:pStyle w:val="0"/>
              <w:jc w:val="center"/>
            </w:pPr>
            <w:r>
              <w:rPr>
                <w:sz w:val="20"/>
              </w:rPr>
              <w:t xml:space="preserve">Заявитель</w:t>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single" w:sz="4"/>
              <w:left w:val="nil"/>
              <w:bottom w:val="nil"/>
              <w:right w:val="nil"/>
            </w:tcBorders>
          </w:tcPr>
          <w:p>
            <w:pPr>
              <w:pStyle w:val="0"/>
              <w:jc w:val="center"/>
            </w:pPr>
            <w:r>
              <w:rPr>
                <w:sz w:val="20"/>
              </w:rPr>
              <w:t xml:space="preserve">(наименование сетевой организации)</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(фамилия, имя, отчество)</w:t>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single" w:sz="4"/>
              <w:left w:val="nil"/>
              <w:bottom w:val="nil"/>
              <w:right w:val="nil"/>
            </w:tcBorders>
          </w:tcPr>
          <w:p>
            <w:pPr>
              <w:pStyle w:val="0"/>
              <w:jc w:val="center"/>
            </w:pPr>
            <w:r>
              <w:rPr>
                <w:sz w:val="20"/>
              </w:rPr>
              <w:t xml:space="preserve">(место нахождения)</w:t>
            </w:r>
          </w:p>
          <w:p>
            <w:pPr>
              <w:pStyle w:val="0"/>
            </w:pPr>
            <w:r>
              <w:rPr>
                <w:sz w:val="20"/>
              </w:rPr>
              <w:t xml:space="preserve">ИНН/КПП _________________________</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vMerge w:val="restart"/>
          </w:tcPr>
          <w:p>
            <w:pPr>
              <w:pStyle w:val="0"/>
              <w:jc w:val="center"/>
            </w:pPr>
            <w:r>
              <w:rPr>
                <w:sz w:val="20"/>
              </w:rPr>
              <w:t xml:space="preserve">(серия,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Borders>
              <w:top w:val="single" w:sz="4"/>
              <w:left w:val="nil"/>
              <w:bottom w:val="nil"/>
              <w:right w:val="nil"/>
            </w:tcBorders>
            <w:vMerge w:val="continue"/>
          </w:tcPr>
          <w:p/>
        </w:tc>
      </w:tr>
      <w:tr>
        <w:tc>
          <w:tcPr>
            <w:tcW w:w="4397" w:type="dxa"/>
            <w:tcBorders>
              <w:top w:val="single" w:sz="4"/>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Borders>
              <w:top w:val="single" w:sz="4"/>
              <w:left w:val="nil"/>
              <w:bottom w:val="nil"/>
              <w:right w:val="nil"/>
            </w:tcBorders>
            <w:vMerge w:val="continue"/>
          </w:tcPr>
          <w:p/>
        </w:tc>
      </w:tr>
      <w:tr>
        <w:tc>
          <w:tcPr>
            <w:tcW w:w="4397" w:type="dxa"/>
            <w:tcBorders>
              <w:top w:val="nil"/>
              <w:left w:val="nil"/>
              <w:bottom w:val="nil"/>
              <w:right w:val="nil"/>
            </w:tcBorders>
          </w:tcPr>
          <w:p>
            <w:pPr>
              <w:pStyle w:val="0"/>
            </w:pPr>
            <w:r>
              <w:rPr>
                <w:sz w:val="20"/>
              </w:rPr>
              <w:t xml:space="preserve">р/с ________________________________</w:t>
            </w:r>
          </w:p>
        </w:tc>
        <w:tc>
          <w:tcPr>
            <w:tcW w:w="340" w:type="dxa"/>
            <w:tcBorders>
              <w:top w:val="nil"/>
              <w:left w:val="nil"/>
              <w:bottom w:val="nil"/>
              <w:right w:val="nil"/>
            </w:tcBorders>
            <w:vMerge w:val="restart"/>
          </w:tcPr>
          <w:p>
            <w:pPr>
              <w:pStyle w:val="0"/>
            </w:pPr>
            <w:r>
              <w:rPr>
                <w:sz w:val="20"/>
              </w:rPr>
            </w:r>
          </w:p>
        </w:tc>
        <w:tc>
          <w:tcPr>
            <w:tcW w:w="4315" w:type="dxa"/>
            <w:tcBorders>
              <w:top w:val="nil"/>
              <w:left w:val="nil"/>
              <w:bottom w:val="nil"/>
              <w:right w:val="nil"/>
            </w:tcBorders>
          </w:tcPr>
          <w:p>
            <w:pPr>
              <w:pStyle w:val="0"/>
            </w:pPr>
            <w:r>
              <w:rPr>
                <w:sz w:val="20"/>
              </w:rPr>
              <w:t xml:space="preserve">ИНН (при наличии)</w:t>
            </w:r>
          </w:p>
        </w:tc>
      </w:tr>
      <w:tr>
        <w:tc>
          <w:tcPr>
            <w:tcW w:w="4397" w:type="dxa"/>
            <w:tcBorders>
              <w:top w:val="nil"/>
              <w:left w:val="nil"/>
              <w:bottom w:val="nil"/>
              <w:right w:val="nil"/>
            </w:tcBorders>
          </w:tcPr>
          <w:p>
            <w:pPr>
              <w:pStyle w:val="0"/>
            </w:pPr>
            <w:r>
              <w:rPr>
                <w:sz w:val="20"/>
              </w:rPr>
              <w:t xml:space="preserve">к/с ________________________________</w:t>
            </w: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pPr>
            <w:r>
              <w:rPr>
                <w:sz w:val="20"/>
              </w:rPr>
              <w:t xml:space="preserve">Место жительства __________________</w:t>
            </w:r>
          </w:p>
        </w:tc>
      </w:tr>
      <w:tr>
        <w:tc>
          <w:tcPr>
            <w:tcW w:w="4397" w:type="dxa"/>
            <w:tcBorders>
              <w:top w:val="single" w:sz="4"/>
              <w:left w:val="nil"/>
              <w:bottom w:val="single" w:sz="4"/>
              <w:right w:val="nil"/>
            </w:tcBorders>
            <w:vMerge w:val="restart"/>
          </w:tcPr>
          <w:p>
            <w:pPr>
              <w:pStyle w:val="0"/>
              <w:jc w:val="center"/>
            </w:pPr>
            <w:r>
              <w:rPr>
                <w:sz w:val="20"/>
              </w:rPr>
              <w:t xml:space="preserve">(должность, фамилия, имя, отчество лица,</w:t>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blPrEx>
          <w:tblBorders>
            <w:insideH w:val="single" w:sz="4"/>
          </w:tblBorders>
        </w:tblPrEx>
        <w:tc>
          <w:tcPr>
            <w:tcBorders>
              <w:top w:val="single" w:sz="4"/>
              <w:left w:val="nil"/>
              <w:bottom w:val="single" w:sz="4"/>
              <w:right w:val="nil"/>
            </w:tcBorders>
            <w:vMerge w:val="continue"/>
          </w:tcPr>
          <w:p/>
        </w:tc>
        <w:tc>
          <w:tcPr>
            <w:tcW w:w="340" w:type="dxa"/>
            <w:tcBorders>
              <w:top w:val="nil"/>
              <w:left w:val="nil"/>
              <w:bottom w:val="nil"/>
              <w:right w:val="nil"/>
            </w:tcBorders>
          </w:tcPr>
          <w:p>
            <w:pPr>
              <w:pStyle w:val="0"/>
            </w:pPr>
            <w:r>
              <w:rPr>
                <w:sz w:val="20"/>
              </w:rPr>
            </w:r>
          </w:p>
        </w:tc>
        <w:tc>
          <w:tcPr>
            <w:tcW w:w="4315" w:type="dxa"/>
            <w:tcBorders>
              <w:top w:val="single" w:sz="4"/>
              <w:left w:val="nil"/>
              <w:bottom w:val="single" w:sz="4"/>
              <w:right w:val="nil"/>
            </w:tcBorders>
          </w:tcPr>
          <w:p>
            <w:pPr>
              <w:pStyle w:val="0"/>
            </w:pPr>
            <w:r>
              <w:rPr>
                <w:sz w:val="20"/>
              </w:rPr>
            </w:r>
          </w:p>
        </w:tc>
      </w:tr>
      <w:tr>
        <w:tc>
          <w:tcPr>
            <w:tcW w:w="4397" w:type="dxa"/>
            <w:tcBorders>
              <w:top w:val="single" w:sz="4"/>
              <w:left w:val="nil"/>
              <w:bottom w:val="nil"/>
              <w:right w:val="nil"/>
            </w:tcBorders>
          </w:tcPr>
          <w:p>
            <w:pPr>
              <w:pStyle w:val="0"/>
              <w:jc w:val="center"/>
            </w:pPr>
            <w:r>
              <w:rPr>
                <w:sz w:val="20"/>
              </w:rPr>
              <w:t xml:space="preserve">действующего от имени сетевой организации)</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pPr>
            <w:r>
              <w:rPr>
                <w:sz w:val="20"/>
              </w:rPr>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(подпись)</w:t>
            </w:r>
          </w:p>
        </w:tc>
      </w:tr>
      <w:tr>
        <w:tc>
          <w:tcPr>
            <w:tcW w:w="4397" w:type="dxa"/>
            <w:tcBorders>
              <w:top w:val="nil"/>
              <w:left w:val="nil"/>
              <w:bottom w:val="nil"/>
              <w:right w:val="nil"/>
            </w:tcBorders>
          </w:tcPr>
          <w:p>
            <w:pPr>
              <w:pStyle w:val="0"/>
            </w:pPr>
            <w:r>
              <w:rPr>
                <w:sz w:val="20"/>
              </w:rPr>
              <w:t xml:space="preserve">М.П.</w:t>
            </w:r>
          </w:p>
        </w:tc>
        <w:tc>
          <w:tcPr>
            <w:tcW w:w="340" w:type="dxa"/>
            <w:tcBorders>
              <w:top w:val="nil"/>
              <w:left w:val="nil"/>
              <w:bottom w:val="nil"/>
              <w:right w:val="nil"/>
            </w:tcBorders>
          </w:tcPr>
          <w:p>
            <w:pPr>
              <w:pStyle w:val="0"/>
            </w:pPr>
            <w:r>
              <w:rPr>
                <w:sz w:val="20"/>
              </w:rPr>
            </w:r>
          </w:p>
        </w:tc>
        <w:tc>
          <w:tcPr>
            <w:tcW w:w="4315" w:type="dxa"/>
            <w:tcBorders>
              <w:top w:val="nil"/>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4284" w:name="P4284"/>
    <w:bookmarkEnd w:id="4284"/>
    <w:p>
      <w:pPr>
        <w:pStyle w:val="0"/>
        <w:spacing w:before="200" w:lineRule="auto"/>
        <w:ind w:firstLine="540"/>
        <w:jc w:val="both"/>
      </w:pPr>
      <w:r>
        <w:rPr>
          <w:sz w:val="20"/>
        </w:rPr>
        <w:t xml:space="preserv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bookmarkStart w:id="4285" w:name="P4285"/>
    <w:bookmarkEnd w:id="4285"/>
    <w:p>
      <w:pPr>
        <w:pStyle w:val="0"/>
        <w:spacing w:before="200" w:lineRule="auto"/>
        <w:ind w:firstLine="540"/>
        <w:jc w:val="both"/>
      </w:pPr>
      <w:r>
        <w:rPr>
          <w:sz w:val="20"/>
        </w:rPr>
        <w:t xml:space="preserve">&lt;2&gt;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bookmarkStart w:id="4286" w:name="P4286"/>
    <w:bookmarkEnd w:id="4286"/>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типовому договору об осуществлении</w:t>
      </w:r>
    </w:p>
    <w:p>
      <w:pPr>
        <w:pStyle w:val="0"/>
        <w:jc w:val="right"/>
      </w:pPr>
      <w:r>
        <w:rPr>
          <w:sz w:val="20"/>
        </w:rPr>
        <w:t xml:space="preserve">технологического присоединения</w:t>
      </w:r>
    </w:p>
    <w:p>
      <w:pPr>
        <w:pStyle w:val="0"/>
        <w:jc w:val="right"/>
      </w:pPr>
      <w:r>
        <w:rPr>
          <w:sz w:val="20"/>
        </w:rPr>
        <w:t xml:space="preserve">к электрическим сетям</w:t>
      </w:r>
    </w:p>
    <w:p>
      <w:pPr>
        <w:pStyle w:val="0"/>
        <w:jc w:val="both"/>
      </w:pPr>
      <w:r>
        <w:rPr>
          <w:sz w:val="20"/>
        </w:rPr>
      </w:r>
    </w:p>
    <w:bookmarkStart w:id="4297" w:name="P4297"/>
    <w:bookmarkEnd w:id="4297"/>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физических лиц в целях технологического присоединения</w:t>
      </w:r>
    </w:p>
    <w:p>
      <w:pPr>
        <w:pStyle w:val="1"/>
        <w:jc w:val="both"/>
      </w:pPr>
      <w:r>
        <w:rPr>
          <w:sz w:val="20"/>
        </w:rPr>
        <w:t xml:space="preserve">        энергопринимающих устройств, максимальная мощность которых</w:t>
      </w:r>
    </w:p>
    <w:p>
      <w:pPr>
        <w:pStyle w:val="1"/>
        <w:jc w:val="both"/>
      </w:pPr>
      <w:r>
        <w:rPr>
          <w:sz w:val="20"/>
        </w:rPr>
        <w:t xml:space="preserve">     составляет до 15 кВт включительно (с учетом ранее присоединенных</w:t>
      </w:r>
    </w:p>
    <w:p>
      <w:pPr>
        <w:pStyle w:val="1"/>
        <w:jc w:val="both"/>
      </w:pPr>
      <w:r>
        <w:rPr>
          <w:sz w:val="20"/>
        </w:rPr>
        <w:t xml:space="preserve">         в данной точке присоединения энергопринимающих устройств)</w:t>
      </w:r>
    </w:p>
    <w:p>
      <w:pPr>
        <w:pStyle w:val="1"/>
        <w:jc w:val="both"/>
      </w:pPr>
      <w:r>
        <w:rPr>
          <w:sz w:val="20"/>
        </w:rPr>
        <w:t xml:space="preserve">              и которые используются для бытовых и иных нужд,</w:t>
      </w:r>
    </w:p>
    <w:p>
      <w:pPr>
        <w:pStyle w:val="1"/>
        <w:jc w:val="both"/>
      </w:pPr>
      <w:r>
        <w:rPr>
          <w:sz w:val="20"/>
        </w:rPr>
        <w:t xml:space="preserve">             не связанных с осуществлением предпринимательской</w:t>
      </w:r>
    </w:p>
    <w:p>
      <w:pPr>
        <w:pStyle w:val="1"/>
        <w:jc w:val="both"/>
      </w:pPr>
      <w:r>
        <w:rPr>
          <w:sz w:val="20"/>
        </w:rPr>
        <w:t xml:space="preserve">              деятельности, и (или) объектов микрогенерации)</w:t>
      </w:r>
    </w:p>
    <w:p>
      <w:pPr>
        <w:pStyle w:val="0"/>
        <w:jc w:val="both"/>
      </w:pPr>
      <w:r>
        <w:rPr>
          <w:sz w:val="20"/>
        </w:rPr>
      </w:r>
    </w:p>
    <w:tbl>
      <w:tblPr>
        <w:tblInd w:w="0" w:type="dxa"/>
        <w:tblLayout w:type="fixed"/>
        <w:tblCellMar>
          <w:top w:w="102" w:type="dxa"/>
          <w:left w:w="62" w:type="dxa"/>
          <w:bottom w:w="102" w:type="dxa"/>
          <w:right w:w="62" w:type="dxa"/>
        </w:tblCellMar>
      </w:tblPr>
      <w:tblGrid>
        <w:gridCol w:w="1502"/>
        <w:gridCol w:w="3175"/>
        <w:gridCol w:w="4365"/>
      </w:tblGrid>
      <w:tr>
        <w:tc>
          <w:tcPr>
            <w:tcW w:w="1502" w:type="dxa"/>
            <w:vAlign w:val="center"/>
            <w:tcBorders>
              <w:top w:val="nil"/>
              <w:left w:val="nil"/>
              <w:bottom w:val="nil"/>
              <w:right w:val="nil"/>
            </w:tcBorders>
          </w:tcPr>
          <w:p>
            <w:pPr>
              <w:pStyle w:val="0"/>
            </w:pPr>
            <w:r>
              <w:rPr>
                <w:sz w:val="20"/>
              </w:rPr>
              <w:t xml:space="preserve">N</w:t>
            </w:r>
          </w:p>
        </w:tc>
        <w:tc>
          <w:tcPr>
            <w:tcW w:w="3175" w:type="dxa"/>
            <w:tcBorders>
              <w:top w:val="nil"/>
              <w:left w:val="nil"/>
              <w:bottom w:val="nil"/>
              <w:right w:val="nil"/>
            </w:tcBorders>
          </w:tcPr>
          <w:p>
            <w:pPr>
              <w:pStyle w:val="0"/>
            </w:pPr>
            <w:r>
              <w:rPr>
                <w:sz w:val="20"/>
              </w:rPr>
            </w:r>
          </w:p>
        </w:tc>
        <w:tc>
          <w:tcPr>
            <w:tcW w:w="4365" w:type="dxa"/>
            <w:vAlign w:val="center"/>
            <w:tcBorders>
              <w:top w:val="nil"/>
              <w:left w:val="nil"/>
              <w:bottom w:val="nil"/>
              <w:right w:val="nil"/>
            </w:tcBorders>
          </w:tcPr>
          <w:p>
            <w:pPr>
              <w:pStyle w:val="0"/>
            </w:pPr>
            <w:r>
              <w:rPr>
                <w:sz w:val="20"/>
              </w:rPr>
              <w:t xml:space="preserve">"__" ______________ 20__ г.</w:t>
            </w:r>
          </w:p>
        </w:tc>
      </w:tr>
    </w:tbl>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заявителя)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объектов микрогенерации заявителя 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и (или) объектов микрогенерации заявителя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энергопринимающее устройство вводится в</w:t>
      </w:r>
    </w:p>
    <w:p>
      <w:pPr>
        <w:pStyle w:val="1"/>
        <w:jc w:val="both"/>
      </w:pPr>
      <w:r>
        <w:rPr>
          <w:sz w:val="20"/>
        </w:rPr>
        <w:t xml:space="preserve">                     эксплуатацию по этапам и очередям, указывается</w:t>
      </w:r>
    </w:p>
    <w:p>
      <w:pPr>
        <w:pStyle w:val="1"/>
        <w:jc w:val="both"/>
      </w:pPr>
      <w:r>
        <w:rPr>
          <w:sz w:val="20"/>
        </w:rPr>
        <w:t xml:space="preserve">                            поэтапное распределение мощности)</w:t>
      </w:r>
    </w:p>
    <w:p>
      <w:pPr>
        <w:pStyle w:val="1"/>
        <w:jc w:val="both"/>
      </w:pPr>
      <w:r>
        <w:rPr>
          <w:sz w:val="20"/>
        </w:rPr>
        <w:t xml:space="preserve">    5.   Максимальная   мощность   присоединяемых  объектов  микрогенерации</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объекты микрогенерации вводятся в</w:t>
      </w:r>
    </w:p>
    <w:p>
      <w:pPr>
        <w:pStyle w:val="1"/>
        <w:jc w:val="both"/>
      </w:pPr>
      <w:r>
        <w:rPr>
          <w:sz w:val="20"/>
        </w:rPr>
        <w:t xml:space="preserve">                     эксплуатацию по этапам и очередям, указывается</w:t>
      </w:r>
    </w:p>
    <w:p>
      <w:pPr>
        <w:pStyle w:val="1"/>
        <w:jc w:val="both"/>
      </w:pPr>
      <w:r>
        <w:rPr>
          <w:sz w:val="20"/>
        </w:rPr>
        <w:t xml:space="preserve">                            поэтапное распределение мощности)</w:t>
      </w:r>
    </w:p>
    <w:p>
      <w:pPr>
        <w:pStyle w:val="1"/>
        <w:jc w:val="both"/>
      </w:pPr>
      <w:r>
        <w:rPr>
          <w:sz w:val="20"/>
        </w:rPr>
        <w:t xml:space="preserve">    6. Категория надежности ______________________________________________.</w:t>
      </w:r>
    </w:p>
    <w:p>
      <w:pPr>
        <w:pStyle w:val="1"/>
        <w:jc w:val="both"/>
      </w:pPr>
      <w:r>
        <w:rPr>
          <w:sz w:val="20"/>
        </w:rPr>
        <w:t xml:space="preserve">    7.  Класс  напряжения  электрических  сетей,  к  которым осуществляется</w:t>
      </w:r>
    </w:p>
    <w:p>
      <w:pPr>
        <w:pStyle w:val="1"/>
        <w:jc w:val="both"/>
      </w:pPr>
      <w:r>
        <w:rPr>
          <w:sz w:val="20"/>
        </w:rPr>
        <w:t xml:space="preserve">технологическое присоединение ______ (кВ).</w:t>
      </w:r>
    </w:p>
    <w:p>
      <w:pPr>
        <w:pStyle w:val="1"/>
        <w:jc w:val="both"/>
      </w:pPr>
      <w:r>
        <w:rPr>
          <w:sz w:val="20"/>
        </w:rPr>
        <w:t xml:space="preserve">    8.  Год  ввода  в  эксплуатацию  энергопринимающих  устройств  и  (или)</w:t>
      </w:r>
    </w:p>
    <w:p>
      <w:pPr>
        <w:pStyle w:val="1"/>
        <w:jc w:val="both"/>
      </w:pPr>
      <w:r>
        <w:rPr>
          <w:sz w:val="20"/>
        </w:rPr>
        <w:t xml:space="preserve">объектов микрогенерации заявителя __________.</w:t>
      </w:r>
    </w:p>
    <w:p>
      <w:pPr>
        <w:pStyle w:val="1"/>
        <w:jc w:val="both"/>
      </w:pPr>
      <w:r>
        <w:rPr>
          <w:sz w:val="20"/>
        </w:rPr>
        <w:t xml:space="preserve">    9.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 ________</w:t>
      </w:r>
    </w:p>
    <w:p>
      <w:pPr>
        <w:pStyle w:val="1"/>
        <w:jc w:val="both"/>
      </w:pPr>
      <w:r>
        <w:rPr>
          <w:sz w:val="20"/>
        </w:rPr>
        <w:t xml:space="preserve">(кВт).</w:t>
      </w:r>
    </w:p>
    <w:p>
      <w:pPr>
        <w:pStyle w:val="1"/>
        <w:jc w:val="both"/>
      </w:pPr>
      <w:r>
        <w:rPr>
          <w:sz w:val="20"/>
        </w:rPr>
        <w:t xml:space="preserve">    10.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объектов  микрогенерации  по  каждой  точке присоединения _______</w:t>
      </w:r>
    </w:p>
    <w:p>
      <w:pPr>
        <w:pStyle w:val="1"/>
        <w:jc w:val="both"/>
      </w:pPr>
      <w:r>
        <w:rPr>
          <w:sz w:val="20"/>
        </w:rPr>
        <w:t xml:space="preserve">(кВт).</w:t>
      </w:r>
    </w:p>
    <w:p>
      <w:pPr>
        <w:pStyle w:val="1"/>
        <w:jc w:val="both"/>
      </w:pPr>
      <w:r>
        <w:rPr>
          <w:sz w:val="20"/>
        </w:rPr>
        <w:t xml:space="preserve">    11. Основной источник питания ________________________________________.</w:t>
      </w:r>
    </w:p>
    <w:p>
      <w:pPr>
        <w:pStyle w:val="1"/>
        <w:jc w:val="both"/>
      </w:pPr>
      <w:r>
        <w:rPr>
          <w:sz w:val="20"/>
        </w:rPr>
        <w:t xml:space="preserve">    12. Резервный источник питания _______________________________________.</w:t>
      </w:r>
    </w:p>
    <w:p>
      <w:pPr>
        <w:pStyle w:val="1"/>
        <w:jc w:val="both"/>
      </w:pPr>
      <w:r>
        <w:rPr>
          <w:sz w:val="20"/>
        </w:rPr>
        <w:t xml:space="preserve">    13. Сетевая организация осуществляет </w:t>
      </w:r>
      <w:hyperlink w:history="0" w:anchor="P4384"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
        <w:r>
          <w:rPr>
            <w:sz w:val="20"/>
            <w:color w:val="0000ff"/>
          </w:rPr>
          <w:t xml:space="preserve">&lt;1&gt;</w:t>
        </w:r>
      </w:hyperlink>
    </w:p>
    <w:p>
      <w:pPr>
        <w:pStyle w:val="1"/>
        <w:jc w:val="both"/>
      </w:pPr>
      <w:r>
        <w:rPr>
          <w:sz w:val="20"/>
        </w:rPr>
        <w:t xml:space="preserve">__________________________________________________________________________.</w:t>
      </w:r>
    </w:p>
    <w:p>
      <w:pPr>
        <w:pStyle w:val="1"/>
        <w:jc w:val="both"/>
      </w:pPr>
      <w:r>
        <w:rPr>
          <w:sz w:val="20"/>
        </w:rPr>
        <w:t xml:space="preserve">(указываются требования к усилению существующей электрической сети в связи</w:t>
      </w:r>
    </w:p>
    <w:p>
      <w:pPr>
        <w:pStyle w:val="1"/>
        <w:jc w:val="both"/>
      </w:pPr>
      <w:r>
        <w:rPr>
          <w:sz w:val="20"/>
        </w:rPr>
        <w:t xml:space="preserve">        с присоединением новых мощностей (строительство новых линий</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  электросетевого хозяйства, установка устройств регулирования напряжения</w:t>
      </w:r>
    </w:p>
    <w:p>
      <w:pPr>
        <w:pStyle w:val="1"/>
        <w:jc w:val="both"/>
      </w:pPr>
      <w:r>
        <w:rPr>
          <w:sz w:val="20"/>
        </w:rPr>
        <w:t xml:space="preserve">   для обеспечения надежности и качества электрической энергии, в случае</w:t>
      </w:r>
    </w:p>
    <w:p>
      <w:pPr>
        <w:pStyle w:val="1"/>
        <w:jc w:val="both"/>
      </w:pPr>
      <w:r>
        <w:rPr>
          <w:sz w:val="20"/>
        </w:rPr>
        <w:t xml:space="preserve">   присоединения объектов микрогенерации указываются также требования по</w:t>
      </w:r>
    </w:p>
    <w:p>
      <w:pPr>
        <w:pStyle w:val="1"/>
        <w:jc w:val="both"/>
      </w:pPr>
      <w:r>
        <w:rPr>
          <w:sz w:val="20"/>
        </w:rPr>
        <w:t xml:space="preserve"> обеспечению технического ограничения выдачи электрической энергии в сеть</w:t>
      </w:r>
    </w:p>
    <w:p>
      <w:pPr>
        <w:pStyle w:val="1"/>
        <w:jc w:val="both"/>
      </w:pPr>
      <w:r>
        <w:rPr>
          <w:sz w:val="20"/>
        </w:rPr>
        <w:t xml:space="preserve">  с максимальной мощностью, не превышающей величину максимальной мощности</w:t>
      </w:r>
    </w:p>
    <w:p>
      <w:pPr>
        <w:pStyle w:val="1"/>
        <w:jc w:val="both"/>
      </w:pPr>
      <w:r>
        <w:rPr>
          <w:sz w:val="20"/>
        </w:rPr>
        <w:t xml:space="preserve">  энергопринимающих устройств потребителя электрической энергии, которому</w:t>
      </w:r>
    </w:p>
    <w:p>
      <w:pPr>
        <w:pStyle w:val="1"/>
        <w:jc w:val="both"/>
      </w:pPr>
      <w:r>
        <w:rPr>
          <w:sz w:val="20"/>
        </w:rPr>
        <w:t xml:space="preserve"> принадлежат на праве собственности или на ином законном основании объекты</w:t>
      </w:r>
    </w:p>
    <w:p>
      <w:pPr>
        <w:pStyle w:val="1"/>
        <w:jc w:val="both"/>
      </w:pPr>
      <w:r>
        <w:rPr>
          <w:sz w:val="20"/>
        </w:rPr>
        <w:t xml:space="preserve"> микрогенерации, и составляющей не более 15 кВт, а также по договоренности</w:t>
      </w:r>
    </w:p>
    <w:p>
      <w:pPr>
        <w:pStyle w:val="1"/>
        <w:jc w:val="both"/>
      </w:pPr>
      <w:r>
        <w:rPr>
          <w:sz w:val="20"/>
        </w:rPr>
        <w:t xml:space="preserve">сторон иные обязанности по исполнению технических условий, предусмотренные</w:t>
      </w:r>
    </w:p>
    <w:p>
      <w:pPr>
        <w:pStyle w:val="1"/>
        <w:jc w:val="both"/>
      </w:pPr>
      <w:r>
        <w:rPr>
          <w:sz w:val="20"/>
        </w:rPr>
        <w:t xml:space="preserve">    </w:t>
      </w:r>
      <w:hyperlink w:history="0" w:anchor="P2003" w:tooltip="25(1). В технических условиях для заявителей, предусмотренных пунктами 12.1 и 14 настоящих Правил, должны быть указаны:">
        <w:r>
          <w:rPr>
            <w:sz w:val="20"/>
            <w:color w:val="0000ff"/>
          </w:rPr>
          <w:t xml:space="preserve">пунктами 25(1)</w:t>
        </w:r>
      </w:hyperlink>
      <w:r>
        <w:rPr>
          <w:sz w:val="20"/>
        </w:rPr>
        <w:t xml:space="preserve">, </w:t>
      </w:r>
      <w:hyperlink w:history="0" w:anchor="P2033" w:tooltip="25(6). В технических условиях для заявителей, предусмотренных пунктами 13(2) и 13(4) настоящих Правил, должны быть указаны:">
        <w:r>
          <w:rPr>
            <w:sz w:val="20"/>
            <w:color w:val="0000ff"/>
          </w:rPr>
          <w:t xml:space="preserve">25(6)</w:t>
        </w:r>
      </w:hyperlink>
      <w:r>
        <w:rPr>
          <w:sz w:val="20"/>
        </w:rPr>
        <w:t xml:space="preserve"> и </w:t>
      </w:r>
      <w:hyperlink w:history="0" w:anchor="P2040" w:tooltip="25(7). В технических условиях для заявителей, предусмотренных пунктами 13(3) и 13(5) настоящих Правил, должны быть указаны:">
        <w:r>
          <w:rPr>
            <w:sz w:val="20"/>
            <w:color w:val="0000ff"/>
          </w:rPr>
          <w:t xml:space="preserve">25(7)</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 энергии, объектов</w:t>
      </w:r>
    </w:p>
    <w:p>
      <w:pPr>
        <w:pStyle w:val="1"/>
        <w:jc w:val="both"/>
      </w:pPr>
      <w:r>
        <w:rPr>
          <w:sz w:val="20"/>
        </w:rPr>
        <w:t xml:space="preserve">  по производству электрической энергии, а также объектов электросетевого</w:t>
      </w:r>
    </w:p>
    <w:p>
      <w:pPr>
        <w:pStyle w:val="1"/>
        <w:jc w:val="both"/>
      </w:pPr>
      <w:r>
        <w:rPr>
          <w:sz w:val="20"/>
        </w:rPr>
        <w:t xml:space="preserve">        хозяйства,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14. Заявитель осуществляет </w:t>
      </w:r>
      <w:hyperlink w:history="0" w:anchor="P4385"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r>
        <w:rPr>
          <w:sz w:val="20"/>
        </w:rPr>
        <w:t xml:space="preserve"> _______________________________________.</w:t>
      </w:r>
    </w:p>
    <w:p>
      <w:pPr>
        <w:pStyle w:val="1"/>
        <w:jc w:val="both"/>
      </w:pPr>
      <w:r>
        <w:rPr>
          <w:sz w:val="20"/>
        </w:rPr>
        <w:t xml:space="preserve">    15.  Срок  действия  настоящих технических условий составляет _________</w:t>
      </w:r>
    </w:p>
    <w:p>
      <w:pPr>
        <w:pStyle w:val="1"/>
        <w:jc w:val="both"/>
      </w:pPr>
      <w:r>
        <w:rPr>
          <w:sz w:val="20"/>
        </w:rPr>
        <w:t xml:space="preserve">года (лет) </w:t>
      </w:r>
      <w:hyperlink w:history="0" w:anchor="P4386"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0"/>
        <w:jc w:val="both"/>
      </w:pPr>
      <w:r>
        <w:rPr>
          <w:sz w:val="20"/>
        </w:rPr>
      </w:r>
    </w:p>
    <w:tbl>
      <w:tblPr>
        <w:tblInd w:w="0" w:type="dxa"/>
        <w:tblLayout w:type="fixed"/>
        <w:tblCellMar>
          <w:top w:w="102" w:type="dxa"/>
          <w:left w:w="62" w:type="dxa"/>
          <w:bottom w:w="102" w:type="dxa"/>
          <w:right w:w="62" w:type="dxa"/>
        </w:tblCellMar>
      </w:tblPr>
      <w:tblGrid>
        <w:gridCol w:w="5280"/>
      </w:tblGrid>
      <w:tr>
        <w:tblPrEx>
          <w:tblBorders>
            <w:insideH w:val="single" w:sz="4"/>
          </w:tblBorders>
        </w:tblPrEx>
        <w:tc>
          <w:tcPr>
            <w:tcW w:w="5280" w:type="dxa"/>
            <w:tcBorders>
              <w:top w:val="nil"/>
              <w:left w:val="nil"/>
              <w:bottom w:val="single" w:sz="4"/>
              <w:right w:val="nil"/>
            </w:tcBorders>
          </w:tcPr>
          <w:p>
            <w:pPr>
              <w:pStyle w:val="0"/>
            </w:pPr>
            <w:r>
              <w:rPr>
                <w:sz w:val="20"/>
              </w:rPr>
            </w:r>
          </w:p>
        </w:tc>
      </w:tr>
      <w:tr>
        <w:tc>
          <w:tcPr>
            <w:tcW w:w="5280" w:type="dxa"/>
            <w:vAlign w:val="center"/>
            <w:tcBorders>
              <w:top w:val="single" w:sz="4"/>
              <w:left w:val="nil"/>
              <w:bottom w:val="nil"/>
              <w:right w:val="nil"/>
            </w:tcBorders>
          </w:tcPr>
          <w:p>
            <w:pPr>
              <w:pStyle w:val="0"/>
              <w:jc w:val="center"/>
            </w:pPr>
            <w:r>
              <w:rPr>
                <w:sz w:val="20"/>
              </w:rPr>
              <w:t xml:space="preserve">(подпись)</w:t>
            </w:r>
          </w:p>
        </w:tc>
      </w:tr>
      <w:tr>
        <w:tc>
          <w:tcPr>
            <w:tcW w:w="5280" w:type="dxa"/>
            <w:tcBorders>
              <w:top w:val="nil"/>
              <w:left w:val="nil"/>
              <w:bottom w:val="single" w:sz="4"/>
              <w:right w:val="nil"/>
            </w:tcBorders>
          </w:tcPr>
          <w:p>
            <w:pPr>
              <w:pStyle w:val="0"/>
            </w:pPr>
            <w:r>
              <w:rPr>
                <w:sz w:val="20"/>
              </w:rPr>
            </w:r>
          </w:p>
        </w:tc>
      </w:tr>
      <w:tr>
        <w:tc>
          <w:tcPr>
            <w:tcW w:w="5280" w:type="dxa"/>
            <w:vAlign w:val="bottom"/>
            <w:tcBorders>
              <w:top w:val="single" w:sz="4"/>
              <w:left w:val="nil"/>
              <w:bottom w:val="nil"/>
              <w:right w:val="nil"/>
            </w:tcBorders>
          </w:tcPr>
          <w:p>
            <w:pPr>
              <w:pStyle w:val="0"/>
              <w:jc w:val="center"/>
            </w:pPr>
            <w:r>
              <w:rPr>
                <w:sz w:val="20"/>
              </w:rPr>
              <w:t xml:space="preserve">(должность, фамилия, имя, отчество лица,</w:t>
            </w:r>
          </w:p>
        </w:tc>
      </w:tr>
      <w:tr>
        <w:tc>
          <w:tcPr>
            <w:tcW w:w="5280" w:type="dxa"/>
            <w:tcBorders>
              <w:top w:val="nil"/>
              <w:left w:val="nil"/>
              <w:bottom w:val="single" w:sz="4"/>
              <w:right w:val="nil"/>
            </w:tcBorders>
          </w:tcPr>
          <w:p>
            <w:pPr>
              <w:pStyle w:val="0"/>
            </w:pPr>
            <w:r>
              <w:rPr>
                <w:sz w:val="20"/>
              </w:rPr>
            </w:r>
          </w:p>
        </w:tc>
      </w:tr>
      <w:tr>
        <w:tc>
          <w:tcPr>
            <w:tcW w:w="5280" w:type="dxa"/>
            <w:vAlign w:val="center"/>
            <w:tcBorders>
              <w:top w:val="single" w:sz="4"/>
              <w:left w:val="nil"/>
              <w:bottom w:val="nil"/>
              <w:right w:val="nil"/>
            </w:tcBorders>
          </w:tcPr>
          <w:p>
            <w:pPr>
              <w:pStyle w:val="0"/>
              <w:jc w:val="center"/>
            </w:pPr>
            <w:r>
              <w:rPr>
                <w:sz w:val="20"/>
              </w:rPr>
              <w:t xml:space="preserve">действующего от имени сетевой организации)</w:t>
            </w:r>
          </w:p>
        </w:tc>
      </w:tr>
      <w:tr>
        <w:tc>
          <w:tcPr>
            <w:tcW w:w="5280" w:type="dxa"/>
            <w:tcBorders>
              <w:top w:val="nil"/>
              <w:left w:val="nil"/>
              <w:bottom w:val="nil"/>
              <w:right w:val="nil"/>
            </w:tcBorders>
          </w:tcPr>
          <w:p>
            <w:pPr>
              <w:pStyle w:val="0"/>
              <w:jc w:val="center"/>
            </w:pPr>
            <w:r>
              <w:rPr>
                <w:sz w:val="20"/>
              </w:rPr>
              <w:t xml:space="preserve">"__" _________ 20__ г.</w:t>
            </w:r>
          </w:p>
        </w:tc>
      </w:tr>
    </w:tbl>
    <w:p>
      <w:pPr>
        <w:pStyle w:val="0"/>
        <w:jc w:val="both"/>
      </w:pPr>
      <w:r>
        <w:rPr>
          <w:sz w:val="20"/>
        </w:rPr>
      </w:r>
    </w:p>
    <w:p>
      <w:pPr>
        <w:pStyle w:val="0"/>
        <w:ind w:firstLine="540"/>
        <w:jc w:val="both"/>
      </w:pPr>
      <w:r>
        <w:rPr>
          <w:sz w:val="20"/>
        </w:rPr>
        <w:t xml:space="preserve">--------------------------------</w:t>
      </w:r>
    </w:p>
    <w:bookmarkStart w:id="4384" w:name="P4384"/>
    <w:bookmarkEnd w:id="4384"/>
    <w:p>
      <w:pPr>
        <w:pStyle w:val="0"/>
        <w:spacing w:before="200" w:lineRule="auto"/>
        <w:ind w:firstLine="540"/>
        <w:jc w:val="both"/>
      </w:pPr>
      <w:r>
        <w:rPr>
          <w:sz w:val="20"/>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bookmarkStart w:id="4385" w:name="P4385"/>
    <w:bookmarkEnd w:id="4385"/>
    <w:p>
      <w:pPr>
        <w:pStyle w:val="0"/>
        <w:spacing w:before="200" w:lineRule="auto"/>
        <w:ind w:firstLine="540"/>
        <w:jc w:val="both"/>
      </w:pPr>
      <w:r>
        <w:rPr>
          <w:sz w:val="20"/>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bookmarkStart w:id="4386" w:name="P4386"/>
    <w:bookmarkEnd w:id="4386"/>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1"/>
        <w:jc w:val="right"/>
      </w:pPr>
      <w:r>
        <w:rPr>
          <w:sz w:val="20"/>
        </w:rPr>
        <w:t xml:space="preserve">Приложение N 9</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1480"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05.10.2016 </w:t>
            </w:r>
            <w:hyperlink w:history="0" r:id="rId1481"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 от 07.05.2017 </w:t>
            </w:r>
            <w:hyperlink w:history="0" r:id="rId1482"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 от 27.12.2017 </w:t>
            </w:r>
            <w:hyperlink w:history="0" r:id="rId1483"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color w:val="392c69"/>
              </w:rPr>
              <w:t xml:space="preserve">,</w:t>
            </w:r>
          </w:p>
          <w:p>
            <w:pPr>
              <w:pStyle w:val="0"/>
              <w:jc w:val="center"/>
            </w:pPr>
            <w:r>
              <w:rPr>
                <w:sz w:val="20"/>
                <w:color w:val="392c69"/>
              </w:rPr>
              <w:t xml:space="preserve">от 30.06.2022 </w:t>
            </w:r>
            <w:hyperlink w:history="0" r:id="rId1484"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 от 19.12.2025 </w:t>
            </w:r>
            <w:hyperlink w:history="0" r:id="rId148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4407" w:name="P4407"/>
    <w:bookmarkEnd w:id="4407"/>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w:t>
      </w:r>
    </w:p>
    <w:p>
      <w:pPr>
        <w:pStyle w:val="0"/>
        <w:jc w:val="both"/>
      </w:pPr>
      <w:r>
        <w:rPr>
          <w:sz w:val="20"/>
        </w:rPr>
      </w:r>
    </w:p>
    <w:p>
      <w:pPr>
        <w:pStyle w:val="0"/>
        <w:jc w:val="center"/>
      </w:pPr>
      <w:r>
        <w:rPr>
          <w:sz w:val="20"/>
        </w:rPr>
        <w:t xml:space="preserve">(для юридических лиц или индивидуальных предпринимателей</w:t>
      </w:r>
    </w:p>
    <w:p>
      <w:pPr>
        <w:pStyle w:val="0"/>
        <w:jc w:val="center"/>
      </w:pPr>
      <w:r>
        <w:rPr>
          <w:sz w:val="20"/>
        </w:rPr>
        <w:t xml:space="preserve">в целях технологического присоединения энергопринимающих</w:t>
      </w:r>
    </w:p>
    <w:p>
      <w:pPr>
        <w:pStyle w:val="0"/>
        <w:jc w:val="center"/>
      </w:pPr>
      <w:r>
        <w:rPr>
          <w:sz w:val="20"/>
        </w:rPr>
        <w:t xml:space="preserve">устройств, максимальная мощность которых составляет до 150</w:t>
      </w:r>
    </w:p>
    <w:p>
      <w:pPr>
        <w:pStyle w:val="0"/>
        <w:jc w:val="center"/>
      </w:pPr>
      <w:r>
        <w:rPr>
          <w:sz w:val="20"/>
        </w:rPr>
        <w:t xml:space="preserve">кВт включительно (с учетом ранее присоединенных в данной</w:t>
      </w:r>
    </w:p>
    <w:p>
      <w:pPr>
        <w:pStyle w:val="0"/>
        <w:jc w:val="center"/>
      </w:pPr>
      <w:r>
        <w:rPr>
          <w:sz w:val="20"/>
        </w:rPr>
        <w:t xml:space="preserve">точке присоединения энергопринимающих устройств)</w:t>
      </w:r>
    </w:p>
    <w:p>
      <w:pPr>
        <w:pStyle w:val="0"/>
        <w:jc w:val="both"/>
      </w:pPr>
      <w:r>
        <w:rPr>
          <w:sz w:val="20"/>
        </w:rPr>
      </w:r>
    </w:p>
    <w:p>
      <w:pPr>
        <w:pStyle w:val="1"/>
        <w:jc w:val="both"/>
      </w:pPr>
      <w:r>
        <w:rPr>
          <w:sz w:val="20"/>
        </w:rPr>
        <w:t xml:space="preserve">___________________________                      "__" _____________ 20__ г.</w:t>
      </w:r>
    </w:p>
    <w:p>
      <w:pPr>
        <w:pStyle w:val="1"/>
        <w:jc w:val="both"/>
      </w:pPr>
      <w:r>
        <w:rPr>
          <w:sz w:val="20"/>
        </w:rPr>
        <w:t xml:space="preserve">(место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с одной стороны, и ________________________________________________________</w:t>
      </w:r>
    </w:p>
    <w:p>
      <w:pPr>
        <w:pStyle w:val="1"/>
        <w:jc w:val="both"/>
      </w:pPr>
      <w:r>
        <w:rPr>
          <w:sz w:val="20"/>
        </w:rPr>
        <w:t xml:space="preserve">                           (полное наименование юридического лица,</w:t>
      </w:r>
    </w:p>
    <w:p>
      <w:pPr>
        <w:pStyle w:val="1"/>
        <w:jc w:val="both"/>
      </w:pPr>
      <w:r>
        <w:rPr>
          <w:sz w:val="20"/>
        </w:rPr>
        <w:t xml:space="preserve">                            номер записи в Едином государственном</w:t>
      </w:r>
    </w:p>
    <w:p>
      <w:pPr>
        <w:pStyle w:val="1"/>
        <w:jc w:val="both"/>
      </w:pPr>
      <w:r>
        <w:rPr>
          <w:sz w:val="20"/>
        </w:rPr>
        <w:t xml:space="preserve">___________________________________________________________________________</w:t>
      </w:r>
    </w:p>
    <w:p>
      <w:pPr>
        <w:pStyle w:val="1"/>
        <w:jc w:val="both"/>
      </w:pPr>
      <w:r>
        <w:rPr>
          <w:sz w:val="20"/>
        </w:rPr>
        <w:t xml:space="preserve">    реестре юридических лиц с указанием фамилии, имени, отчества лица,</w:t>
      </w:r>
    </w:p>
    <w:p>
      <w:pPr>
        <w:pStyle w:val="1"/>
        <w:jc w:val="both"/>
      </w:pPr>
      <w:r>
        <w:rPr>
          <w:sz w:val="20"/>
        </w:rPr>
        <w:t xml:space="preserve">              действующего от имени этого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наименования и реквизитов документа, на основании которого</w:t>
      </w:r>
    </w:p>
    <w:p>
      <w:pPr>
        <w:pStyle w:val="1"/>
        <w:jc w:val="both"/>
      </w:pPr>
      <w:r>
        <w:rPr>
          <w:sz w:val="20"/>
        </w:rPr>
        <w:t xml:space="preserve">                 он действует, либо фамилия, имя, отчество</w:t>
      </w:r>
    </w:p>
    <w:p>
      <w:pPr>
        <w:pStyle w:val="1"/>
        <w:jc w:val="both"/>
      </w:pPr>
      <w:r>
        <w:rPr>
          <w:sz w:val="20"/>
        </w:rPr>
        <w:t xml:space="preserve">___________________________________________________________________________</w:t>
      </w:r>
    </w:p>
    <w:p>
      <w:pPr>
        <w:pStyle w:val="1"/>
        <w:jc w:val="both"/>
      </w:pPr>
      <w:r>
        <w:rPr>
          <w:sz w:val="20"/>
        </w:rPr>
        <w:t xml:space="preserve">          индивидуального предпринимателя, номер записи в Едином</w:t>
      </w:r>
    </w:p>
    <w:p>
      <w:pPr>
        <w:pStyle w:val="1"/>
        <w:jc w:val="both"/>
      </w:pPr>
      <w:r>
        <w:rPr>
          <w:sz w:val="20"/>
        </w:rPr>
        <w:t xml:space="preserve">                          государственном реестре</w:t>
      </w:r>
    </w:p>
    <w:p>
      <w:pPr>
        <w:pStyle w:val="1"/>
        <w:jc w:val="both"/>
      </w:pPr>
      <w:r>
        <w:rPr>
          <w:sz w:val="20"/>
        </w:rPr>
        <w:t xml:space="preserve">__________________________________________________________________________,</w:t>
      </w:r>
    </w:p>
    <w:p>
      <w:pPr>
        <w:pStyle w:val="1"/>
        <w:jc w:val="both"/>
      </w:pPr>
      <w:r>
        <w:rPr>
          <w:sz w:val="20"/>
        </w:rPr>
        <w:t xml:space="preserve">       индивидуальных предпринимателей и дата ее внесения в реестр)</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0"/>
        </w:rPr>
      </w:r>
    </w:p>
    <w:p>
      <w:pPr>
        <w:pStyle w:val="0"/>
        <w:outlineLvl w:val="2"/>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(далее   -   технологическое</w:t>
      </w:r>
    </w:p>
    <w:p>
      <w:pPr>
        <w:pStyle w:val="1"/>
        <w:jc w:val="both"/>
      </w:pPr>
      <w:r>
        <w:rPr>
          <w:sz w:val="20"/>
        </w:rPr>
        <w:t xml:space="preserve">присоединение) 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0"/>
        </w:rPr>
        <w:t xml:space="preserve">максимальная мощность присоединяемых энергопринимающих устройств ________ (кВт);</w:t>
      </w:r>
    </w:p>
    <w:p>
      <w:pPr>
        <w:pStyle w:val="0"/>
        <w:spacing w:before="200" w:lineRule="auto"/>
        <w:ind w:firstLine="540"/>
        <w:jc w:val="both"/>
      </w:pPr>
      <w:r>
        <w:rPr>
          <w:sz w:val="20"/>
        </w:rPr>
        <w:t xml:space="preserve">категория надежности _______;</w:t>
      </w:r>
    </w:p>
    <w:p>
      <w:pPr>
        <w:pStyle w:val="0"/>
        <w:spacing w:before="200" w:lineRule="auto"/>
        <w:ind w:firstLine="540"/>
        <w:jc w:val="both"/>
      </w:pPr>
      <w:r>
        <w:rPr>
          <w:sz w:val="20"/>
        </w:rPr>
        <w:t xml:space="preserve">класс напряжения электрических сетей, к которым осуществляется присоединение 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___________ кВт </w:t>
      </w:r>
      <w:hyperlink w:history="0" w:anchor="P4586"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0"/>
            <w:color w:val="0000ff"/>
          </w:rPr>
          <w:t xml:space="preserve">&lt;1&gt;</w:t>
        </w:r>
      </w:hyperlink>
      <w:r>
        <w:rPr>
          <w:sz w:val="20"/>
        </w:rPr>
        <w:t xml:space="preserve">.</w:t>
      </w:r>
    </w:p>
    <w:p>
      <w:pPr>
        <w:pStyle w:val="0"/>
        <w:spacing w:before="200" w:lineRule="auto"/>
        <w:ind w:firstLine="540"/>
        <w:jc w:val="both"/>
      </w:pPr>
      <w:r>
        <w:rPr>
          <w:sz w:val="20"/>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0"/>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history="0" w:anchor="P4587" w:tooltip="&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r>
          <w:rPr>
            <w:sz w:val="20"/>
            <w:color w:val="0000ff"/>
          </w:rPr>
          <w:t xml:space="preserve">&lt;2&gt;</w:t>
        </w:r>
      </w:hyperlink>
      <w:r>
        <w:rPr>
          <w:sz w:val="20"/>
        </w:rPr>
        <w:t xml:space="preserve"> от границы участка заявителя, на котором располагаются (будут располагаться) присоединяемые объекты заявителя.</w:t>
      </w:r>
    </w:p>
    <w:p>
      <w:pPr>
        <w:pStyle w:val="0"/>
        <w:spacing w:before="200" w:lineRule="auto"/>
        <w:ind w:firstLine="540"/>
        <w:jc w:val="both"/>
      </w:pPr>
      <w:r>
        <w:rPr>
          <w:sz w:val="20"/>
        </w:rPr>
        <w:t xml:space="preserve">4. </w:t>
      </w:r>
      <w:hyperlink w:history="0" w:anchor="P4601" w:tooltip="                            ТЕХНИЧЕСКИЕ УСЛОВИЯ">
        <w:r>
          <w:rPr>
            <w:sz w:val="20"/>
            <w:color w:val="0000ff"/>
          </w:rPr>
          <w:t xml:space="preserve">Технические условия</w:t>
        </w:r>
      </w:hyperlink>
      <w:r>
        <w:rPr>
          <w:sz w:val="20"/>
        </w:rPr>
        <w:t xml:space="preserve"> являются неотъемлемой частью настоящего договора и приведены в приложении.</w:t>
      </w:r>
    </w:p>
    <w:p>
      <w:pPr>
        <w:pStyle w:val="0"/>
        <w:spacing w:before="200" w:lineRule="auto"/>
        <w:ind w:firstLine="540"/>
        <w:jc w:val="both"/>
      </w:pPr>
      <w:r>
        <w:rPr>
          <w:sz w:val="20"/>
        </w:rPr>
        <w:t xml:space="preserve">Срок действия технических условий составляет _______ год (года) </w:t>
      </w:r>
      <w:hyperlink w:history="0" w:anchor="P4588"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настоящего договора.</w:t>
      </w:r>
    </w:p>
    <w:bookmarkStart w:id="4474" w:name="P4474"/>
    <w:bookmarkEnd w:id="4474"/>
    <w:p>
      <w:pPr>
        <w:pStyle w:val="0"/>
        <w:spacing w:before="200" w:lineRule="auto"/>
        <w:ind w:firstLine="540"/>
        <w:jc w:val="both"/>
      </w:pPr>
      <w:r>
        <w:rPr>
          <w:sz w:val="20"/>
        </w:rPr>
        <w:t xml:space="preserve">5. Срок выполнения мероприятий по технологическому присоединению составляет __________ со дня заключения настоящего договора.</w:t>
      </w:r>
    </w:p>
    <w:p>
      <w:pPr>
        <w:pStyle w:val="0"/>
        <w:jc w:val="both"/>
      </w:pPr>
      <w:r>
        <w:rPr>
          <w:sz w:val="20"/>
        </w:rPr>
      </w:r>
    </w:p>
    <w:p>
      <w:pPr>
        <w:pStyle w:val="0"/>
        <w:outlineLvl w:val="2"/>
        <w:jc w:val="center"/>
      </w:pPr>
      <w:r>
        <w:rPr>
          <w:sz w:val="20"/>
        </w:rPr>
        <w:t xml:space="preserve">II. Обязанности Сторон</w:t>
      </w:r>
    </w:p>
    <w:p>
      <w:pPr>
        <w:pStyle w:val="0"/>
        <w:jc w:val="both"/>
      </w:pPr>
      <w:r>
        <w:rPr>
          <w:sz w:val="20"/>
        </w:rPr>
      </w:r>
    </w:p>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4480" w:name="P4480"/>
    <w:bookmarkEnd w:id="4480"/>
    <w:p>
      <w:pPr>
        <w:pStyle w:val="0"/>
        <w:spacing w:before="200" w:lineRule="auto"/>
        <w:ind w:firstLine="540"/>
        <w:jc w:val="both"/>
      </w:pPr>
      <w:r>
        <w:rPr>
          <w:sz w:val="20"/>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00" w:lineRule="auto"/>
        <w:ind w:firstLine="540"/>
        <w:jc w:val="both"/>
      </w:pPr>
      <w:r>
        <w:rPr>
          <w:sz w:val="20"/>
        </w:rPr>
        <w:t xml:space="preserve">не позднее ________ рабочих дней со дня проведения осмотра (обследования), указанного в </w:t>
      </w:r>
      <w:hyperlink w:history="0" w:anchor="P4480"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w:r>
          <w:rPr>
            <w:sz w:val="20"/>
            <w:color w:val="0000ff"/>
          </w:rPr>
          <w:t xml:space="preserve">абзаце третьем</w:t>
        </w:r>
      </w:hyperlink>
      <w:r>
        <w:rPr>
          <w:sz w:val="20"/>
        </w:rPr>
        <w:t xml:space="preserve"> настоящего пункта, с соблюдением срока, установленного </w:t>
      </w:r>
      <w:hyperlink w:history="0" w:anchor="P4474" w:tooltip="5. Срок выполнения мероприятий по технологическому присоединению составляет __________ со дня заключения настоящего договора.">
        <w:r>
          <w:rPr>
            <w:sz w:val="20"/>
            <w:color w:val="0000ff"/>
          </w:rPr>
          <w:t xml:space="preserve">пунктом 5</w:t>
        </w:r>
      </w:hyperlink>
      <w:r>
        <w:rPr>
          <w:sz w:val="20"/>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00" w:lineRule="auto"/>
        <w:ind w:firstLine="540"/>
        <w:jc w:val="both"/>
      </w:pPr>
      <w:r>
        <w:rPr>
          <w:sz w:val="20"/>
        </w:rP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00" w:lineRule="auto"/>
        <w:ind w:firstLine="540"/>
        <w:jc w:val="both"/>
      </w:pPr>
      <w:r>
        <w:rPr>
          <w:sz w:val="20"/>
        </w:rPr>
        <w:t xml:space="preserve">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pStyle w:val="0"/>
        <w:spacing w:before="200" w:lineRule="auto"/>
        <w:ind w:firstLine="540"/>
        <w:jc w:val="both"/>
      </w:pPr>
      <w:r>
        <w:rPr>
          <w:sz w:val="20"/>
        </w:rPr>
        <w:t xml:space="preserve">надлежащим образом исполнять указанные в </w:t>
      </w:r>
      <w:hyperlink w:history="0" w:anchor="P4493"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4493" w:name="P4493"/>
    <w:bookmarkEnd w:id="4493"/>
    <w:p>
      <w:pPr>
        <w:pStyle w:val="0"/>
        <w:outlineLvl w:val="2"/>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w:t>
      </w:r>
    </w:p>
    <w:p>
      <w:pPr>
        <w:pStyle w:val="1"/>
        <w:jc w:val="both"/>
      </w:pPr>
      <w:r>
        <w:rPr>
          <w:sz w:val="20"/>
        </w:rPr>
        <w:t xml:space="preserve">в соответствии с решением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исполнительной власти в области государственного</w:t>
      </w:r>
    </w:p>
    <w:p>
      <w:pPr>
        <w:pStyle w:val="1"/>
        <w:jc w:val="both"/>
      </w:pPr>
      <w:r>
        <w:rPr>
          <w:sz w:val="20"/>
        </w:rPr>
        <w:t xml:space="preserve">                          регулирования тарифов)</w:t>
      </w:r>
    </w:p>
    <w:p>
      <w:pPr>
        <w:pStyle w:val="1"/>
        <w:jc w:val="both"/>
      </w:pPr>
      <w:r>
        <w:rPr>
          <w:sz w:val="20"/>
        </w:rPr>
        <w:t xml:space="preserve">от ___________ N ________ и составляет _________ рублей 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                                (указываются порядок и сроки внесения платы</w:t>
      </w:r>
    </w:p>
    <w:p>
      <w:pPr>
        <w:pStyle w:val="1"/>
        <w:jc w:val="both"/>
      </w:pPr>
      <w:r>
        <w:rPr>
          <w:sz w:val="20"/>
        </w:rPr>
        <w:t xml:space="preserve">__________________________________________________________________________.</w:t>
      </w:r>
    </w:p>
    <w:p>
      <w:pPr>
        <w:pStyle w:val="1"/>
        <w:jc w:val="both"/>
      </w:pPr>
      <w:r>
        <w:rPr>
          <w:sz w:val="20"/>
        </w:rPr>
        <w:t xml:space="preserve">                     за технологическое присоединение)</w:t>
      </w:r>
    </w:p>
    <w:p>
      <w:pPr>
        <w:pStyle w:val="0"/>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2"/>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до точки присоединения энергопринимающих устройств заявителя.</w:t>
      </w:r>
    </w:p>
    <w:p>
      <w:pPr>
        <w:pStyle w:val="0"/>
        <w:jc w:val="both"/>
      </w:pPr>
      <w:r>
        <w:rPr>
          <w:sz w:val="20"/>
        </w:rPr>
      </w:r>
    </w:p>
    <w:p>
      <w:pPr>
        <w:pStyle w:val="0"/>
        <w:outlineLvl w:val="2"/>
        <w:jc w:val="center"/>
      </w:pPr>
      <w:r>
        <w:rPr>
          <w:sz w:val="20"/>
        </w:rPr>
        <w:t xml:space="preserve">V. Условия изменения, расторжения договора</w:t>
      </w:r>
    </w:p>
    <w:p>
      <w:pPr>
        <w:pStyle w:val="0"/>
        <w:jc w:val="center"/>
      </w:pPr>
      <w:r>
        <w:rPr>
          <w:sz w:val="20"/>
        </w:rPr>
        <w:t xml:space="preserve">и ответственность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Настоящий договор может быть расторгнут по требованию одной из Сторон по основаниям, предусмотренным Гражданским </w:t>
      </w:r>
      <w:hyperlink w:history="0" r:id="rId148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4521" w:name="P4521"/>
    <w:bookmarkEnd w:id="4521"/>
    <w:p>
      <w:pPr>
        <w:pStyle w:val="0"/>
        <w:spacing w:before="200" w:lineRule="auto"/>
        <w:ind w:firstLine="540"/>
        <w:jc w:val="both"/>
      </w:pPr>
      <w:r>
        <w:rPr>
          <w:sz w:val="20"/>
        </w:rPr>
        <w:t xml:space="preserve">17. Абзац утратил силу.</w:t>
      </w:r>
    </w:p>
    <w:bookmarkStart w:id="4522" w:name="P4522"/>
    <w:bookmarkEnd w:id="4522"/>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4521" w:tooltip="17. Абзац утратил силу.">
        <w:r>
          <w:rPr>
            <w:sz w:val="20"/>
            <w:color w:val="0000ff"/>
          </w:rPr>
          <w:t xml:space="preserve">абзацем первым</w:t>
        </w:r>
      </w:hyperlink>
      <w:r>
        <w:rPr>
          <w:sz w:val="20"/>
        </w:rPr>
        <w:t xml:space="preserve"> или </w:t>
      </w:r>
      <w:hyperlink w:history="0" w:anchor="P4522"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0"/>
            <w:color w:val="0000ff"/>
          </w:rPr>
          <w:t xml:space="preserve">вторым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0"/>
        </w:rPr>
      </w:r>
    </w:p>
    <w:p>
      <w:pPr>
        <w:pStyle w:val="0"/>
        <w:outlineLvl w:val="2"/>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0"/>
        </w:rPr>
      </w:r>
    </w:p>
    <w:p>
      <w:pPr>
        <w:pStyle w:val="0"/>
        <w:outlineLvl w:val="2"/>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Настоящий договор считается заключенным со дня оплаты заявителем счета на оплату технологического присоединения по договору.</w:t>
      </w:r>
    </w:p>
    <w:p>
      <w:pPr>
        <w:pStyle w:val="0"/>
        <w:spacing w:before="200" w:lineRule="auto"/>
        <w:ind w:firstLine="540"/>
        <w:jc w:val="both"/>
      </w:pPr>
      <w:r>
        <w:rPr>
          <w:sz w:val="20"/>
        </w:rPr>
        <w:t xml:space="preserve">22. Настоящий договор составлен и подписан в двух экземплярах, по одному для каждой из Сторон.</w:t>
      </w:r>
    </w:p>
    <w:p>
      <w:pPr>
        <w:pStyle w:val="0"/>
        <w:jc w:val="both"/>
      </w:pPr>
      <w:r>
        <w:rPr>
          <w:sz w:val="20"/>
        </w:rPr>
      </w:r>
    </w:p>
    <w:p>
      <w:pPr>
        <w:pStyle w:val="0"/>
        <w:outlineLvl w:val="2"/>
        <w:jc w:val="center"/>
      </w:pPr>
      <w:r>
        <w:rPr>
          <w:sz w:val="20"/>
        </w:rPr>
        <w:t xml:space="preserve">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252"/>
        <w:gridCol w:w="360"/>
        <w:gridCol w:w="4444"/>
      </w:tblGrid>
      <w:tr>
        <w:tc>
          <w:tcPr>
            <w:tcW w:w="4252" w:type="dxa"/>
            <w:tcBorders>
              <w:top w:val="nil"/>
              <w:left w:val="nil"/>
              <w:bottom w:val="nil"/>
              <w:right w:val="nil"/>
            </w:tcBorders>
          </w:tcPr>
          <w:p>
            <w:pPr>
              <w:pStyle w:val="0"/>
              <w:jc w:val="both"/>
            </w:pPr>
            <w:r>
              <w:rPr>
                <w:sz w:val="20"/>
              </w:rPr>
              <w:t xml:space="preserve">Сетевая организация</w:t>
            </w:r>
          </w:p>
          <w:p>
            <w:pPr>
              <w:pStyle w:val="0"/>
              <w:jc w:val="both"/>
            </w:pPr>
            <w:r>
              <w:rPr>
                <w:sz w:val="20"/>
              </w:rPr>
              <w:t xml:space="preserve">____________________________________</w:t>
            </w:r>
          </w:p>
          <w:p>
            <w:pPr>
              <w:pStyle w:val="0"/>
              <w:jc w:val="center"/>
            </w:pPr>
            <w:r>
              <w:rPr>
                <w:sz w:val="20"/>
              </w:rPr>
              <w:t xml:space="preserve">(наименование сетевой организации)</w:t>
            </w:r>
          </w:p>
          <w:p>
            <w:pPr>
              <w:pStyle w:val="0"/>
              <w:jc w:val="both"/>
            </w:pPr>
            <w:r>
              <w:rPr>
                <w:sz w:val="20"/>
              </w:rPr>
              <w:t xml:space="preserve">____________________________________</w:t>
            </w:r>
          </w:p>
          <w:p>
            <w:pPr>
              <w:pStyle w:val="0"/>
              <w:jc w:val="center"/>
            </w:pPr>
            <w:r>
              <w:rPr>
                <w:sz w:val="20"/>
              </w:rPr>
              <w:t xml:space="preserve">(место нахождения)</w:t>
            </w:r>
          </w:p>
          <w:p>
            <w:pPr>
              <w:pStyle w:val="0"/>
              <w:jc w:val="both"/>
            </w:pPr>
            <w:r>
              <w:rPr>
                <w:sz w:val="20"/>
              </w:rPr>
              <w:t xml:space="preserve">ИНН/КПП ___________________________</w:t>
            </w:r>
          </w:p>
          <w:p>
            <w:pPr>
              <w:pStyle w:val="0"/>
              <w:jc w:val="both"/>
            </w:pPr>
            <w:r>
              <w:rPr>
                <w:sz w:val="20"/>
              </w:rPr>
              <w:t xml:space="preserve">____________________________________</w:t>
            </w:r>
          </w:p>
          <w:p>
            <w:pPr>
              <w:pStyle w:val="0"/>
              <w:jc w:val="both"/>
            </w:pPr>
            <w:r>
              <w:rPr>
                <w:sz w:val="20"/>
              </w:rPr>
              <w:t xml:space="preserve">р/с __________________________________</w:t>
            </w:r>
          </w:p>
          <w:p>
            <w:pPr>
              <w:pStyle w:val="0"/>
              <w:jc w:val="both"/>
            </w:pPr>
            <w:r>
              <w:rPr>
                <w:sz w:val="20"/>
              </w:rPr>
              <w:t xml:space="preserve">к/с __________________________________</w:t>
            </w:r>
          </w:p>
          <w:p>
            <w:pPr>
              <w:pStyle w:val="0"/>
              <w:jc w:val="both"/>
            </w:pPr>
            <w:r>
              <w:rPr>
                <w:sz w:val="20"/>
              </w:rPr>
              <w:t xml:space="preserve">____________________________________</w:t>
            </w:r>
          </w:p>
          <w:p>
            <w:pPr>
              <w:pStyle w:val="0"/>
              <w:jc w:val="center"/>
            </w:pPr>
            <w:r>
              <w:rPr>
                <w:sz w:val="20"/>
              </w:rPr>
              <w:t xml:space="preserve">(должность, фамилия, имя, отчество лица,</w:t>
            </w:r>
          </w:p>
          <w:p>
            <w:pPr>
              <w:pStyle w:val="0"/>
              <w:jc w:val="both"/>
            </w:pPr>
            <w:r>
              <w:rPr>
                <w:sz w:val="20"/>
              </w:rPr>
              <w:t xml:space="preserve">____________________________________</w:t>
            </w:r>
          </w:p>
          <w:p>
            <w:pPr>
              <w:pStyle w:val="0"/>
              <w:jc w:val="center"/>
            </w:pPr>
            <w:r>
              <w:rPr>
                <w:sz w:val="20"/>
              </w:rPr>
              <w:t xml:space="preserve">действующего от имени сетевой организации)</w:t>
            </w:r>
          </w:p>
        </w:tc>
        <w:tc>
          <w:tcPr>
            <w:tcW w:w="360" w:type="dxa"/>
            <w:tcBorders>
              <w:top w:val="nil"/>
              <w:left w:val="nil"/>
              <w:bottom w:val="nil"/>
              <w:right w:val="nil"/>
            </w:tcBorders>
          </w:tcPr>
          <w:p>
            <w:pPr>
              <w:pStyle w:val="0"/>
            </w:pPr>
            <w:r>
              <w:rPr>
                <w:sz w:val="20"/>
              </w:rPr>
            </w:r>
          </w:p>
        </w:tc>
        <w:tc>
          <w:tcPr>
            <w:tcW w:w="4444" w:type="dxa"/>
            <w:tcBorders>
              <w:top w:val="nil"/>
              <w:left w:val="nil"/>
              <w:bottom w:val="nil"/>
              <w:right w:val="nil"/>
            </w:tcBorders>
            <w:vMerge w:val="restart"/>
          </w:tcPr>
          <w:p>
            <w:pPr>
              <w:pStyle w:val="0"/>
              <w:jc w:val="both"/>
            </w:pPr>
            <w:r>
              <w:rPr>
                <w:sz w:val="20"/>
              </w:rPr>
              <w:t xml:space="preserve">Заявитель</w:t>
            </w:r>
          </w:p>
          <w:p>
            <w:pPr>
              <w:pStyle w:val="0"/>
              <w:jc w:val="both"/>
            </w:pPr>
            <w:r>
              <w:rPr>
                <w:sz w:val="20"/>
              </w:rPr>
              <w:t xml:space="preserve">____________________________________</w:t>
            </w:r>
          </w:p>
          <w:p>
            <w:pPr>
              <w:pStyle w:val="0"/>
              <w:jc w:val="center"/>
            </w:pPr>
            <w:r>
              <w:rPr>
                <w:sz w:val="20"/>
              </w:rPr>
              <w:t xml:space="preserve">(для юридических лиц - полное наименование)</w:t>
            </w:r>
          </w:p>
          <w:p>
            <w:pPr>
              <w:pStyle w:val="0"/>
              <w:jc w:val="both"/>
            </w:pPr>
            <w:r>
              <w:rPr>
                <w:sz w:val="20"/>
              </w:rPr>
              <w:t xml:space="preserve">____________________________________</w:t>
            </w:r>
          </w:p>
          <w:p>
            <w:pPr>
              <w:pStyle w:val="0"/>
              <w:jc w:val="center"/>
            </w:pPr>
            <w:r>
              <w:rPr>
                <w:sz w:val="20"/>
              </w:rPr>
              <w:t xml:space="preserve">(номер записи в Едином государственном реестре юридических лиц)</w:t>
            </w:r>
          </w:p>
          <w:p>
            <w:pPr>
              <w:pStyle w:val="0"/>
              <w:jc w:val="both"/>
            </w:pPr>
            <w:r>
              <w:rPr>
                <w:sz w:val="20"/>
              </w:rPr>
              <w:t xml:space="preserve">ИНН ________________________________</w:t>
            </w:r>
          </w:p>
          <w:p>
            <w:pPr>
              <w:pStyle w:val="0"/>
              <w:jc w:val="both"/>
            </w:pPr>
            <w:r>
              <w:rPr>
                <w:sz w:val="20"/>
              </w:rPr>
              <w:t xml:space="preserve">____________________________________</w:t>
            </w:r>
          </w:p>
          <w:p>
            <w:pPr>
              <w:pStyle w:val="0"/>
              <w:jc w:val="center"/>
            </w:pPr>
            <w:r>
              <w:rPr>
                <w:sz w:val="20"/>
              </w:rPr>
              <w:t xml:space="preserve">(должность, фамилия, имя, отчество лица,</w:t>
            </w:r>
          </w:p>
          <w:p>
            <w:pPr>
              <w:pStyle w:val="0"/>
              <w:jc w:val="both"/>
            </w:pPr>
            <w:r>
              <w:rPr>
                <w:sz w:val="20"/>
              </w:rPr>
              <w:t xml:space="preserve">____________________________________</w:t>
            </w:r>
          </w:p>
          <w:p>
            <w:pPr>
              <w:pStyle w:val="0"/>
              <w:jc w:val="center"/>
            </w:pPr>
            <w:r>
              <w:rPr>
                <w:sz w:val="20"/>
              </w:rPr>
              <w:t xml:space="preserve">действующего от имени юридического лица)</w:t>
            </w:r>
          </w:p>
          <w:p>
            <w:pPr>
              <w:pStyle w:val="0"/>
              <w:jc w:val="both"/>
            </w:pPr>
            <w:r>
              <w:rPr>
                <w:sz w:val="20"/>
              </w:rPr>
              <w:t xml:space="preserve">____________________________________</w:t>
            </w:r>
          </w:p>
          <w:p>
            <w:pPr>
              <w:pStyle w:val="0"/>
              <w:jc w:val="both"/>
            </w:pPr>
            <w:r>
              <w:rPr>
                <w:sz w:val="20"/>
              </w:rPr>
              <w:t xml:space="preserve">____________________________________</w:t>
            </w:r>
          </w:p>
          <w:p>
            <w:pPr>
              <w:pStyle w:val="0"/>
              <w:jc w:val="center"/>
            </w:pPr>
            <w:r>
              <w:rPr>
                <w:sz w:val="20"/>
              </w:rPr>
              <w:t xml:space="preserve">(место нахождения)</w:t>
            </w:r>
          </w:p>
          <w:p>
            <w:pPr>
              <w:pStyle w:val="0"/>
              <w:jc w:val="both"/>
            </w:pPr>
            <w:r>
              <w:rPr>
                <w:sz w:val="20"/>
              </w:rPr>
              <w:t xml:space="preserve">____________________________________</w:t>
            </w:r>
          </w:p>
          <w:p>
            <w:pPr>
              <w:pStyle w:val="0"/>
              <w:jc w:val="center"/>
            </w:pPr>
            <w:r>
              <w:rPr>
                <w:sz w:val="20"/>
              </w:rPr>
              <w:t xml:space="preserve">(для индивидуальных предпринимателей - фамилия, имя, отчество)</w:t>
            </w:r>
          </w:p>
          <w:p>
            <w:pPr>
              <w:pStyle w:val="0"/>
              <w:jc w:val="both"/>
            </w:pPr>
            <w:r>
              <w:rPr>
                <w:sz w:val="20"/>
              </w:rPr>
              <w:t xml:space="preserve">____________________________________</w:t>
            </w:r>
          </w:p>
          <w:p>
            <w:pPr>
              <w:pStyle w:val="0"/>
              <w:jc w:val="center"/>
            </w:pPr>
            <w:r>
              <w:rPr>
                <w:sz w:val="20"/>
              </w:rPr>
              <w:t xml:space="preserve">(номер записи в Едином государственном реестре индивидуальных предпринимателей и дата ее внесения в реестр)</w:t>
            </w:r>
          </w:p>
          <w:p>
            <w:pPr>
              <w:pStyle w:val="0"/>
              <w:jc w:val="both"/>
            </w:pPr>
            <w:r>
              <w:rPr>
                <w:sz w:val="20"/>
              </w:rPr>
              <w:t xml:space="preserve">____________________________________</w:t>
            </w:r>
          </w:p>
          <w:p>
            <w:pPr>
              <w:pStyle w:val="0"/>
              <w:jc w:val="center"/>
            </w:pPr>
            <w:r>
              <w:rPr>
                <w:sz w:val="20"/>
              </w:rPr>
              <w:t xml:space="preserve">(серия, номер и дата выдачи паспорта или</w:t>
            </w:r>
          </w:p>
          <w:p>
            <w:pPr>
              <w:pStyle w:val="0"/>
              <w:jc w:val="both"/>
            </w:pPr>
            <w:r>
              <w:rPr>
                <w:sz w:val="20"/>
              </w:rPr>
              <w:t xml:space="preserve">____________________________________</w:t>
            </w:r>
          </w:p>
          <w:p>
            <w:pPr>
              <w:pStyle w:val="0"/>
              <w:jc w:val="center"/>
            </w:pPr>
            <w:r>
              <w:rPr>
                <w:sz w:val="20"/>
              </w:rPr>
              <w:t xml:space="preserve">иного документа, удостоверяющего личность в соответствии с законодательством Российской Федерации)</w:t>
            </w:r>
          </w:p>
          <w:p>
            <w:pPr>
              <w:pStyle w:val="0"/>
              <w:jc w:val="both"/>
            </w:pPr>
            <w:r>
              <w:rPr>
                <w:sz w:val="20"/>
              </w:rPr>
              <w:t xml:space="preserve">ИНН ________________________________</w:t>
            </w:r>
          </w:p>
          <w:p>
            <w:pPr>
              <w:pStyle w:val="0"/>
              <w:jc w:val="both"/>
            </w:pPr>
            <w:r>
              <w:rPr>
                <w:sz w:val="20"/>
              </w:rPr>
              <w:t xml:space="preserve">____________________________________</w:t>
            </w:r>
          </w:p>
          <w:p>
            <w:pPr>
              <w:pStyle w:val="0"/>
              <w:jc w:val="both"/>
            </w:pPr>
            <w:r>
              <w:rPr>
                <w:sz w:val="20"/>
              </w:rPr>
              <w:t xml:space="preserve">____________________________________</w:t>
            </w:r>
          </w:p>
          <w:p>
            <w:pPr>
              <w:pStyle w:val="0"/>
              <w:jc w:val="center"/>
            </w:pPr>
            <w:r>
              <w:rPr>
                <w:sz w:val="20"/>
              </w:rPr>
              <w:t xml:space="preserve">(место жительства)</w:t>
            </w:r>
          </w:p>
        </w:tc>
      </w:tr>
      <w:tr>
        <w:tc>
          <w:tcPr>
            <w:tcW w:w="4252" w:type="dxa"/>
            <w:tcBorders>
              <w:top w:val="nil"/>
              <w:left w:val="nil"/>
              <w:bottom w:val="nil"/>
              <w:right w:val="nil"/>
            </w:tcBorders>
            <w:vMerge w:val="restart"/>
          </w:tcPr>
          <w:p>
            <w:pPr>
              <w:pStyle w:val="0"/>
              <w:jc w:val="right"/>
            </w:pPr>
            <w:r>
              <w:rPr>
                <w:sz w:val="20"/>
              </w:rPr>
              <w:t xml:space="preserve">_________</w:t>
            </w:r>
          </w:p>
          <w:p>
            <w:pPr>
              <w:pStyle w:val="0"/>
              <w:jc w:val="right"/>
            </w:pPr>
            <w:r>
              <w:rPr>
                <w:sz w:val="20"/>
              </w:rPr>
              <w:t xml:space="preserve">(подпись)</w:t>
            </w:r>
          </w:p>
          <w:p>
            <w:pPr>
              <w:pStyle w:val="0"/>
              <w:jc w:val="both"/>
            </w:pPr>
            <w:r>
              <w:rPr>
                <w:sz w:val="20"/>
              </w:rPr>
              <w:t xml:space="preserve">М.П.</w:t>
            </w:r>
          </w:p>
        </w:tc>
        <w:tc>
          <w:tcPr>
            <w:tcW w:w="360" w:type="dxa"/>
            <w:tcBorders>
              <w:top w:val="nil"/>
              <w:left w:val="nil"/>
              <w:bottom w:val="nil"/>
              <w:right w:val="nil"/>
            </w:tcBorders>
            <w:vMerge w:val="restart"/>
          </w:tcPr>
          <w:p>
            <w:pPr>
              <w:pStyle w:val="0"/>
            </w:pPr>
            <w:r>
              <w:rPr>
                <w:sz w:val="20"/>
              </w:rPr>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444" w:type="dxa"/>
            <w:tcBorders>
              <w:top w:val="nil"/>
              <w:left w:val="nil"/>
              <w:bottom w:val="nil"/>
              <w:right w:val="nil"/>
            </w:tcBorders>
          </w:tcPr>
          <w:p>
            <w:pPr>
              <w:pStyle w:val="0"/>
              <w:jc w:val="right"/>
            </w:pPr>
            <w:r>
              <w:rPr>
                <w:sz w:val="20"/>
              </w:rPr>
              <w:t xml:space="preserve">_________</w:t>
            </w:r>
          </w:p>
          <w:p>
            <w:pPr>
              <w:pStyle w:val="0"/>
              <w:jc w:val="right"/>
            </w:pPr>
            <w:r>
              <w:rPr>
                <w:sz w:val="20"/>
              </w:rPr>
              <w:t xml:space="preserve">(подпись)</w:t>
            </w:r>
          </w:p>
          <w:p>
            <w:pPr>
              <w:pStyle w:val="0"/>
              <w:jc w:val="both"/>
            </w:pPr>
            <w:r>
              <w:rPr>
                <w:sz w:val="20"/>
              </w:rPr>
              <w:t xml:space="preserve">М.П.</w:t>
            </w:r>
          </w:p>
        </w:tc>
      </w:tr>
    </w:tbl>
    <w:p>
      <w:pPr>
        <w:pStyle w:val="0"/>
        <w:jc w:val="both"/>
      </w:pPr>
      <w:r>
        <w:rPr>
          <w:sz w:val="20"/>
        </w:rPr>
      </w:r>
    </w:p>
    <w:p>
      <w:pPr>
        <w:pStyle w:val="0"/>
        <w:ind w:firstLine="540"/>
        <w:jc w:val="both"/>
      </w:pPr>
      <w:r>
        <w:rPr>
          <w:sz w:val="20"/>
        </w:rPr>
        <w:t xml:space="preserve">--------------------------------</w:t>
      </w:r>
    </w:p>
    <w:bookmarkStart w:id="4586" w:name="P4586"/>
    <w:bookmarkEnd w:id="4586"/>
    <w:p>
      <w:pPr>
        <w:pStyle w:val="0"/>
        <w:spacing w:before="200" w:lineRule="auto"/>
        <w:ind w:firstLine="540"/>
        <w:jc w:val="both"/>
      </w:pPr>
      <w:r>
        <w:rPr>
          <w:sz w:val="20"/>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4587" w:name="P4587"/>
    <w:bookmarkEnd w:id="4587"/>
    <w:p>
      <w:pPr>
        <w:pStyle w:val="0"/>
        <w:spacing w:before="200" w:lineRule="auto"/>
        <w:ind w:firstLine="540"/>
        <w:jc w:val="both"/>
      </w:pPr>
      <w:r>
        <w:rPr>
          <w:sz w:val="20"/>
        </w:rPr>
        <w:t xml:space="preserve">&lt;2&gt;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bookmarkStart w:id="4588" w:name="P4588"/>
    <w:bookmarkEnd w:id="4588"/>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типовому договору</w:t>
      </w:r>
    </w:p>
    <w:p>
      <w:pPr>
        <w:pStyle w:val="0"/>
        <w:jc w:val="right"/>
      </w:pPr>
      <w:r>
        <w:rPr>
          <w:sz w:val="20"/>
        </w:rPr>
        <w:t xml:space="preserve">об осуществлении технологического</w:t>
      </w:r>
    </w:p>
    <w:p>
      <w:pPr>
        <w:pStyle w:val="0"/>
        <w:jc w:val="right"/>
      </w:pPr>
      <w:r>
        <w:rPr>
          <w:sz w:val="20"/>
        </w:rPr>
        <w:t xml:space="preserve">присоединения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87"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30.06.2022 N 1178)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4601" w:name="P4601"/>
    <w:bookmarkEnd w:id="4601"/>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юридических лиц или индивидуальных предпринимателей</w:t>
      </w:r>
    </w:p>
    <w:p>
      <w:pPr>
        <w:pStyle w:val="1"/>
        <w:jc w:val="both"/>
      </w:pPr>
      <w:r>
        <w:rPr>
          <w:sz w:val="20"/>
        </w:rPr>
        <w:t xml:space="preserve">         в целях технологического присоединения энергопринимающих</w:t>
      </w:r>
    </w:p>
    <w:p>
      <w:pPr>
        <w:pStyle w:val="1"/>
        <w:jc w:val="both"/>
      </w:pPr>
      <w:r>
        <w:rPr>
          <w:sz w:val="20"/>
        </w:rPr>
        <w:t xml:space="preserve">       устройств, максимальная мощность которых составляет до 15 кВт</w:t>
      </w:r>
    </w:p>
    <w:p>
      <w:pPr>
        <w:pStyle w:val="1"/>
        <w:jc w:val="both"/>
      </w:pPr>
      <w:r>
        <w:rPr>
          <w:sz w:val="20"/>
        </w:rPr>
        <w:t xml:space="preserve">        включительно (с учетом ранее присоединенных в данной точке</w:t>
      </w:r>
    </w:p>
    <w:p>
      <w:pPr>
        <w:pStyle w:val="1"/>
        <w:jc w:val="both"/>
      </w:pPr>
      <w:r>
        <w:rPr>
          <w:sz w:val="20"/>
        </w:rPr>
        <w:t xml:space="preserve">                присоединения энергопринимающих устройств)</w:t>
      </w:r>
    </w:p>
    <w:p>
      <w:pPr>
        <w:pStyle w:val="1"/>
        <w:jc w:val="both"/>
      </w:pPr>
      <w:r>
        <w:rPr>
          <w:sz w:val="20"/>
        </w:rPr>
      </w:r>
    </w:p>
    <w:p>
      <w:pPr>
        <w:pStyle w:val="1"/>
        <w:jc w:val="both"/>
      </w:pPr>
      <w:r>
        <w:rPr>
          <w:sz w:val="20"/>
        </w:rPr>
        <w:t xml:space="preserve">N                                                    "__" 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__________________________________________________________________________.</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______________________________________ (кВ).</w:t>
      </w:r>
    </w:p>
    <w:p>
      <w:pPr>
        <w:pStyle w:val="1"/>
        <w:jc w:val="both"/>
      </w:pPr>
      <w:r>
        <w:rPr>
          <w:sz w:val="20"/>
        </w:rPr>
        <w:t xml:space="preserve">    6. Год  ввода  в  эксплуатацию  энергопринимающих  устройств  заявителя</w:t>
      </w:r>
    </w:p>
    <w:p>
      <w:pPr>
        <w:pStyle w:val="1"/>
        <w:jc w:val="both"/>
      </w:pPr>
      <w:r>
        <w:rPr>
          <w:sz w:val="20"/>
        </w:rPr>
        <w:t xml:space="preserve">__________________________________________________________________________.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w:t>
      </w:r>
    </w:p>
    <w:p>
      <w:pPr>
        <w:pStyle w:val="1"/>
        <w:jc w:val="both"/>
      </w:pPr>
      <w:r>
        <w:rPr>
          <w:sz w:val="20"/>
        </w:rPr>
        <w:t xml:space="preserve">______________________________________________ (кВт).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4680" w:tooltip="&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    (указываются требования к усилению существующей электрической сети</w:t>
      </w:r>
    </w:p>
    <w:p>
      <w:pPr>
        <w:pStyle w:val="1"/>
        <w:jc w:val="both"/>
      </w:pPr>
      <w:r>
        <w:rPr>
          <w:sz w:val="20"/>
        </w:rPr>
        <w:t xml:space="preserve">___________________________________________________________________________</w:t>
      </w:r>
    </w:p>
    <w:p>
      <w:pPr>
        <w:pStyle w:val="1"/>
        <w:jc w:val="both"/>
      </w:pPr>
      <w:r>
        <w:rPr>
          <w:sz w:val="20"/>
        </w:rPr>
        <w:t xml:space="preserve">    в связи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    электропередачи, подстанций, увеличение сечения проводов и кабелей,</w:t>
      </w:r>
    </w:p>
    <w:p>
      <w:pPr>
        <w:pStyle w:val="1"/>
        <w:jc w:val="both"/>
      </w:pPr>
      <w:r>
        <w:rPr>
          <w:sz w:val="20"/>
        </w:rPr>
        <w:t xml:space="preserve">___________________________________________________________________________</w:t>
      </w:r>
    </w:p>
    <w:p>
      <w:pPr>
        <w:pStyle w:val="1"/>
        <w:jc w:val="both"/>
      </w:pPr>
      <w:r>
        <w:rPr>
          <w:sz w:val="20"/>
        </w:rPr>
        <w:t xml:space="preserve">        замена или увеличение мощности трансформаторов, расширение</w:t>
      </w:r>
    </w:p>
    <w:p>
      <w:pPr>
        <w:pStyle w:val="1"/>
        <w:jc w:val="both"/>
      </w:pPr>
      <w:r>
        <w:rPr>
          <w:sz w:val="20"/>
        </w:rPr>
        <w:t xml:space="preserve">___________________________________________________________________________</w:t>
      </w:r>
    </w:p>
    <w:p>
      <w:pPr>
        <w:pStyle w:val="1"/>
        <w:jc w:val="both"/>
      </w:pPr>
      <w:r>
        <w:rPr>
          <w:sz w:val="20"/>
        </w:rPr>
        <w:t xml:space="preserve">   распределительных устройств, модернизация оборудования, реконструкция</w:t>
      </w:r>
    </w:p>
    <w:p>
      <w:pPr>
        <w:pStyle w:val="1"/>
        <w:jc w:val="both"/>
      </w:pPr>
      <w:r>
        <w:rPr>
          <w:sz w:val="20"/>
        </w:rPr>
        <w:t xml:space="preserve">__________________________________________________________________________.</w:t>
      </w:r>
    </w:p>
    <w:p>
      <w:pPr>
        <w:pStyle w:val="1"/>
        <w:jc w:val="both"/>
      </w:pPr>
      <w:r>
        <w:rPr>
          <w:sz w:val="20"/>
        </w:rPr>
        <w:t xml:space="preserve">   объектов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 энергии,</w:t>
      </w:r>
    </w:p>
    <w:p>
      <w:pPr>
        <w:pStyle w:val="1"/>
        <w:jc w:val="both"/>
      </w:pPr>
      <w:r>
        <w:rPr>
          <w:sz w:val="20"/>
        </w:rPr>
        <w:t xml:space="preserve">а также по договоренности Сторон иные обязанности по исполнению технических</w:t>
      </w:r>
    </w:p>
    <w:p>
      <w:pPr>
        <w:pStyle w:val="1"/>
        <w:jc w:val="both"/>
      </w:pPr>
      <w:r>
        <w:rPr>
          <w:sz w:val="20"/>
        </w:rPr>
        <w:t xml:space="preserve">      условий, предусмотренные </w:t>
      </w:r>
      <w:hyperlink w:history="0" w:anchor="P2003" w:tooltip="25(1). В технических условиях для заявителей, предусмотренных пунктами 12.1 и 14 настоящих Правил, должны быть указаны:">
        <w:r>
          <w:rPr>
            <w:sz w:val="20"/>
            <w:color w:val="0000ff"/>
          </w:rPr>
          <w:t xml:space="preserve">пунктом 25(1)</w:t>
        </w:r>
      </w:hyperlink>
      <w:r>
        <w:rPr>
          <w:sz w:val="20"/>
        </w:rPr>
        <w:t xml:space="preserve"> Правил технологического</w:t>
      </w:r>
    </w:p>
    <w:p>
      <w:pPr>
        <w:pStyle w:val="1"/>
        <w:jc w:val="both"/>
      </w:pPr>
      <w:r>
        <w:rPr>
          <w:sz w:val="20"/>
        </w:rPr>
        <w:t xml:space="preserve">   присоединения энергопринимающих устройств потребителей электрической</w:t>
      </w:r>
    </w:p>
    <w:p>
      <w:pPr>
        <w:pStyle w:val="1"/>
        <w:jc w:val="both"/>
      </w:pPr>
      <w:r>
        <w:rPr>
          <w:sz w:val="20"/>
        </w:rPr>
        <w:t xml:space="preserve"> энергии, объектов по производству электрической энергии, а также объектов</w:t>
      </w:r>
    </w:p>
    <w:p>
      <w:pPr>
        <w:pStyle w:val="1"/>
        <w:jc w:val="both"/>
      </w:pPr>
      <w:r>
        <w:rPr>
          <w:sz w:val="20"/>
        </w:rPr>
        <w:t xml:space="preserve">       электросетевого хозяйства, принадлежащих сетевым организациям</w:t>
      </w:r>
    </w:p>
    <w:p>
      <w:pPr>
        <w:pStyle w:val="1"/>
        <w:jc w:val="both"/>
      </w:pPr>
      <w:r>
        <w:rPr>
          <w:sz w:val="20"/>
        </w:rPr>
        <w:t xml:space="preserve">                   и иным лицам, к электрическим сетям)</w:t>
      </w:r>
    </w:p>
    <w:p>
      <w:pPr>
        <w:pStyle w:val="1"/>
        <w:jc w:val="both"/>
      </w:pPr>
      <w:r>
        <w:rPr>
          <w:sz w:val="20"/>
        </w:rPr>
        <w:t xml:space="preserve">    11. Заявитель осуществляет </w:t>
      </w:r>
      <w:hyperlink w:history="0" w:anchor="P4681" w:tooltip="&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 год</w:t>
      </w:r>
    </w:p>
    <w:p>
      <w:pPr>
        <w:pStyle w:val="1"/>
        <w:jc w:val="both"/>
      </w:pPr>
      <w:r>
        <w:rPr>
          <w:sz w:val="20"/>
        </w:rPr>
        <w:t xml:space="preserve">(года) </w:t>
      </w:r>
      <w:hyperlink w:history="0" w:anchor="P4682"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__________________________________________</w:t>
      </w:r>
    </w:p>
    <w:p>
      <w:pPr>
        <w:pStyle w:val="1"/>
        <w:jc w:val="both"/>
      </w:pPr>
      <w:r>
        <w:rPr>
          <w:sz w:val="20"/>
        </w:rPr>
        <w:t xml:space="preserve">                                                  (подпись)</w:t>
      </w:r>
    </w:p>
    <w:p>
      <w:pPr>
        <w:pStyle w:val="1"/>
        <w:jc w:val="both"/>
      </w:pPr>
      <w:r>
        <w:rPr>
          <w:sz w:val="20"/>
        </w:rPr>
        <w:t xml:space="preserve">                                 __________________________________________</w:t>
      </w:r>
    </w:p>
    <w:p>
      <w:pPr>
        <w:pStyle w:val="1"/>
        <w:jc w:val="both"/>
      </w:pPr>
      <w:r>
        <w:rPr>
          <w:sz w:val="20"/>
        </w:rPr>
        <w:t xml:space="preserve">                                  (должность, фамилия, имя, отчество лица,</w:t>
      </w:r>
    </w:p>
    <w:p>
      <w:pPr>
        <w:pStyle w:val="1"/>
        <w:jc w:val="both"/>
      </w:pPr>
      <w:r>
        <w:rPr>
          <w:sz w:val="20"/>
        </w:rPr>
        <w:t xml:space="preserve">                                 __________________________________________</w:t>
      </w:r>
    </w:p>
    <w:p>
      <w:pPr>
        <w:pStyle w:val="1"/>
        <w:jc w:val="both"/>
      </w:pPr>
      <w:r>
        <w:rPr>
          <w:sz w:val="20"/>
        </w:rPr>
        <w:t xml:space="preserve">                                 действующего от имени сетевой организации)</w:t>
      </w:r>
    </w:p>
    <w:p>
      <w:pPr>
        <w:pStyle w:val="1"/>
        <w:jc w:val="both"/>
      </w:pPr>
      <w:r>
        <w:rPr>
          <w:sz w:val="20"/>
        </w:rPr>
      </w:r>
    </w:p>
    <w:p>
      <w:pPr>
        <w:pStyle w:val="1"/>
        <w:jc w:val="both"/>
      </w:pPr>
      <w:r>
        <w:rPr>
          <w:sz w:val="20"/>
        </w:rPr>
        <w:t xml:space="preserve">                                    "__" __________________________ 20__ г.</w:t>
      </w:r>
    </w:p>
    <w:p>
      <w:pPr>
        <w:pStyle w:val="0"/>
        <w:jc w:val="both"/>
      </w:pPr>
      <w:r>
        <w:rPr>
          <w:sz w:val="20"/>
        </w:rPr>
      </w:r>
    </w:p>
    <w:p>
      <w:pPr>
        <w:pStyle w:val="0"/>
        <w:ind w:firstLine="540"/>
        <w:jc w:val="both"/>
      </w:pPr>
      <w:r>
        <w:rPr>
          <w:sz w:val="20"/>
        </w:rPr>
        <w:t xml:space="preserve">--------------------------------</w:t>
      </w:r>
    </w:p>
    <w:bookmarkStart w:id="4680" w:name="P4680"/>
    <w:bookmarkEnd w:id="4680"/>
    <w:p>
      <w:pPr>
        <w:pStyle w:val="0"/>
        <w:spacing w:before="200" w:lineRule="auto"/>
        <w:ind w:firstLine="540"/>
        <w:jc w:val="both"/>
      </w:pPr>
      <w:r>
        <w:rPr>
          <w:sz w:val="20"/>
        </w:rP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4681" w:name="P4681"/>
    <w:bookmarkEnd w:id="4681"/>
    <w:p>
      <w:pPr>
        <w:pStyle w:val="0"/>
        <w:spacing w:before="200" w:lineRule="auto"/>
        <w:ind w:firstLine="540"/>
        <w:jc w:val="both"/>
      </w:pPr>
      <w:r>
        <w:rPr>
          <w:sz w:val="20"/>
        </w:rPr>
        <w:t xml:space="preserve">&lt;2&gt;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bookmarkStart w:id="4682" w:name="P4682"/>
    <w:bookmarkEnd w:id="4682"/>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9(1)</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488"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color w:val="392c69"/>
              </w:rPr>
              <w:t xml:space="preserve"> Правительства РФ от 02.03.2021 N 299;</w:t>
            </w:r>
          </w:p>
          <w:p>
            <w:pPr>
              <w:pStyle w:val="0"/>
              <w:jc w:val="center"/>
            </w:pPr>
            <w:r>
              <w:rPr>
                <w:sz w:val="20"/>
                <w:color w:val="392c69"/>
              </w:rPr>
              <w:t xml:space="preserve">в ред. Постановлений Правительства РФ от 30.06.2022 </w:t>
            </w:r>
            <w:hyperlink w:history="0" r:id="rId1489"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p>
            <w:pPr>
              <w:pStyle w:val="0"/>
              <w:jc w:val="center"/>
            </w:pPr>
            <w:r>
              <w:rPr>
                <w:sz w:val="20"/>
                <w:color w:val="392c69"/>
              </w:rPr>
              <w:t xml:space="preserve">от 19.12.2025 </w:t>
            </w:r>
            <w:hyperlink w:history="0" r:id="rId1490"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w:t>
      </w:r>
    </w:p>
    <w:p>
      <w:pPr>
        <w:pStyle w:val="0"/>
        <w:jc w:val="both"/>
      </w:pPr>
      <w:r>
        <w:rPr>
          <w:sz w:val="20"/>
        </w:rPr>
      </w:r>
    </w:p>
    <w:p>
      <w:pPr>
        <w:pStyle w:val="0"/>
        <w:jc w:val="center"/>
      </w:pPr>
      <w:r>
        <w:rPr>
          <w:sz w:val="20"/>
        </w:rPr>
        <w:t xml:space="preserve">(для юридических лиц или индивидуальных предпринимателей</w:t>
      </w:r>
    </w:p>
    <w:p>
      <w:pPr>
        <w:pStyle w:val="0"/>
        <w:jc w:val="center"/>
      </w:pPr>
      <w:r>
        <w:rPr>
          <w:sz w:val="20"/>
        </w:rPr>
        <w:t xml:space="preserve">в целях технологического присоединения энергопринимающих</w:t>
      </w:r>
    </w:p>
    <w:p>
      <w:pPr>
        <w:pStyle w:val="0"/>
        <w:jc w:val="center"/>
      </w:pPr>
      <w:r>
        <w:rPr>
          <w:sz w:val="20"/>
        </w:rPr>
        <w:t xml:space="preserve">устройств, максимальная мощность которых составляет до 15</w:t>
      </w:r>
    </w:p>
    <w:p>
      <w:pPr>
        <w:pStyle w:val="0"/>
        <w:jc w:val="center"/>
      </w:pPr>
      <w:r>
        <w:rPr>
          <w:sz w:val="20"/>
        </w:rPr>
        <w:t xml:space="preserve">кВт включительно (с учетом ранее присоединенных в данной</w:t>
      </w:r>
    </w:p>
    <w:p>
      <w:pPr>
        <w:pStyle w:val="0"/>
        <w:jc w:val="center"/>
      </w:pPr>
      <w:r>
        <w:rPr>
          <w:sz w:val="20"/>
        </w:rPr>
        <w:t xml:space="preserve">точке присоединения энергопринимающих устройств),</w:t>
      </w:r>
    </w:p>
    <w:p>
      <w:pPr>
        <w:pStyle w:val="0"/>
        <w:jc w:val="center"/>
      </w:pPr>
      <w:r>
        <w:rPr>
          <w:sz w:val="20"/>
        </w:rPr>
        <w:t xml:space="preserve">и (или) объектов микрогенерации)</w:t>
      </w:r>
    </w:p>
    <w:p>
      <w:pPr>
        <w:pStyle w:val="0"/>
        <w:jc w:val="both"/>
      </w:pPr>
      <w:r>
        <w:rPr>
          <w:sz w:val="20"/>
        </w:rPr>
      </w:r>
    </w:p>
    <w:p>
      <w:pPr>
        <w:pStyle w:val="1"/>
        <w:jc w:val="both"/>
      </w:pPr>
      <w:r>
        <w:rPr>
          <w:sz w:val="20"/>
        </w:rPr>
        <w:t xml:space="preserve">_____________________________               "__" __________________ 20   г.</w:t>
      </w:r>
    </w:p>
    <w:p>
      <w:pPr>
        <w:pStyle w:val="1"/>
        <w:jc w:val="both"/>
      </w:pPr>
      <w:r>
        <w:rPr>
          <w:sz w:val="20"/>
        </w:rPr>
        <w:t xml:space="preserve"> (место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с одной стороны, и _______________________________________________________,</w:t>
      </w:r>
    </w:p>
    <w:p>
      <w:pPr>
        <w:pStyle w:val="1"/>
        <w:jc w:val="both"/>
      </w:pPr>
      <w:r>
        <w:rPr>
          <w:sz w:val="20"/>
        </w:rPr>
        <w:t xml:space="preserve">                    (полное наименование юридического лица, номер записи</w:t>
      </w:r>
    </w:p>
    <w:p>
      <w:pPr>
        <w:pStyle w:val="1"/>
        <w:jc w:val="both"/>
      </w:pPr>
      <w:r>
        <w:rPr>
          <w:sz w:val="20"/>
        </w:rPr>
        <w:t xml:space="preserve">                       в Едином государственном реестре юридических лиц</w:t>
      </w:r>
    </w:p>
    <w:p>
      <w:pPr>
        <w:pStyle w:val="1"/>
        <w:jc w:val="both"/>
      </w:pPr>
      <w:r>
        <w:rPr>
          <w:sz w:val="20"/>
        </w:rPr>
        <w:t xml:space="preserve">                   с указанием фамилии, имени, отчества лица, действующего</w:t>
      </w:r>
    </w:p>
    <w:p>
      <w:pPr>
        <w:pStyle w:val="1"/>
        <w:jc w:val="both"/>
      </w:pPr>
      <w:r>
        <w:rPr>
          <w:sz w:val="20"/>
        </w:rPr>
        <w:t xml:space="preserve">                        от имени этого юридического лица, наименования</w:t>
      </w:r>
    </w:p>
    <w:p>
      <w:pPr>
        <w:pStyle w:val="1"/>
        <w:jc w:val="both"/>
      </w:pPr>
      <w:r>
        <w:rPr>
          <w:sz w:val="20"/>
        </w:rPr>
        <w:t xml:space="preserve">                        и реквизитов документа, на основании которого</w:t>
      </w:r>
    </w:p>
    <w:p>
      <w:pPr>
        <w:pStyle w:val="1"/>
        <w:jc w:val="both"/>
      </w:pPr>
      <w:r>
        <w:rPr>
          <w:sz w:val="20"/>
        </w:rPr>
        <w:t xml:space="preserve">                          он действует, либо фамилия, имя, отчество</w:t>
      </w:r>
    </w:p>
    <w:p>
      <w:pPr>
        <w:pStyle w:val="1"/>
        <w:jc w:val="both"/>
      </w:pPr>
      <w:r>
        <w:rPr>
          <w:sz w:val="20"/>
        </w:rPr>
        <w:t xml:space="preserve">                        индивидуального предпринимателя, номер записи</w:t>
      </w:r>
    </w:p>
    <w:p>
      <w:pPr>
        <w:pStyle w:val="1"/>
        <w:jc w:val="both"/>
      </w:pPr>
      <w:r>
        <w:rPr>
          <w:sz w:val="20"/>
        </w:rPr>
        <w:t xml:space="preserve">                       в Едином государственном реестре индивидуальных</w:t>
      </w:r>
    </w:p>
    <w:p>
      <w:pPr>
        <w:pStyle w:val="1"/>
        <w:jc w:val="both"/>
      </w:pPr>
      <w:r>
        <w:rPr>
          <w:sz w:val="20"/>
        </w:rPr>
        <w:t xml:space="preserve">                        предпринимателей и дата ее внесения в реестр)</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0"/>
        </w:rPr>
      </w:r>
    </w:p>
    <w:p>
      <w:pPr>
        <w:pStyle w:val="0"/>
        <w:outlineLvl w:val="2"/>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и  (или)  объектов  микрогенерации  заявителя</w:t>
      </w:r>
    </w:p>
    <w:p>
      <w:pPr>
        <w:pStyle w:val="1"/>
        <w:jc w:val="both"/>
      </w:pPr>
      <w:r>
        <w:rPr>
          <w:sz w:val="20"/>
        </w:rPr>
        <w:t xml:space="preserve">(далее - технологическое присоединение)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    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0"/>
        </w:rPr>
        <w:t xml:space="preserve">максимальная мощность присоединяемых энергопринимающих устройств ______ (кВт);</w:t>
      </w:r>
    </w:p>
    <w:p>
      <w:pPr>
        <w:pStyle w:val="0"/>
        <w:spacing w:before="200" w:lineRule="auto"/>
        <w:ind w:firstLine="540"/>
        <w:jc w:val="both"/>
      </w:pPr>
      <w:r>
        <w:rPr>
          <w:sz w:val="20"/>
        </w:rPr>
        <w:t xml:space="preserve">категория надежности ______;</w:t>
      </w:r>
    </w:p>
    <w:p>
      <w:pPr>
        <w:pStyle w:val="0"/>
        <w:spacing w:before="200" w:lineRule="auto"/>
        <w:ind w:firstLine="540"/>
        <w:jc w:val="both"/>
      </w:pPr>
      <w:r>
        <w:rPr>
          <w:sz w:val="20"/>
        </w:rPr>
        <w:t xml:space="preserve">класс напряжения электрических сетей, к которым осуществляется присоединение _______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 (кВт) </w:t>
      </w:r>
      <w:hyperlink w:history="0" w:anchor="P4913"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0"/>
            <w:color w:val="0000ff"/>
          </w:rPr>
          <w:t xml:space="preserve">&lt;1&gt;</w:t>
        </w:r>
      </w:hyperlink>
      <w:r>
        <w:rPr>
          <w:sz w:val="20"/>
        </w:rPr>
        <w:t xml:space="preserve">;</w:t>
      </w:r>
    </w:p>
    <w:p>
      <w:pPr>
        <w:pStyle w:val="0"/>
        <w:spacing w:before="200" w:lineRule="auto"/>
        <w:ind w:firstLine="540"/>
        <w:jc w:val="both"/>
      </w:pPr>
      <w:r>
        <w:rPr>
          <w:sz w:val="20"/>
        </w:rPr>
        <w:t xml:space="preserve">максимальная мощность присоединяемых объектов микрогенерации _______ (кВт);</w:t>
      </w:r>
    </w:p>
    <w:p>
      <w:pPr>
        <w:pStyle w:val="0"/>
        <w:spacing w:before="200" w:lineRule="auto"/>
        <w:ind w:firstLine="540"/>
        <w:jc w:val="both"/>
      </w:pPr>
      <w:r>
        <w:rPr>
          <w:sz w:val="20"/>
        </w:rPr>
        <w:t xml:space="preserve">максимальная мощность ранее присоединенных объектов микрогенерации ______ (кВт) </w:t>
      </w:r>
      <w:hyperlink w:history="0" w:anchor="P4913"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0"/>
            <w:color w:val="0000ff"/>
          </w:rPr>
          <w:t xml:space="preserve">&lt;1&gt;</w:t>
        </w:r>
      </w:hyperlink>
      <w:r>
        <w:rPr>
          <w:sz w:val="20"/>
        </w:rPr>
        <w:t xml:space="preserve">.</w:t>
      </w:r>
    </w:p>
    <w:p>
      <w:pPr>
        <w:pStyle w:val="0"/>
        <w:spacing w:before="200" w:lineRule="auto"/>
        <w:ind w:firstLine="540"/>
        <w:jc w:val="both"/>
      </w:pPr>
      <w:r>
        <w:rPr>
          <w:sz w:val="20"/>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0"/>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history="0" w:anchor="P4914" w:tooltip="&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w:r>
          <w:rPr>
            <w:sz w:val="20"/>
            <w:color w:val="0000ff"/>
          </w:rPr>
          <w:t xml:space="preserve">&lt;2&gt;</w:t>
        </w:r>
      </w:hyperlink>
      <w:r>
        <w:rPr>
          <w:sz w:val="20"/>
        </w:rPr>
        <w:t xml:space="preserve"> от границы участка заявителя, на котором располагаются (будут располагаться) присоединяемые объекты заявителя.</w:t>
      </w:r>
    </w:p>
    <w:p>
      <w:pPr>
        <w:pStyle w:val="0"/>
        <w:spacing w:before="200" w:lineRule="auto"/>
        <w:ind w:firstLine="540"/>
        <w:jc w:val="both"/>
      </w:pPr>
      <w:r>
        <w:rPr>
          <w:sz w:val="20"/>
        </w:rPr>
        <w:t xml:space="preserve">4. Технические условия являются неотъемлемой частью настоящего договора и приведены в </w:t>
      </w:r>
      <w:hyperlink w:history="0" w:anchor="P4926" w:tooltip="                            ТЕХНИЧЕСКИЕ УСЛОВИЯ">
        <w:r>
          <w:rPr>
            <w:sz w:val="20"/>
            <w:color w:val="0000ff"/>
          </w:rPr>
          <w:t xml:space="preserve">приложении</w:t>
        </w:r>
      </w:hyperlink>
      <w:r>
        <w:rPr>
          <w:sz w:val="20"/>
        </w:rPr>
        <w:t xml:space="preserve">.</w:t>
      </w:r>
    </w:p>
    <w:p>
      <w:pPr>
        <w:pStyle w:val="0"/>
        <w:spacing w:before="200" w:lineRule="auto"/>
        <w:ind w:firstLine="540"/>
        <w:jc w:val="both"/>
      </w:pPr>
      <w:r>
        <w:rPr>
          <w:sz w:val="20"/>
        </w:rPr>
        <w:t xml:space="preserve">Срок действия технических условий составляет ______ года (лет) </w:t>
      </w:r>
      <w:hyperlink w:history="0" w:anchor="P4915"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настоящего договора.</w:t>
      </w:r>
    </w:p>
    <w:bookmarkStart w:id="4769" w:name="P4769"/>
    <w:bookmarkEnd w:id="4769"/>
    <w:p>
      <w:pPr>
        <w:pStyle w:val="0"/>
        <w:spacing w:before="200" w:lineRule="auto"/>
        <w:ind w:firstLine="540"/>
        <w:jc w:val="both"/>
      </w:pPr>
      <w:r>
        <w:rPr>
          <w:sz w:val="20"/>
        </w:rPr>
        <w:t xml:space="preserve">5. Срок выполнения мероприятий по технологическому присоединению составляет ________ со дня заключения настоящего договора.</w:t>
      </w:r>
    </w:p>
    <w:p>
      <w:pPr>
        <w:pStyle w:val="0"/>
        <w:jc w:val="both"/>
      </w:pPr>
      <w:r>
        <w:rPr>
          <w:sz w:val="20"/>
        </w:rPr>
      </w:r>
    </w:p>
    <w:p>
      <w:pPr>
        <w:pStyle w:val="0"/>
        <w:outlineLvl w:val="2"/>
        <w:jc w:val="center"/>
      </w:pPr>
      <w:r>
        <w:rPr>
          <w:sz w:val="20"/>
        </w:rPr>
        <w:t xml:space="preserve">II. Обязанности сторон</w:t>
      </w:r>
    </w:p>
    <w:p>
      <w:pPr>
        <w:pStyle w:val="0"/>
        <w:jc w:val="both"/>
      </w:pPr>
      <w:r>
        <w:rPr>
          <w:sz w:val="20"/>
        </w:rPr>
      </w:r>
    </w:p>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bookmarkStart w:id="4775" w:name="P4775"/>
    <w:bookmarkEnd w:id="4775"/>
    <w:p>
      <w:pPr>
        <w:pStyle w:val="0"/>
        <w:spacing w:before="200" w:lineRule="auto"/>
        <w:ind w:firstLine="540"/>
        <w:jc w:val="both"/>
      </w:pPr>
      <w:r>
        <w:rPr>
          <w:sz w:val="20"/>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pPr>
        <w:pStyle w:val="0"/>
        <w:spacing w:before="200" w:lineRule="auto"/>
        <w:ind w:firstLine="540"/>
        <w:jc w:val="both"/>
      </w:pPr>
      <w:r>
        <w:rPr>
          <w:sz w:val="20"/>
        </w:rPr>
        <w:t xml:space="preserve">не позднее ______ рабочих дней со дня проведения осмотра (обследования), указанного в </w:t>
      </w:r>
      <w:hyperlink w:history="0" w:anchor="P4775"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
        <w:r>
          <w:rPr>
            <w:sz w:val="20"/>
            <w:color w:val="0000ff"/>
          </w:rPr>
          <w:t xml:space="preserve">абзаце третьем</w:t>
        </w:r>
      </w:hyperlink>
      <w:r>
        <w:rPr>
          <w:sz w:val="20"/>
        </w:rPr>
        <w:t xml:space="preserve"> настоящего пункта, с соблюдением срока, установленного </w:t>
      </w:r>
      <w:hyperlink w:history="0" w:anchor="P4769" w:tooltip="5. Срок выполнения мероприятий по технологическому присоединению составляет ________ со дня заключения настоящего договора.">
        <w:r>
          <w:rPr>
            <w:sz w:val="20"/>
            <w:color w:val="0000ff"/>
          </w:rPr>
          <w:t xml:space="preserve">пунктом 5</w:t>
        </w:r>
      </w:hyperlink>
      <w:r>
        <w:rPr>
          <w:sz w:val="20"/>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pPr>
        <w:pStyle w:val="0"/>
        <w:spacing w:before="200" w:lineRule="auto"/>
        <w:ind w:firstLine="540"/>
        <w:jc w:val="both"/>
      </w:pPr>
      <w:r>
        <w:rPr>
          <w:sz w:val="20"/>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и (или) объектов микрогенерации сетевой организацией;</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pPr>
        <w:pStyle w:val="0"/>
        <w:spacing w:before="200" w:lineRule="auto"/>
        <w:ind w:firstLine="540"/>
        <w:jc w:val="both"/>
      </w:pPr>
      <w:r>
        <w:rPr>
          <w:sz w:val="20"/>
        </w:rPr>
        <w:t xml:space="preserve">надлежащим образом исполнять указанные в </w:t>
      </w:r>
      <w:hyperlink w:history="0" w:anchor="P4786"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4786" w:name="P4786"/>
    <w:bookmarkEnd w:id="4786"/>
    <w:p>
      <w:pPr>
        <w:pStyle w:val="0"/>
        <w:outlineLvl w:val="2"/>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 N _____ и составляет _______ рублей _______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порядок и сроки внесения платы</w:t>
      </w:r>
    </w:p>
    <w:p>
      <w:pPr>
        <w:pStyle w:val="1"/>
        <w:jc w:val="both"/>
      </w:pPr>
      <w:r>
        <w:rPr>
          <w:sz w:val="20"/>
        </w:rPr>
        <w:t xml:space="preserve">                     за технологическое присоединение)</w:t>
      </w:r>
    </w:p>
    <w:p>
      <w:pPr>
        <w:pStyle w:val="0"/>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2"/>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0"/>
        <w:jc w:val="both"/>
      </w:pPr>
      <w:r>
        <w:rPr>
          <w:sz w:val="20"/>
        </w:rPr>
      </w:r>
    </w:p>
    <w:p>
      <w:pPr>
        <w:pStyle w:val="0"/>
        <w:outlineLvl w:val="2"/>
        <w:jc w:val="center"/>
      </w:pPr>
      <w:r>
        <w:rPr>
          <w:sz w:val="20"/>
        </w:rPr>
        <w:t xml:space="preserve">V. Условия изменения, расторжения договора</w:t>
      </w:r>
    </w:p>
    <w:p>
      <w:pPr>
        <w:pStyle w:val="0"/>
        <w:jc w:val="center"/>
      </w:pPr>
      <w:r>
        <w:rPr>
          <w:sz w:val="20"/>
        </w:rPr>
        <w:t xml:space="preserve">и ответственность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Настоящий договор может быть расторгнут по требованию одной из сторон по основаниям, предусмотренным Гражданским </w:t>
      </w:r>
      <w:hyperlink w:history="0" r:id="rId149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4813" w:name="P4813"/>
    <w:bookmarkEnd w:id="4813"/>
    <w:p>
      <w:pPr>
        <w:pStyle w:val="0"/>
        <w:spacing w:before="200" w:lineRule="auto"/>
        <w:ind w:firstLine="540"/>
        <w:jc w:val="both"/>
      </w:pPr>
      <w:r>
        <w:rPr>
          <w:sz w:val="20"/>
        </w:rPr>
        <w:t xml:space="preserve">17. Абзац утратил силу.</w:t>
      </w:r>
    </w:p>
    <w:bookmarkStart w:id="4814" w:name="P4814"/>
    <w:bookmarkEnd w:id="4814"/>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4813" w:tooltip="17. Абзац утратил силу.">
        <w:r>
          <w:rPr>
            <w:sz w:val="20"/>
            <w:color w:val="0000ff"/>
          </w:rPr>
          <w:t xml:space="preserve">абзацем первым</w:t>
        </w:r>
      </w:hyperlink>
      <w:r>
        <w:rPr>
          <w:sz w:val="20"/>
        </w:rPr>
        <w:t xml:space="preserve"> или </w:t>
      </w:r>
      <w:hyperlink w:history="0" w:anchor="P4814"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0"/>
            <w:color w:val="0000ff"/>
          </w:rPr>
          <w:t xml:space="preserve">вторым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0"/>
        </w:rPr>
      </w:r>
    </w:p>
    <w:p>
      <w:pPr>
        <w:pStyle w:val="0"/>
        <w:outlineLvl w:val="2"/>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0"/>
        </w:rPr>
      </w:r>
    </w:p>
    <w:p>
      <w:pPr>
        <w:pStyle w:val="0"/>
        <w:outlineLvl w:val="2"/>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0"/>
        <w:spacing w:before="200" w:lineRule="auto"/>
        <w:ind w:firstLine="540"/>
        <w:jc w:val="both"/>
      </w:pPr>
      <w:r>
        <w:rPr>
          <w:sz w:val="20"/>
        </w:rPr>
        <w:t xml:space="preserve">22. Настоящий договор составлен и подписан в 2 экземплярах, по одному для каждой из сторон.</w:t>
      </w:r>
    </w:p>
    <w:p>
      <w:pPr>
        <w:pStyle w:val="0"/>
        <w:jc w:val="both"/>
      </w:pPr>
      <w:r>
        <w:rPr>
          <w:sz w:val="20"/>
        </w:rPr>
      </w:r>
    </w:p>
    <w:p>
      <w:pPr>
        <w:pStyle w:val="0"/>
        <w:outlineLvl w:val="2"/>
        <w:jc w:val="center"/>
      </w:pPr>
      <w:r>
        <w:rPr>
          <w:sz w:val="20"/>
        </w:rPr>
        <w:t xml:space="preserve">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397"/>
        <w:gridCol w:w="340"/>
        <w:gridCol w:w="4315"/>
      </w:tblGrid>
      <w:tr>
        <w:tc>
          <w:tcPr>
            <w:tcW w:w="4397" w:type="dxa"/>
            <w:tcBorders>
              <w:top w:val="nil"/>
              <w:left w:val="nil"/>
              <w:bottom w:val="nil"/>
              <w:right w:val="nil"/>
            </w:tcBorders>
          </w:tcPr>
          <w:p>
            <w:pPr>
              <w:pStyle w:val="0"/>
              <w:jc w:val="center"/>
            </w:pPr>
            <w:r>
              <w:rPr>
                <w:sz w:val="20"/>
              </w:rPr>
              <w:t xml:space="preserve">Сетевая организация</w:t>
            </w:r>
          </w:p>
        </w:tc>
        <w:tc>
          <w:tcPr>
            <w:tcW w:w="340" w:type="dxa"/>
            <w:tcBorders>
              <w:top w:val="nil"/>
              <w:left w:val="nil"/>
              <w:bottom w:val="nil"/>
              <w:right w:val="nil"/>
            </w:tcBorders>
          </w:tcPr>
          <w:p>
            <w:pPr>
              <w:pStyle w:val="0"/>
            </w:pPr>
            <w:r>
              <w:rPr>
                <w:sz w:val="20"/>
              </w:rPr>
            </w:r>
          </w:p>
        </w:tc>
        <w:tc>
          <w:tcPr>
            <w:tcW w:w="4315" w:type="dxa"/>
            <w:tcBorders>
              <w:top w:val="nil"/>
              <w:left w:val="nil"/>
              <w:bottom w:val="nil"/>
              <w:right w:val="nil"/>
            </w:tcBorders>
          </w:tcPr>
          <w:p>
            <w:pPr>
              <w:pStyle w:val="0"/>
              <w:jc w:val="center"/>
            </w:pPr>
            <w:r>
              <w:rPr>
                <w:sz w:val="20"/>
              </w:rPr>
              <w:t xml:space="preserve">Заявитель</w:t>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single" w:sz="4"/>
              <w:left w:val="nil"/>
              <w:bottom w:val="nil"/>
              <w:right w:val="nil"/>
            </w:tcBorders>
          </w:tcPr>
          <w:p>
            <w:pPr>
              <w:pStyle w:val="0"/>
              <w:jc w:val="center"/>
            </w:pPr>
            <w:r>
              <w:rPr>
                <w:sz w:val="20"/>
              </w:rPr>
              <w:t xml:space="preserve">(наименование сетевой организации)</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(для юридических лиц - полное наименование)</w:t>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single" w:sz="4"/>
              <w:left w:val="nil"/>
              <w:bottom w:val="single" w:sz="4"/>
              <w:right w:val="nil"/>
            </w:tcBorders>
          </w:tcPr>
          <w:p>
            <w:pPr>
              <w:pStyle w:val="0"/>
              <w:jc w:val="center"/>
            </w:pPr>
            <w:r>
              <w:rPr>
                <w:sz w:val="20"/>
              </w:rPr>
              <w:t xml:space="preserve">(место нахождения)</w:t>
            </w:r>
          </w:p>
          <w:p>
            <w:pPr>
              <w:pStyle w:val="0"/>
            </w:pPr>
            <w:r>
              <w:rPr>
                <w:sz w:val="20"/>
              </w:rPr>
              <w:t xml:space="preserve">ИНН/КПП _________________________</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(номер записи в Едином государственном реестре юридических лиц)</w:t>
            </w:r>
          </w:p>
        </w:tc>
      </w:tr>
      <w:tr>
        <w:tc>
          <w:tcPr>
            <w:tcW w:w="4397" w:type="dxa"/>
            <w:tcBorders>
              <w:top w:val="single" w:sz="4"/>
              <w:left w:val="nil"/>
              <w:bottom w:val="nil"/>
              <w:right w:val="nil"/>
            </w:tcBorders>
            <w:vMerge w:val="restart"/>
          </w:tcPr>
          <w:p>
            <w:pPr>
              <w:pStyle w:val="0"/>
            </w:pPr>
            <w:r>
              <w:rPr>
                <w:sz w:val="20"/>
              </w:rPr>
              <w:t xml:space="preserve">р/с ________________________________</w:t>
            </w:r>
          </w:p>
          <w:p>
            <w:pPr>
              <w:pStyle w:val="0"/>
            </w:pPr>
            <w:r>
              <w:rPr>
                <w:sz w:val="20"/>
              </w:rPr>
              <w:t xml:space="preserve">к/с ________________________________</w:t>
            </w:r>
          </w:p>
        </w:tc>
        <w:tc>
          <w:tcPr>
            <w:tcW w:w="340" w:type="dxa"/>
            <w:tcBorders>
              <w:top w:val="nil"/>
              <w:left w:val="nil"/>
              <w:bottom w:val="nil"/>
              <w:right w:val="nil"/>
            </w:tcBorders>
          </w:tcPr>
          <w:p>
            <w:pPr>
              <w:pStyle w:val="0"/>
            </w:pPr>
            <w:r>
              <w:rPr>
                <w:sz w:val="20"/>
              </w:rPr>
            </w:r>
          </w:p>
        </w:tc>
        <w:tc>
          <w:tcPr>
            <w:tcW w:w="4315" w:type="dxa"/>
            <w:tcBorders>
              <w:top w:val="nil"/>
              <w:left w:val="nil"/>
              <w:bottom w:val="nil"/>
              <w:right w:val="nil"/>
            </w:tcBorders>
          </w:tcPr>
          <w:p>
            <w:pPr>
              <w:pStyle w:val="0"/>
            </w:pPr>
            <w:r>
              <w:rPr>
                <w:sz w:val="20"/>
              </w:rPr>
              <w:t xml:space="preserve">ИНН _____________________________</w:t>
            </w:r>
          </w:p>
        </w:tc>
      </w:tr>
      <w:tr>
        <w:tc>
          <w:tcPr>
            <w:tcBorders>
              <w:top w:val="single" w:sz="4"/>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4315" w:type="dxa"/>
            <w:tcBorders>
              <w:top w:val="single" w:sz="4"/>
              <w:left w:val="nil"/>
              <w:bottom w:val="nil"/>
              <w:right w:val="nil"/>
            </w:tcBorders>
            <w:vMerge w:val="restart"/>
          </w:tcPr>
          <w:p>
            <w:pPr>
              <w:pStyle w:val="0"/>
              <w:jc w:val="center"/>
            </w:pPr>
            <w:r>
              <w:rPr>
                <w:sz w:val="20"/>
              </w:rPr>
              <w:t xml:space="preserve">(должность, фамилия, имя, отчество лица,</w:t>
            </w:r>
          </w:p>
        </w:tc>
      </w:tr>
      <w:tr>
        <w:tc>
          <w:tcPr>
            <w:tcW w:w="4397" w:type="dxa"/>
            <w:tcBorders>
              <w:top w:val="single" w:sz="4"/>
              <w:left w:val="nil"/>
              <w:bottom w:val="nil"/>
              <w:right w:val="nil"/>
            </w:tcBorders>
            <w:vMerge w:val="restart"/>
          </w:tcPr>
          <w:p>
            <w:pPr>
              <w:pStyle w:val="0"/>
              <w:jc w:val="center"/>
            </w:pPr>
            <w:r>
              <w:rPr>
                <w:sz w:val="20"/>
              </w:rPr>
              <w:t xml:space="preserve">(должность, фамилия, имя, отчество лица,</w:t>
            </w:r>
          </w:p>
        </w:tc>
        <w:tc>
          <w:tcPr>
            <w:tcBorders>
              <w:top w:val="nil"/>
              <w:left w:val="nil"/>
              <w:bottom w:val="nil"/>
              <w:right w:val="nil"/>
            </w:tcBorders>
            <w:vMerge w:val="continue"/>
          </w:tcPr>
          <w:p/>
        </w:tc>
        <w:tc>
          <w:tcPr>
            <w:tcBorders>
              <w:top w:val="single" w:sz="4"/>
              <w:left w:val="nil"/>
              <w:bottom w:val="nil"/>
              <w:right w:val="nil"/>
            </w:tcBorders>
            <w:vMerge w:val="continue"/>
          </w:tcP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4315" w:type="dxa"/>
            <w:tcBorders>
              <w:top w:val="single" w:sz="4"/>
              <w:left w:val="nil"/>
              <w:bottom w:val="nil"/>
              <w:right w:val="nil"/>
            </w:tcBorders>
            <w:vMerge w:val="restart"/>
          </w:tcPr>
          <w:p>
            <w:pPr>
              <w:pStyle w:val="0"/>
              <w:jc w:val="center"/>
            </w:pPr>
            <w:r>
              <w:rPr>
                <w:sz w:val="20"/>
              </w:rPr>
              <w:t xml:space="preserve">действующего от имени юридического лица)</w:t>
            </w:r>
          </w:p>
        </w:tc>
      </w:tr>
      <w:tr>
        <w:tc>
          <w:tcPr>
            <w:tcW w:w="4397" w:type="dxa"/>
            <w:tcBorders>
              <w:top w:val="single" w:sz="4"/>
              <w:left w:val="nil"/>
              <w:bottom w:val="nil"/>
              <w:right w:val="nil"/>
            </w:tcBorders>
            <w:vMerge w:val="restart"/>
          </w:tcPr>
          <w:p>
            <w:pPr>
              <w:pStyle w:val="0"/>
              <w:jc w:val="center"/>
            </w:pPr>
            <w:r>
              <w:rPr>
                <w:sz w:val="20"/>
              </w:rPr>
              <w:t xml:space="preserve">действующего от имени сетевой организации)</w:t>
            </w:r>
          </w:p>
        </w:tc>
        <w:tc>
          <w:tcPr>
            <w:tcBorders>
              <w:top w:val="nil"/>
              <w:left w:val="nil"/>
              <w:bottom w:val="nil"/>
              <w:right w:val="nil"/>
            </w:tcBorders>
            <w:vMerge w:val="continue"/>
          </w:tcPr>
          <w:p/>
        </w:tc>
        <w:tc>
          <w:tcPr>
            <w:tcBorders>
              <w:top w:val="single" w:sz="4"/>
              <w:left w:val="nil"/>
              <w:bottom w:val="nil"/>
              <w:right w:val="nil"/>
            </w:tcBorders>
            <w:vMerge w:val="continue"/>
          </w:tcP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0"/>
              </w:rPr>
            </w:r>
          </w:p>
        </w:tc>
      </w:tr>
      <w:tr>
        <w:tblPrEx>
          <w:tblBorders>
            <w:insideH w:val="single" w:sz="4"/>
          </w:tblBorders>
        </w:tblPrEx>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single" w:sz="4"/>
              <w:left w:val="nil"/>
              <w:bottom w:val="single" w:sz="4"/>
              <w:right w:val="nil"/>
            </w:tcBorders>
          </w:tcPr>
          <w:p>
            <w:pPr>
              <w:pStyle w:val="0"/>
            </w:pPr>
            <w:r>
              <w:rPr>
                <w:sz w:val="20"/>
              </w:rPr>
            </w: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single" w:sz="4"/>
              <w:left w:val="nil"/>
              <w:bottom w:val="nil"/>
              <w:right w:val="nil"/>
            </w:tcBorders>
          </w:tcPr>
          <w:p>
            <w:pPr>
              <w:pStyle w:val="0"/>
              <w:jc w:val="center"/>
            </w:pPr>
            <w:r>
              <w:rPr>
                <w:sz w:val="20"/>
              </w:rPr>
              <w:t xml:space="preserve">(место нахождения)</w:t>
            </w: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nil"/>
              <w:right w:val="nil"/>
            </w:tcBorders>
            <w:vMerge w:val="restart"/>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4315" w:type="dxa"/>
            <w:tcBorders>
              <w:top w:val="single" w:sz="4"/>
              <w:left w:val="nil"/>
              <w:bottom w:val="nil"/>
              <w:right w:val="nil"/>
            </w:tcBorders>
          </w:tcPr>
          <w:p>
            <w:pPr>
              <w:pStyle w:val="0"/>
              <w:jc w:val="center"/>
            </w:pPr>
            <w:r>
              <w:rPr>
                <w:sz w:val="20"/>
              </w:rPr>
              <w:t xml:space="preserve">(для индивидуальных предпринимателей - фамилия, имя, отчество)</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315" w:type="dxa"/>
            <w:tcBorders>
              <w:top w:val="single" w:sz="4"/>
              <w:left w:val="nil"/>
              <w:bottom w:val="nil"/>
              <w:right w:val="nil"/>
            </w:tcBorders>
          </w:tcPr>
          <w:p>
            <w:pPr>
              <w:pStyle w:val="0"/>
              <w:jc w:val="center"/>
            </w:pPr>
            <w:r>
              <w:rPr>
                <w:sz w:val="20"/>
              </w:rPr>
              <w:t xml:space="preserve">(номер записи в Едином государственном реестре индивидуальных предпринимателей и дата ее внесения в реестр)</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(серия, номер и дата выдачи паспорта или</w:t>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иного документа, удостоверяющего личность в соответствии с законодательством Российской Федерации)</w:t>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nil"/>
              <w:right w:val="nil"/>
            </w:tcBorders>
          </w:tcPr>
          <w:p>
            <w:pPr>
              <w:pStyle w:val="0"/>
            </w:pPr>
            <w:r>
              <w:rPr>
                <w:sz w:val="20"/>
              </w:rPr>
              <w:t xml:space="preserve">ИНН _____________________________</w:t>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single" w:sz="4"/>
              <w:right w:val="nil"/>
            </w:tcBorders>
          </w:tcPr>
          <w:p>
            <w:pPr>
              <w:pStyle w:val="0"/>
            </w:pPr>
            <w:r>
              <w:rPr>
                <w:sz w:val="20"/>
              </w:rPr>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pPr>
            <w:r>
              <w:rPr>
                <w:sz w:val="20"/>
              </w:rPr>
              <w:t xml:space="preserve">Место жительства __________________</w:t>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single" w:sz="4"/>
              <w:right w:val="nil"/>
            </w:tcBorders>
          </w:tcPr>
          <w:p>
            <w:pPr>
              <w:pStyle w:val="0"/>
            </w:pPr>
            <w:r>
              <w:rPr>
                <w:sz w:val="20"/>
              </w:rPr>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pPr>
            <w:r>
              <w:rPr>
                <w:sz w:val="20"/>
              </w:rPr>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(подпись)</w:t>
            </w:r>
          </w:p>
        </w:tc>
      </w:tr>
      <w:tr>
        <w:tc>
          <w:tcPr>
            <w:tcW w:w="4397" w:type="dxa"/>
            <w:tcBorders>
              <w:top w:val="nil"/>
              <w:left w:val="nil"/>
              <w:bottom w:val="nil"/>
              <w:right w:val="nil"/>
            </w:tcBorders>
          </w:tcPr>
          <w:p>
            <w:pPr>
              <w:pStyle w:val="0"/>
            </w:pPr>
            <w:r>
              <w:rPr>
                <w:sz w:val="20"/>
              </w:rPr>
              <w:t xml:space="preserve">М.П.</w:t>
            </w:r>
          </w:p>
        </w:tc>
        <w:tc>
          <w:tcPr>
            <w:tcW w:w="340" w:type="dxa"/>
            <w:tcBorders>
              <w:top w:val="nil"/>
              <w:left w:val="nil"/>
              <w:bottom w:val="nil"/>
              <w:right w:val="nil"/>
            </w:tcBorders>
          </w:tcPr>
          <w:p>
            <w:pPr>
              <w:pStyle w:val="0"/>
            </w:pPr>
            <w:r>
              <w:rPr>
                <w:sz w:val="20"/>
              </w:rPr>
            </w:r>
          </w:p>
        </w:tc>
        <w:tc>
          <w:tcPr>
            <w:tcW w:w="4315" w:type="dxa"/>
            <w:tcBorders>
              <w:top w:val="nil"/>
              <w:left w:val="nil"/>
              <w:bottom w:val="nil"/>
              <w:right w:val="nil"/>
            </w:tcBorders>
          </w:tcPr>
          <w:p>
            <w:pPr>
              <w:pStyle w:val="0"/>
            </w:pPr>
            <w:r>
              <w:rPr>
                <w:sz w:val="20"/>
              </w:rPr>
              <w:t xml:space="preserve">М.П.</w:t>
            </w:r>
          </w:p>
        </w:tc>
      </w:tr>
    </w:tbl>
    <w:p>
      <w:pPr>
        <w:pStyle w:val="0"/>
        <w:jc w:val="both"/>
      </w:pPr>
      <w:r>
        <w:rPr>
          <w:sz w:val="20"/>
        </w:rPr>
      </w:r>
    </w:p>
    <w:p>
      <w:pPr>
        <w:pStyle w:val="0"/>
        <w:ind w:firstLine="540"/>
        <w:jc w:val="both"/>
      </w:pPr>
      <w:r>
        <w:rPr>
          <w:sz w:val="20"/>
        </w:rPr>
        <w:t xml:space="preserve">--------------------------------</w:t>
      </w:r>
    </w:p>
    <w:bookmarkStart w:id="4913" w:name="P4913"/>
    <w:bookmarkEnd w:id="4913"/>
    <w:p>
      <w:pPr>
        <w:pStyle w:val="0"/>
        <w:spacing w:before="200" w:lineRule="auto"/>
        <w:ind w:firstLine="540"/>
        <w:jc w:val="both"/>
      </w:pPr>
      <w:r>
        <w:rPr>
          <w:sz w:val="20"/>
        </w:rPr>
        <w:t xml:space="preserv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bookmarkStart w:id="4914" w:name="P4914"/>
    <w:bookmarkEnd w:id="4914"/>
    <w:p>
      <w:pPr>
        <w:pStyle w:val="0"/>
        <w:spacing w:before="200" w:lineRule="auto"/>
        <w:ind w:firstLine="540"/>
        <w:jc w:val="both"/>
      </w:pPr>
      <w:r>
        <w:rPr>
          <w:sz w:val="20"/>
        </w:rPr>
        <w:t xml:space="preserve">&lt;2&gt;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bookmarkStart w:id="4915" w:name="P4915"/>
    <w:bookmarkEnd w:id="4915"/>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типовому договору об осуществлении</w:t>
      </w:r>
    </w:p>
    <w:p>
      <w:pPr>
        <w:pStyle w:val="0"/>
        <w:jc w:val="right"/>
      </w:pPr>
      <w:r>
        <w:rPr>
          <w:sz w:val="20"/>
        </w:rPr>
        <w:t xml:space="preserve">технологического присоединения</w:t>
      </w:r>
    </w:p>
    <w:p>
      <w:pPr>
        <w:pStyle w:val="0"/>
        <w:jc w:val="right"/>
      </w:pPr>
      <w:r>
        <w:rPr>
          <w:sz w:val="20"/>
        </w:rPr>
        <w:t xml:space="preserve">к электрическим сетям</w:t>
      </w:r>
    </w:p>
    <w:p>
      <w:pPr>
        <w:pStyle w:val="0"/>
        <w:jc w:val="both"/>
      </w:pPr>
      <w:r>
        <w:rPr>
          <w:sz w:val="20"/>
        </w:rPr>
      </w:r>
    </w:p>
    <w:bookmarkStart w:id="4926" w:name="P4926"/>
    <w:bookmarkEnd w:id="4926"/>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юридических лиц или индивидуальных предпринимателей</w:t>
      </w:r>
    </w:p>
    <w:p>
      <w:pPr>
        <w:pStyle w:val="1"/>
        <w:jc w:val="both"/>
      </w:pPr>
      <w:r>
        <w:rPr>
          <w:sz w:val="20"/>
        </w:rPr>
        <w:t xml:space="preserve">         в целях технологического присоединения энергопринимающих</w:t>
      </w:r>
    </w:p>
    <w:p>
      <w:pPr>
        <w:pStyle w:val="1"/>
        <w:jc w:val="both"/>
      </w:pPr>
      <w:r>
        <w:rPr>
          <w:sz w:val="20"/>
        </w:rPr>
        <w:t xml:space="preserve">         устройств, максимальная мощность которых составляет до 15</w:t>
      </w:r>
    </w:p>
    <w:p>
      <w:pPr>
        <w:pStyle w:val="1"/>
        <w:jc w:val="both"/>
      </w:pPr>
      <w:r>
        <w:rPr>
          <w:sz w:val="20"/>
        </w:rPr>
        <w:t xml:space="preserve">         кВт включительно (с учетом ранее присоединенных в данной</w:t>
      </w:r>
    </w:p>
    <w:p>
      <w:pPr>
        <w:pStyle w:val="1"/>
        <w:jc w:val="both"/>
      </w:pPr>
      <w:r>
        <w:rPr>
          <w:sz w:val="20"/>
        </w:rPr>
        <w:t xml:space="preserve">         точке присоединения энергопринимающих устройств) и (или)</w:t>
      </w:r>
    </w:p>
    <w:p>
      <w:pPr>
        <w:pStyle w:val="1"/>
        <w:jc w:val="both"/>
      </w:pPr>
      <w:r>
        <w:rPr>
          <w:sz w:val="20"/>
        </w:rPr>
        <w:t xml:space="preserve">                         объектов микрогенерации)</w:t>
      </w:r>
    </w:p>
    <w:p>
      <w:pPr>
        <w:pStyle w:val="0"/>
        <w:jc w:val="both"/>
      </w:pPr>
      <w:r>
        <w:rPr>
          <w:sz w:val="20"/>
        </w:rPr>
      </w:r>
    </w:p>
    <w:tbl>
      <w:tblPr>
        <w:tblInd w:w="0" w:type="dxa"/>
        <w:tblLayout w:type="fixed"/>
        <w:tblCellMar>
          <w:top w:w="102" w:type="dxa"/>
          <w:left w:w="62" w:type="dxa"/>
          <w:bottom w:w="102" w:type="dxa"/>
          <w:right w:w="62" w:type="dxa"/>
        </w:tblCellMar>
      </w:tblPr>
      <w:tblGrid>
        <w:gridCol w:w="2645"/>
        <w:gridCol w:w="2496"/>
        <w:gridCol w:w="3855"/>
      </w:tblGrid>
      <w:tr>
        <w:tc>
          <w:tcPr>
            <w:tcW w:w="2645" w:type="dxa"/>
            <w:vAlign w:val="center"/>
            <w:tcBorders>
              <w:top w:val="nil"/>
              <w:left w:val="nil"/>
              <w:bottom w:val="nil"/>
              <w:right w:val="nil"/>
            </w:tcBorders>
          </w:tcPr>
          <w:p>
            <w:pPr>
              <w:pStyle w:val="0"/>
            </w:pPr>
            <w:r>
              <w:rPr>
                <w:sz w:val="20"/>
              </w:rPr>
              <w:t xml:space="preserve">N</w:t>
            </w:r>
          </w:p>
        </w:tc>
        <w:tc>
          <w:tcPr>
            <w:tcW w:w="2496" w:type="dxa"/>
            <w:tcBorders>
              <w:top w:val="nil"/>
              <w:left w:val="nil"/>
              <w:bottom w:val="nil"/>
              <w:right w:val="nil"/>
            </w:tcBorders>
          </w:tcPr>
          <w:p>
            <w:pPr>
              <w:pStyle w:val="0"/>
            </w:pPr>
            <w:r>
              <w:rPr>
                <w:sz w:val="20"/>
              </w:rPr>
            </w:r>
          </w:p>
        </w:tc>
        <w:tc>
          <w:tcPr>
            <w:tcW w:w="3855" w:type="dxa"/>
            <w:vAlign w:val="center"/>
            <w:tcBorders>
              <w:top w:val="nil"/>
              <w:left w:val="nil"/>
              <w:bottom w:val="nil"/>
              <w:right w:val="nil"/>
            </w:tcBorders>
          </w:tcPr>
          <w:p>
            <w:pPr>
              <w:pStyle w:val="0"/>
            </w:pPr>
            <w:r>
              <w:rPr>
                <w:sz w:val="20"/>
              </w:rPr>
              <w:t xml:space="preserve">"__" ___________ 20__ г.</w:t>
            </w:r>
          </w:p>
        </w:tc>
      </w:tr>
    </w:tbl>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(полное наименование заявителя - юридического лица; фамилия, имя, отчество</w:t>
      </w:r>
    </w:p>
    <w:p>
      <w:pPr>
        <w:pStyle w:val="1"/>
        <w:jc w:val="both"/>
      </w:pPr>
      <w:r>
        <w:rPr>
          <w:sz w:val="20"/>
        </w:rPr>
        <w:t xml:space="preserve">               заявителя - индивидуального предпринимателя)</w:t>
      </w:r>
    </w:p>
    <w:p>
      <w:pPr>
        <w:pStyle w:val="1"/>
        <w:jc w:val="both"/>
      </w:pPr>
      <w:r>
        <w:rPr>
          <w:sz w:val="20"/>
        </w:rPr>
        <w:t xml:space="preserve">    1. Наименование      энергопринимающих       устройств        заявителя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объектов        микрогенерации         заявителя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и (или) объектов микрогенерации заявителя, 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                           в эксплуатацию по этапам и очередям,</w:t>
      </w:r>
    </w:p>
    <w:p>
      <w:pPr>
        <w:pStyle w:val="1"/>
        <w:jc w:val="both"/>
      </w:pPr>
      <w:r>
        <w:rPr>
          <w:sz w:val="20"/>
        </w:rPr>
        <w:t xml:space="preserve">                      указывается поэтапное распределение мощности)</w:t>
      </w:r>
    </w:p>
    <w:p>
      <w:pPr>
        <w:pStyle w:val="1"/>
        <w:jc w:val="both"/>
      </w:pPr>
      <w:r>
        <w:rPr>
          <w:sz w:val="20"/>
        </w:rPr>
        <w:t xml:space="preserve">    5.   Максимальная   мощность   присоединяемых  объектов  микрогенерации</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объекты микрогенерации вводятся</w:t>
      </w:r>
    </w:p>
    <w:p>
      <w:pPr>
        <w:pStyle w:val="1"/>
        <w:jc w:val="both"/>
      </w:pPr>
      <w:r>
        <w:rPr>
          <w:sz w:val="20"/>
        </w:rPr>
        <w:t xml:space="preserve">                          в эксплуатацию по этапам и очередям,</w:t>
      </w:r>
    </w:p>
    <w:p>
      <w:pPr>
        <w:pStyle w:val="1"/>
        <w:jc w:val="both"/>
      </w:pPr>
      <w:r>
        <w:rPr>
          <w:sz w:val="20"/>
        </w:rPr>
        <w:t xml:space="preserve">                      указывается поэтапное распределение мощности)</w:t>
      </w:r>
    </w:p>
    <w:p>
      <w:pPr>
        <w:pStyle w:val="1"/>
        <w:jc w:val="both"/>
      </w:pPr>
      <w:r>
        <w:rPr>
          <w:sz w:val="20"/>
        </w:rPr>
        <w:t xml:space="preserve">    6. Категория надежности ______________________________________________.</w:t>
      </w:r>
    </w:p>
    <w:p>
      <w:pPr>
        <w:pStyle w:val="1"/>
        <w:jc w:val="both"/>
      </w:pPr>
      <w:r>
        <w:rPr>
          <w:sz w:val="20"/>
        </w:rPr>
        <w:t xml:space="preserve">    7.  Класс  напряжения  электрических  сетей,  к  которым осуществляется</w:t>
      </w:r>
    </w:p>
    <w:p>
      <w:pPr>
        <w:pStyle w:val="1"/>
        <w:jc w:val="both"/>
      </w:pPr>
      <w:r>
        <w:rPr>
          <w:sz w:val="20"/>
        </w:rPr>
        <w:t xml:space="preserve">технологическое присоединение, __________ (кВ).</w:t>
      </w:r>
    </w:p>
    <w:p>
      <w:pPr>
        <w:pStyle w:val="1"/>
        <w:jc w:val="both"/>
      </w:pPr>
      <w:r>
        <w:rPr>
          <w:sz w:val="20"/>
        </w:rPr>
        <w:t xml:space="preserve">    8.  Год  ввода  в  эксплуатацию  энергопринимающих  устройств  и  (или)</w:t>
      </w:r>
    </w:p>
    <w:p>
      <w:pPr>
        <w:pStyle w:val="1"/>
        <w:jc w:val="both"/>
      </w:pPr>
      <w:r>
        <w:rPr>
          <w:sz w:val="20"/>
        </w:rPr>
        <w:t xml:space="preserve">объектов микрогенерации заявителя ________________________________________.</w:t>
      </w:r>
    </w:p>
    <w:p>
      <w:pPr>
        <w:pStyle w:val="1"/>
        <w:jc w:val="both"/>
      </w:pPr>
      <w:r>
        <w:rPr>
          <w:sz w:val="20"/>
        </w:rPr>
        <w:t xml:space="preserve">    9.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w:t>
      </w:r>
    </w:p>
    <w:p>
      <w:pPr>
        <w:pStyle w:val="1"/>
        <w:jc w:val="both"/>
      </w:pPr>
      <w:r>
        <w:rPr>
          <w:sz w:val="20"/>
        </w:rPr>
        <w:t xml:space="preserve">_________ (кВт).</w:t>
      </w:r>
    </w:p>
    <w:p>
      <w:pPr>
        <w:pStyle w:val="1"/>
        <w:jc w:val="both"/>
      </w:pPr>
      <w:r>
        <w:rPr>
          <w:sz w:val="20"/>
        </w:rPr>
        <w:t xml:space="preserve">    10.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объектов  микрогенерации  по каждой точке присоединения _________</w:t>
      </w:r>
    </w:p>
    <w:p>
      <w:pPr>
        <w:pStyle w:val="1"/>
        <w:jc w:val="both"/>
      </w:pPr>
      <w:r>
        <w:rPr>
          <w:sz w:val="20"/>
        </w:rPr>
        <w:t xml:space="preserve">(кВт).</w:t>
      </w:r>
    </w:p>
    <w:p>
      <w:pPr>
        <w:pStyle w:val="1"/>
        <w:jc w:val="both"/>
      </w:pPr>
      <w:r>
        <w:rPr>
          <w:sz w:val="20"/>
        </w:rPr>
        <w:t xml:space="preserve">    11. Основной источник питания ________________________________________.</w:t>
      </w:r>
    </w:p>
    <w:p>
      <w:pPr>
        <w:pStyle w:val="1"/>
        <w:jc w:val="both"/>
      </w:pPr>
      <w:r>
        <w:rPr>
          <w:sz w:val="20"/>
        </w:rPr>
        <w:t xml:space="preserve">    12. Резервный источник питания _______________________________________.</w:t>
      </w:r>
    </w:p>
    <w:p>
      <w:pPr>
        <w:pStyle w:val="1"/>
        <w:jc w:val="both"/>
      </w:pPr>
      <w:r>
        <w:rPr>
          <w:sz w:val="20"/>
        </w:rPr>
        <w:t xml:space="preserve">    13. Сетевая организация осуществляет </w:t>
      </w:r>
      <w:hyperlink w:history="0" w:anchor="P5018"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
        <w:r>
          <w:rPr>
            <w:sz w:val="20"/>
            <w:color w:val="0000ff"/>
          </w:rPr>
          <w:t xml:space="preserve">&lt;1&gt;</w:t>
        </w:r>
      </w:hyperlink>
      <w:r>
        <w:rPr>
          <w:sz w:val="20"/>
        </w:rPr>
        <w:t xml:space="preserve"> 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(указываются требования к усилению существующей электрической сети в связи</w:t>
      </w:r>
    </w:p>
    <w:p>
      <w:pPr>
        <w:pStyle w:val="1"/>
        <w:jc w:val="both"/>
      </w:pPr>
      <w:r>
        <w:rPr>
          <w:sz w:val="20"/>
        </w:rPr>
        <w:t xml:space="preserve">        с присоединением новых мощностей (строительство новых линий</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  электросетевого хозяйства, установка устройств регулирования напряжения</w:t>
      </w:r>
    </w:p>
    <w:p>
      <w:pPr>
        <w:pStyle w:val="1"/>
        <w:jc w:val="both"/>
      </w:pPr>
      <w:r>
        <w:rPr>
          <w:sz w:val="20"/>
        </w:rPr>
        <w:t xml:space="preserve">   для обеспечения надежности и качества электрической энергии, в случае</w:t>
      </w:r>
    </w:p>
    <w:p>
      <w:pPr>
        <w:pStyle w:val="1"/>
        <w:jc w:val="both"/>
      </w:pPr>
      <w:r>
        <w:rPr>
          <w:sz w:val="20"/>
        </w:rPr>
        <w:t xml:space="preserve">   присоединения объектов микрогенерации указываются также требования по</w:t>
      </w:r>
    </w:p>
    <w:p>
      <w:pPr>
        <w:pStyle w:val="1"/>
        <w:jc w:val="both"/>
      </w:pPr>
      <w:r>
        <w:rPr>
          <w:sz w:val="20"/>
        </w:rPr>
        <w:t xml:space="preserve">обеспечению технического ограничения выдачи электрической энергии в сеть с</w:t>
      </w:r>
    </w:p>
    <w:p>
      <w:pPr>
        <w:pStyle w:val="1"/>
        <w:jc w:val="both"/>
      </w:pPr>
      <w:r>
        <w:rPr>
          <w:sz w:val="20"/>
        </w:rPr>
        <w:t xml:space="preserve">   максимальной мощностью, не превышающей величину максимальной мощности</w:t>
      </w:r>
    </w:p>
    <w:p>
      <w:pPr>
        <w:pStyle w:val="1"/>
        <w:jc w:val="both"/>
      </w:pPr>
      <w:r>
        <w:rPr>
          <w:sz w:val="20"/>
        </w:rPr>
        <w:t xml:space="preserve">  энергопринимающих устройств потребителя электрической энергии, которому</w:t>
      </w:r>
    </w:p>
    <w:p>
      <w:pPr>
        <w:pStyle w:val="1"/>
        <w:jc w:val="both"/>
      </w:pPr>
      <w:r>
        <w:rPr>
          <w:sz w:val="20"/>
        </w:rPr>
        <w:t xml:space="preserve"> принадлежат на праве собственности или на ином законном основании объекты</w:t>
      </w:r>
    </w:p>
    <w:p>
      <w:pPr>
        <w:pStyle w:val="1"/>
        <w:jc w:val="both"/>
      </w:pPr>
      <w:r>
        <w:rPr>
          <w:sz w:val="20"/>
        </w:rPr>
        <w:t xml:space="preserve"> микрогенерации, и составляющей не более 15 кВт, а также по договоренности</w:t>
      </w:r>
    </w:p>
    <w:p>
      <w:pPr>
        <w:pStyle w:val="1"/>
        <w:jc w:val="both"/>
      </w:pPr>
      <w:r>
        <w:rPr>
          <w:sz w:val="20"/>
        </w:rPr>
        <w:t xml:space="preserve">сторон иные обязанности по исполнению технических условий, предусмотренные</w:t>
      </w:r>
    </w:p>
    <w:p>
      <w:pPr>
        <w:pStyle w:val="1"/>
        <w:jc w:val="both"/>
      </w:pPr>
      <w:r>
        <w:rPr>
          <w:sz w:val="20"/>
        </w:rPr>
        <w:t xml:space="preserve">    </w:t>
      </w:r>
      <w:hyperlink w:history="0" w:anchor="P2003" w:tooltip="25(1). В технических условиях для заявителей, предусмотренных пунктами 12.1 и 14 настоящих Правил, должны быть указаны:">
        <w:r>
          <w:rPr>
            <w:sz w:val="20"/>
            <w:color w:val="0000ff"/>
          </w:rPr>
          <w:t xml:space="preserve">пунктами 25(1)</w:t>
        </w:r>
      </w:hyperlink>
      <w:r>
        <w:rPr>
          <w:sz w:val="20"/>
        </w:rPr>
        <w:t xml:space="preserve">, </w:t>
      </w:r>
      <w:hyperlink w:history="0" w:anchor="P2033" w:tooltip="25(6). В технических условиях для заявителей, предусмотренных пунктами 13(2) и 13(4) настоящих Правил, должны быть указаны:">
        <w:r>
          <w:rPr>
            <w:sz w:val="20"/>
            <w:color w:val="0000ff"/>
          </w:rPr>
          <w:t xml:space="preserve">25(6)</w:t>
        </w:r>
      </w:hyperlink>
      <w:r>
        <w:rPr>
          <w:sz w:val="20"/>
        </w:rPr>
        <w:t xml:space="preserve"> и </w:t>
      </w:r>
      <w:hyperlink w:history="0" w:anchor="P2040" w:tooltip="25(7). В технических условиях для заявителей, предусмотренных пунктами 13(3) и 13(5) настоящих Правил, должны быть указаны:">
        <w:r>
          <w:rPr>
            <w:sz w:val="20"/>
            <w:color w:val="0000ff"/>
          </w:rPr>
          <w:t xml:space="preserve">25(7)</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 энергии, объектов</w:t>
      </w:r>
    </w:p>
    <w:p>
      <w:pPr>
        <w:pStyle w:val="1"/>
        <w:jc w:val="both"/>
      </w:pPr>
      <w:r>
        <w:rPr>
          <w:sz w:val="20"/>
        </w:rPr>
        <w:t xml:space="preserve">  по производству электрической энергии, а также объектов электросетевого</w:t>
      </w:r>
    </w:p>
    <w:p>
      <w:pPr>
        <w:pStyle w:val="1"/>
        <w:jc w:val="both"/>
      </w:pPr>
      <w:r>
        <w:rPr>
          <w:sz w:val="20"/>
        </w:rPr>
        <w:t xml:space="preserve">        хозяйства,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14. Заявитель осуществляет </w:t>
      </w:r>
      <w:hyperlink w:history="0" w:anchor="P5019"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15. Срок действия настоящих технических условий составляет _______ года</w:t>
      </w:r>
    </w:p>
    <w:p>
      <w:pPr>
        <w:pStyle w:val="1"/>
        <w:jc w:val="both"/>
      </w:pPr>
      <w:r>
        <w:rPr>
          <w:sz w:val="20"/>
        </w:rPr>
        <w:t xml:space="preserve">(лет)  </w:t>
      </w:r>
      <w:hyperlink w:history="0" w:anchor="P5020"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0"/>
        <w:jc w:val="both"/>
      </w:pPr>
      <w:r>
        <w:rPr>
          <w:sz w:val="20"/>
        </w:rPr>
      </w:r>
    </w:p>
    <w:tbl>
      <w:tblPr>
        <w:tblInd w:w="0" w:type="dxa"/>
        <w:tblLayout w:type="fixed"/>
        <w:tblCellMar>
          <w:top w:w="102" w:type="dxa"/>
          <w:left w:w="62" w:type="dxa"/>
          <w:bottom w:w="102" w:type="dxa"/>
          <w:right w:w="62" w:type="dxa"/>
        </w:tblCellMar>
      </w:tblPr>
      <w:tblGrid>
        <w:gridCol w:w="5280"/>
      </w:tblGrid>
      <w:tr>
        <w:tblPrEx>
          <w:tblBorders>
            <w:insideH w:val="single" w:sz="4"/>
          </w:tblBorders>
        </w:tblPrEx>
        <w:tc>
          <w:tcPr>
            <w:tcW w:w="5280" w:type="dxa"/>
            <w:tcBorders>
              <w:top w:val="nil"/>
              <w:left w:val="nil"/>
              <w:bottom w:val="single" w:sz="4"/>
              <w:right w:val="nil"/>
            </w:tcBorders>
          </w:tcPr>
          <w:p>
            <w:pPr>
              <w:pStyle w:val="0"/>
            </w:pPr>
            <w:r>
              <w:rPr>
                <w:sz w:val="20"/>
              </w:rPr>
            </w:r>
          </w:p>
        </w:tc>
      </w:tr>
      <w:tr>
        <w:tc>
          <w:tcPr>
            <w:tcW w:w="5280" w:type="dxa"/>
            <w:vAlign w:val="center"/>
            <w:tcBorders>
              <w:top w:val="single" w:sz="4"/>
              <w:left w:val="nil"/>
              <w:bottom w:val="nil"/>
              <w:right w:val="nil"/>
            </w:tcBorders>
          </w:tcPr>
          <w:p>
            <w:pPr>
              <w:pStyle w:val="0"/>
              <w:jc w:val="center"/>
            </w:pPr>
            <w:r>
              <w:rPr>
                <w:sz w:val="20"/>
              </w:rPr>
              <w:t xml:space="preserve">(подпись)</w:t>
            </w:r>
          </w:p>
        </w:tc>
      </w:tr>
      <w:tr>
        <w:tc>
          <w:tcPr>
            <w:tcW w:w="5280" w:type="dxa"/>
            <w:tcBorders>
              <w:top w:val="nil"/>
              <w:left w:val="nil"/>
              <w:bottom w:val="single" w:sz="4"/>
              <w:right w:val="nil"/>
            </w:tcBorders>
          </w:tcPr>
          <w:p>
            <w:pPr>
              <w:pStyle w:val="0"/>
            </w:pPr>
            <w:r>
              <w:rPr>
                <w:sz w:val="20"/>
              </w:rPr>
            </w:r>
          </w:p>
        </w:tc>
      </w:tr>
      <w:tr>
        <w:tc>
          <w:tcPr>
            <w:tcW w:w="5280" w:type="dxa"/>
            <w:vAlign w:val="bottom"/>
            <w:tcBorders>
              <w:top w:val="single" w:sz="4"/>
              <w:left w:val="nil"/>
              <w:bottom w:val="nil"/>
              <w:right w:val="nil"/>
            </w:tcBorders>
          </w:tcPr>
          <w:p>
            <w:pPr>
              <w:pStyle w:val="0"/>
              <w:jc w:val="center"/>
            </w:pPr>
            <w:r>
              <w:rPr>
                <w:sz w:val="20"/>
              </w:rPr>
              <w:t xml:space="preserve">(должность, фамилия, имя, отчество лица,</w:t>
            </w:r>
          </w:p>
        </w:tc>
      </w:tr>
      <w:tr>
        <w:tc>
          <w:tcPr>
            <w:tcW w:w="5280" w:type="dxa"/>
            <w:tcBorders>
              <w:top w:val="nil"/>
              <w:left w:val="nil"/>
              <w:bottom w:val="single" w:sz="4"/>
              <w:right w:val="nil"/>
            </w:tcBorders>
          </w:tcPr>
          <w:p>
            <w:pPr>
              <w:pStyle w:val="0"/>
            </w:pPr>
            <w:r>
              <w:rPr>
                <w:sz w:val="20"/>
              </w:rPr>
            </w:r>
          </w:p>
        </w:tc>
      </w:tr>
      <w:tr>
        <w:tc>
          <w:tcPr>
            <w:tcW w:w="5280" w:type="dxa"/>
            <w:vAlign w:val="center"/>
            <w:tcBorders>
              <w:top w:val="single" w:sz="4"/>
              <w:left w:val="nil"/>
              <w:bottom w:val="nil"/>
              <w:right w:val="nil"/>
            </w:tcBorders>
          </w:tcPr>
          <w:p>
            <w:pPr>
              <w:pStyle w:val="0"/>
              <w:jc w:val="center"/>
            </w:pPr>
            <w:r>
              <w:rPr>
                <w:sz w:val="20"/>
              </w:rPr>
              <w:t xml:space="preserve">действующего от имени сетевой организации)</w:t>
            </w:r>
          </w:p>
        </w:tc>
      </w:tr>
      <w:tr>
        <w:tc>
          <w:tcPr>
            <w:tcW w:w="5280" w:type="dxa"/>
            <w:tcBorders>
              <w:top w:val="nil"/>
              <w:left w:val="nil"/>
              <w:bottom w:val="nil"/>
              <w:right w:val="nil"/>
            </w:tcBorders>
          </w:tcPr>
          <w:p>
            <w:pPr>
              <w:pStyle w:val="0"/>
              <w:jc w:val="center"/>
            </w:pPr>
            <w:r>
              <w:rPr>
                <w:sz w:val="20"/>
              </w:rPr>
              <w:t xml:space="preserve">"__" _________ 20__ г.</w:t>
            </w:r>
          </w:p>
        </w:tc>
      </w:tr>
    </w:tbl>
    <w:p>
      <w:pPr>
        <w:pStyle w:val="0"/>
        <w:jc w:val="both"/>
      </w:pPr>
      <w:r>
        <w:rPr>
          <w:sz w:val="20"/>
        </w:rPr>
      </w:r>
    </w:p>
    <w:p>
      <w:pPr>
        <w:pStyle w:val="0"/>
        <w:ind w:firstLine="540"/>
        <w:jc w:val="both"/>
      </w:pPr>
      <w:r>
        <w:rPr>
          <w:sz w:val="20"/>
        </w:rPr>
        <w:t xml:space="preserve">--------------------------------</w:t>
      </w:r>
    </w:p>
    <w:bookmarkStart w:id="5018" w:name="P5018"/>
    <w:bookmarkEnd w:id="5018"/>
    <w:p>
      <w:pPr>
        <w:pStyle w:val="0"/>
        <w:spacing w:before="200" w:lineRule="auto"/>
        <w:ind w:firstLine="540"/>
        <w:jc w:val="both"/>
      </w:pPr>
      <w:r>
        <w:rPr>
          <w:sz w:val="20"/>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bookmarkStart w:id="5019" w:name="P5019"/>
    <w:bookmarkEnd w:id="5019"/>
    <w:p>
      <w:pPr>
        <w:pStyle w:val="0"/>
        <w:spacing w:before="200" w:lineRule="auto"/>
        <w:ind w:firstLine="540"/>
        <w:jc w:val="both"/>
      </w:pPr>
      <w:r>
        <w:rPr>
          <w:sz w:val="20"/>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bookmarkStart w:id="5020" w:name="P5020"/>
    <w:bookmarkEnd w:id="5020"/>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10</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pStyle w:val="0"/>
        <w:jc w:val="right"/>
      </w:pPr>
      <w:r>
        <w:rPr>
          <w:sz w:val="20"/>
        </w:rPr>
      </w:r>
    </w:p>
    <w:bookmarkStart w:id="5035" w:name="P5035"/>
    <w:bookmarkEnd w:id="5035"/>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w:t>
      </w:r>
    </w:p>
    <w:p>
      <w:pPr>
        <w:pStyle w:val="0"/>
        <w:jc w:val="both"/>
      </w:pPr>
      <w:r>
        <w:rPr>
          <w:sz w:val="20"/>
        </w:rPr>
      </w:r>
    </w:p>
    <w:p>
      <w:pPr>
        <w:pStyle w:val="0"/>
        <w:jc w:val="center"/>
      </w:pPr>
      <w:r>
        <w:rPr>
          <w:sz w:val="20"/>
        </w:rPr>
        <w:t xml:space="preserve">(для юридических лиц или индивидуальных</w:t>
      </w:r>
    </w:p>
    <w:p>
      <w:pPr>
        <w:pStyle w:val="0"/>
        <w:jc w:val="center"/>
      </w:pPr>
      <w:r>
        <w:rPr>
          <w:sz w:val="20"/>
        </w:rPr>
        <w:t xml:space="preserve">предпринимателей в целях технологического присоединения</w:t>
      </w:r>
    </w:p>
    <w:p>
      <w:pPr>
        <w:pStyle w:val="0"/>
        <w:jc w:val="center"/>
      </w:pPr>
      <w:r>
        <w:rPr>
          <w:sz w:val="20"/>
        </w:rPr>
        <w:t xml:space="preserve">энергопринимающих устройств, максимальная мощность которых</w:t>
      </w:r>
    </w:p>
    <w:p>
      <w:pPr>
        <w:pStyle w:val="0"/>
        <w:jc w:val="center"/>
      </w:pPr>
      <w:r>
        <w:rPr>
          <w:sz w:val="20"/>
        </w:rPr>
        <w:t xml:space="preserve">составляет свыше 15 до 150 кВт включительно (с учетом ранее</w:t>
      </w:r>
    </w:p>
    <w:p>
      <w:pPr>
        <w:pStyle w:val="0"/>
        <w:jc w:val="center"/>
      </w:pPr>
      <w:r>
        <w:rPr>
          <w:sz w:val="20"/>
        </w:rPr>
        <w:t xml:space="preserve">присоединенных в данной точке присоединения</w:t>
      </w:r>
    </w:p>
    <w:p>
      <w:pPr>
        <w:pStyle w:val="0"/>
        <w:jc w:val="center"/>
      </w:pPr>
      <w:r>
        <w:rPr>
          <w:sz w:val="20"/>
        </w:rPr>
        <w:t xml:space="preserve">энергопринимающих устройств)</w:t>
      </w:r>
    </w:p>
    <w:p>
      <w:pPr>
        <w:pStyle w:val="0"/>
        <w:jc w:val="both"/>
      </w:pPr>
      <w:r>
        <w:rPr>
          <w:sz w:val="20"/>
        </w:rPr>
      </w:r>
    </w:p>
    <w:p>
      <w:pPr>
        <w:pStyle w:val="0"/>
        <w:ind w:firstLine="540"/>
        <w:jc w:val="both"/>
      </w:pPr>
      <w:r>
        <w:rPr>
          <w:sz w:val="20"/>
        </w:rPr>
        <w:t xml:space="preserve">Утратил силу. - </w:t>
      </w:r>
      <w:hyperlink w:history="0" r:id="rId1492"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30.06.2022 N 1178.</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11</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1493"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05.10.2016 </w:t>
            </w:r>
            <w:hyperlink w:history="0" r:id="rId1494"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 от 07.05.2017 </w:t>
            </w:r>
            <w:hyperlink w:history="0" r:id="rId149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 от 27.12.2017 </w:t>
            </w:r>
            <w:hyperlink w:history="0" r:id="rId1496"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color w:val="392c69"/>
              </w:rPr>
              <w:t xml:space="preserve">,</w:t>
            </w:r>
          </w:p>
          <w:p>
            <w:pPr>
              <w:pStyle w:val="0"/>
              <w:jc w:val="center"/>
            </w:pPr>
            <w:r>
              <w:rPr>
                <w:sz w:val="20"/>
                <w:color w:val="392c69"/>
              </w:rPr>
              <w:t xml:space="preserve">от 06.05.2024 </w:t>
            </w:r>
            <w:hyperlink w:history="0" r:id="rId1497"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color w:val="392c69"/>
              </w:rPr>
              <w:t xml:space="preserve">, от 20.08.2025 </w:t>
            </w:r>
            <w:hyperlink w:history="0" r:id="rId1498"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N 1246</w:t>
              </w:r>
            </w:hyperlink>
            <w:r>
              <w:rPr>
                <w:sz w:val="20"/>
                <w:color w:val="392c69"/>
              </w:rPr>
              <w:t xml:space="preserve">, от 19.12.2025 </w:t>
            </w:r>
            <w:hyperlink w:history="0" r:id="rId1499"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065" w:name="P5065"/>
    <w:bookmarkEnd w:id="5065"/>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w:t>
      </w:r>
    </w:p>
    <w:p>
      <w:pPr>
        <w:pStyle w:val="0"/>
        <w:jc w:val="both"/>
      </w:pPr>
      <w:r>
        <w:rPr>
          <w:sz w:val="20"/>
        </w:rPr>
      </w:r>
    </w:p>
    <w:p>
      <w:pPr>
        <w:pStyle w:val="0"/>
        <w:jc w:val="center"/>
      </w:pPr>
      <w:r>
        <w:rPr>
          <w:sz w:val="20"/>
        </w:rPr>
        <w:t xml:space="preserve">(для юридических лиц или индивидуальных предпринимателей</w:t>
      </w:r>
    </w:p>
    <w:p>
      <w:pPr>
        <w:pStyle w:val="0"/>
        <w:jc w:val="center"/>
      </w:pPr>
      <w:r>
        <w:rPr>
          <w:sz w:val="20"/>
        </w:rPr>
        <w:t xml:space="preserve">в целях технологического присоединения энергопринимающих</w:t>
      </w:r>
    </w:p>
    <w:p>
      <w:pPr>
        <w:pStyle w:val="0"/>
        <w:jc w:val="center"/>
      </w:pPr>
      <w:r>
        <w:rPr>
          <w:sz w:val="20"/>
        </w:rPr>
        <w:t xml:space="preserve">устройств, максимальная мощность которых свыше 670 кВт</w:t>
      </w:r>
    </w:p>
    <w:p>
      <w:pPr>
        <w:pStyle w:val="0"/>
        <w:jc w:val="center"/>
      </w:pPr>
      <w:r>
        <w:rPr>
          <w:sz w:val="20"/>
        </w:rPr>
        <w:t xml:space="preserve">и до 5 МВт включительно (за исключением случаев, указанных</w:t>
      </w:r>
    </w:p>
    <w:p>
      <w:pPr>
        <w:pStyle w:val="0"/>
        <w:jc w:val="center"/>
      </w:pPr>
      <w:r>
        <w:rPr>
          <w:sz w:val="20"/>
        </w:rPr>
        <w:t xml:space="preserve">в </w:t>
      </w:r>
      <w:hyperlink w:history="0" w:anchor="P4407" w:tooltip="ТИПОВОЙ ДОГОВОР">
        <w:r>
          <w:rPr>
            <w:sz w:val="20"/>
            <w:color w:val="0000ff"/>
          </w:rPr>
          <w:t xml:space="preserve">приложениях N 9</w:t>
        </w:r>
      </w:hyperlink>
      <w:r>
        <w:rPr>
          <w:sz w:val="20"/>
        </w:rPr>
        <w:t xml:space="preserve"> и </w:t>
      </w:r>
      <w:hyperlink w:history="0" w:anchor="P5035" w:tooltip="ТИПОВОЙ ДОГОВОР">
        <w:r>
          <w:rPr>
            <w:sz w:val="20"/>
            <w:color w:val="0000ff"/>
          </w:rPr>
          <w:t xml:space="preserve">10</w:t>
        </w:r>
      </w:hyperlink>
      <w:r>
        <w:rPr>
          <w:sz w:val="20"/>
        </w:rPr>
        <w:t xml:space="preserve">, а также осуществления</w:t>
      </w:r>
    </w:p>
    <w:p>
      <w:pPr>
        <w:pStyle w:val="0"/>
        <w:jc w:val="center"/>
      </w:pPr>
      <w:r>
        <w:rPr>
          <w:sz w:val="20"/>
        </w:rPr>
        <w:t xml:space="preserve">технологического присоединения</w:t>
      </w:r>
    </w:p>
    <w:p>
      <w:pPr>
        <w:pStyle w:val="0"/>
        <w:jc w:val="center"/>
      </w:pPr>
      <w:r>
        <w:rPr>
          <w:sz w:val="20"/>
        </w:rPr>
        <w:t xml:space="preserve">по индивидуальному проекту)</w:t>
      </w:r>
    </w:p>
    <w:p>
      <w:pPr>
        <w:pStyle w:val="0"/>
        <w:jc w:val="both"/>
      </w:pPr>
      <w:r>
        <w:rPr>
          <w:sz w:val="20"/>
        </w:rPr>
      </w:r>
    </w:p>
    <w:p>
      <w:pPr>
        <w:pStyle w:val="1"/>
        <w:jc w:val="both"/>
      </w:pPr>
      <w:r>
        <w:rPr>
          <w:sz w:val="20"/>
        </w:rPr>
        <w:t xml:space="preserve">___________________________                      "__" _____________ 20__ г.</w:t>
      </w:r>
    </w:p>
    <w:p>
      <w:pPr>
        <w:pStyle w:val="1"/>
        <w:jc w:val="both"/>
      </w:pPr>
      <w:r>
        <w:rPr>
          <w:sz w:val="20"/>
        </w:rPr>
        <w:t xml:space="preserve">(место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________________________________________________________</w:t>
      </w:r>
    </w:p>
    <w:p>
      <w:pPr>
        <w:pStyle w:val="1"/>
        <w:jc w:val="both"/>
      </w:pPr>
      <w:r>
        <w:rPr>
          <w:sz w:val="20"/>
        </w:rPr>
        <w:t xml:space="preserve">                     (полное наименование юридического лица, номер записи</w:t>
      </w:r>
    </w:p>
    <w:p>
      <w:pPr>
        <w:pStyle w:val="1"/>
        <w:jc w:val="both"/>
      </w:pPr>
      <w:r>
        <w:rPr>
          <w:sz w:val="20"/>
        </w:rPr>
        <w:t xml:space="preserve">___________________________________________________________________________</w:t>
      </w:r>
    </w:p>
    <w:p>
      <w:pPr>
        <w:pStyle w:val="1"/>
        <w:jc w:val="both"/>
      </w:pPr>
      <w:r>
        <w:rPr>
          <w:sz w:val="20"/>
        </w:rPr>
        <w:t xml:space="preserve">   в Едином государственном реестре юридических лиц с указанием фамилии,</w:t>
      </w:r>
    </w:p>
    <w:p>
      <w:pPr>
        <w:pStyle w:val="1"/>
        <w:jc w:val="both"/>
      </w:pPr>
      <w:r>
        <w:rPr>
          <w:sz w:val="20"/>
        </w:rPr>
        <w:t xml:space="preserve">___________________________________________________________________________</w:t>
      </w:r>
    </w:p>
    <w:p>
      <w:pPr>
        <w:pStyle w:val="1"/>
        <w:jc w:val="both"/>
      </w:pPr>
      <w:r>
        <w:rPr>
          <w:sz w:val="20"/>
        </w:rPr>
        <w:t xml:space="preserve">   имени, отчества лица, действующего от имени этого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наименования и реквизитов документа, на основании которого он действует,</w:t>
      </w:r>
    </w:p>
    <w:p>
      <w:pPr>
        <w:pStyle w:val="1"/>
        <w:jc w:val="both"/>
      </w:pPr>
      <w:r>
        <w:rPr>
          <w:sz w:val="20"/>
        </w:rPr>
        <w:t xml:space="preserve">__________________________________________________________________________,</w:t>
      </w:r>
    </w:p>
    <w:p>
      <w:pPr>
        <w:pStyle w:val="1"/>
        <w:jc w:val="both"/>
      </w:pPr>
      <w:r>
        <w:rPr>
          <w:sz w:val="20"/>
        </w:rPr>
        <w:t xml:space="preserve"> либо фамилия, имя, отчество индивидуального предпринимателя, номер записи</w:t>
      </w:r>
    </w:p>
    <w:p>
      <w:pPr>
        <w:pStyle w:val="1"/>
        <w:jc w:val="both"/>
      </w:pPr>
      <w:r>
        <w:rPr>
          <w:sz w:val="20"/>
        </w:rPr>
        <w:t xml:space="preserve">  в Едином государственном реестре индивидуальных предпринимателей и дата</w:t>
      </w:r>
    </w:p>
    <w:p>
      <w:pPr>
        <w:pStyle w:val="1"/>
        <w:jc w:val="both"/>
      </w:pPr>
      <w:r>
        <w:rPr>
          <w:sz w:val="20"/>
        </w:rPr>
        <w:t xml:space="preserve">                           ее внесения в реестр)</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0"/>
        </w:rPr>
      </w:r>
    </w:p>
    <w:p>
      <w:pPr>
        <w:pStyle w:val="0"/>
        <w:outlineLvl w:val="2"/>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(далее   -   технологическое</w:t>
      </w:r>
    </w:p>
    <w:p>
      <w:pPr>
        <w:pStyle w:val="1"/>
        <w:jc w:val="both"/>
      </w:pPr>
      <w:r>
        <w:rPr>
          <w:sz w:val="20"/>
        </w:rPr>
        <w:t xml:space="preserve">присоединение) 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0"/>
        </w:rPr>
        <w:t xml:space="preserve">максимальная мощность присоединяемых энергопринимающих устройств _______ (кВт);</w:t>
      </w:r>
    </w:p>
    <w:p>
      <w:pPr>
        <w:pStyle w:val="0"/>
        <w:spacing w:before="200" w:lineRule="auto"/>
        <w:ind w:firstLine="540"/>
        <w:jc w:val="both"/>
      </w:pPr>
      <w:r>
        <w:rPr>
          <w:sz w:val="20"/>
        </w:rPr>
        <w:t xml:space="preserve">категория надежности _______;</w:t>
      </w:r>
    </w:p>
    <w:p>
      <w:pPr>
        <w:pStyle w:val="0"/>
        <w:spacing w:before="200" w:lineRule="auto"/>
        <w:ind w:firstLine="540"/>
        <w:jc w:val="both"/>
      </w:pPr>
      <w:r>
        <w:rPr>
          <w:sz w:val="20"/>
        </w:rPr>
        <w:t xml:space="preserve">класс напряжения электрических сетей, к которым осуществляется технологическое присоединение _______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_______ кВт </w:t>
      </w:r>
      <w:hyperlink w:history="0" w:anchor="P5245"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0"/>
            <w:color w:val="0000ff"/>
          </w:rPr>
          <w:t xml:space="preserve">&lt;1&gt;</w:t>
        </w:r>
      </w:hyperlink>
      <w:r>
        <w:rPr>
          <w:sz w:val="20"/>
        </w:rPr>
        <w:t xml:space="preserve">.</w:t>
      </w:r>
    </w:p>
    <w:p>
      <w:pPr>
        <w:pStyle w:val="0"/>
        <w:spacing w:before="200" w:lineRule="auto"/>
        <w:ind w:firstLine="540"/>
        <w:jc w:val="both"/>
      </w:pPr>
      <w:r>
        <w:rPr>
          <w:sz w:val="20"/>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                                                  (место нахождения</w:t>
      </w:r>
    </w:p>
    <w:p>
      <w:pPr>
        <w:pStyle w:val="1"/>
        <w:jc w:val="both"/>
      </w:pPr>
      <w:r>
        <w:rPr>
          <w:sz w:val="20"/>
        </w:rPr>
        <w:t xml:space="preserve">__________________________________________________________________________.</w:t>
      </w:r>
    </w:p>
    <w:p>
      <w:pPr>
        <w:pStyle w:val="1"/>
        <w:jc w:val="both"/>
      </w:pPr>
      <w:r>
        <w:rPr>
          <w:sz w:val="20"/>
        </w:rPr>
        <w:t xml:space="preserve">                           объектов заявителя)</w:t>
      </w:r>
    </w:p>
    <w:p>
      <w:pPr>
        <w:pStyle w:val="0"/>
        <w:ind w:firstLine="540"/>
        <w:jc w:val="both"/>
      </w:pPr>
      <w:r>
        <w:rPr>
          <w:sz w:val="20"/>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pPr>
        <w:pStyle w:val="0"/>
        <w:spacing w:before="200" w:lineRule="auto"/>
        <w:ind w:firstLine="540"/>
        <w:jc w:val="both"/>
      </w:pPr>
      <w:r>
        <w:rPr>
          <w:sz w:val="20"/>
        </w:rPr>
        <w:t xml:space="preserve">4. </w:t>
      </w:r>
      <w:hyperlink w:history="0" w:anchor="P5261" w:tooltip="                            ТЕХНИЧЕСКИЕ УСЛОВИЯ">
        <w:r>
          <w:rPr>
            <w:sz w:val="20"/>
            <w:color w:val="0000ff"/>
          </w:rPr>
          <w:t xml:space="preserve">Технические условия</w:t>
        </w:r>
      </w:hyperlink>
      <w:r>
        <w:rPr>
          <w:sz w:val="20"/>
        </w:rPr>
        <w:t xml:space="preserve"> являются неотъемлемой частью настоящего договора и приведены в приложении.</w:t>
      </w:r>
    </w:p>
    <w:p>
      <w:pPr>
        <w:pStyle w:val="0"/>
        <w:spacing w:before="200" w:lineRule="auto"/>
        <w:ind w:firstLine="540"/>
        <w:jc w:val="both"/>
      </w:pPr>
      <w:r>
        <w:rPr>
          <w:sz w:val="20"/>
        </w:rPr>
        <w:t xml:space="preserve">Срок действия технических условий составляет _______ год (года) </w:t>
      </w:r>
      <w:hyperlink w:history="0" w:anchor="P5246" w:tooltip="&lt;2&gt; Срок действия технических условий не может составлять менее 2 лет и более 5 лет.">
        <w:r>
          <w:rPr>
            <w:sz w:val="20"/>
            <w:color w:val="0000ff"/>
          </w:rPr>
          <w:t xml:space="preserve">&lt;2&gt;</w:t>
        </w:r>
      </w:hyperlink>
      <w:r>
        <w:rPr>
          <w:sz w:val="20"/>
        </w:rPr>
        <w:t xml:space="preserve"> со дня заключения настоящего договора.</w:t>
      </w:r>
    </w:p>
    <w:bookmarkStart w:id="5133" w:name="P5133"/>
    <w:bookmarkEnd w:id="5133"/>
    <w:p>
      <w:pPr>
        <w:pStyle w:val="0"/>
        <w:spacing w:before="200" w:lineRule="auto"/>
        <w:ind w:firstLine="540"/>
        <w:jc w:val="both"/>
      </w:pPr>
      <w:r>
        <w:rPr>
          <w:sz w:val="20"/>
        </w:rPr>
        <w:t xml:space="preserve">5. Срок выполнения мероприятий по технологическому присоединению составляет __________ </w:t>
      </w:r>
      <w:hyperlink w:history="0" w:anchor="P5247"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r>
          <w:rPr>
            <w:sz w:val="20"/>
            <w:color w:val="0000ff"/>
          </w:rPr>
          <w:t xml:space="preserve">&lt;3&gt;</w:t>
        </w:r>
      </w:hyperlink>
      <w:r>
        <w:rPr>
          <w:sz w:val="20"/>
        </w:rPr>
        <w:t xml:space="preserve"> со дня заключения настоящего договора.</w:t>
      </w:r>
    </w:p>
    <w:p>
      <w:pPr>
        <w:pStyle w:val="0"/>
        <w:jc w:val="both"/>
      </w:pPr>
      <w:r>
        <w:rPr>
          <w:sz w:val="20"/>
        </w:rPr>
      </w:r>
    </w:p>
    <w:p>
      <w:pPr>
        <w:pStyle w:val="0"/>
        <w:outlineLvl w:val="2"/>
        <w:jc w:val="center"/>
      </w:pPr>
      <w:r>
        <w:rPr>
          <w:sz w:val="20"/>
        </w:rPr>
        <w:t xml:space="preserve">II. Обязанности Сторон</w:t>
      </w:r>
    </w:p>
    <w:p>
      <w:pPr>
        <w:pStyle w:val="0"/>
        <w:jc w:val="both"/>
      </w:pPr>
      <w:r>
        <w:rPr>
          <w:sz w:val="20"/>
        </w:rPr>
      </w:r>
    </w:p>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00" w:lineRule="auto"/>
        <w:ind w:firstLine="540"/>
        <w:jc w:val="both"/>
      </w:pPr>
      <w:r>
        <w:rPr>
          <w:sz w:val="20"/>
        </w:rP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history="0" w:anchor="P1949" w:tooltip="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пунктах 12(1) - 14 настоящих Правил).">
        <w:r>
          <w:rPr>
            <w:sz w:val="20"/>
            <w:color w:val="0000ff"/>
          </w:rPr>
          <w:t xml:space="preserve">пунктом 21</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pPr>
        <w:pStyle w:val="0"/>
        <w:spacing w:before="200" w:lineRule="auto"/>
        <w:ind w:firstLine="540"/>
        <w:jc w:val="both"/>
      </w:pPr>
      <w:r>
        <w:rPr>
          <w:sz w:val="20"/>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history="0" w:anchor="P5133" w:tooltip="5. Срок выполнения мероприятий по технологическому присоединению составляет __________ &lt;3&gt; со дня заключения настоящего договора.">
        <w:r>
          <w:rPr>
            <w:sz w:val="20"/>
            <w:color w:val="0000ff"/>
          </w:rPr>
          <w:t xml:space="preserve">пунктом 5</w:t>
        </w:r>
      </w:hyperlink>
      <w:r>
        <w:rPr>
          <w:sz w:val="20"/>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00" w:lineRule="auto"/>
        <w:ind w:firstLine="540"/>
        <w:jc w:val="both"/>
      </w:pPr>
      <w:r>
        <w:rPr>
          <w:sz w:val="20"/>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pPr>
        <w:pStyle w:val="0"/>
        <w:spacing w:before="200" w:lineRule="auto"/>
        <w:ind w:firstLine="540"/>
        <w:jc w:val="both"/>
      </w:pPr>
      <w:r>
        <w:rPr>
          <w:sz w:val="20"/>
        </w:rPr>
        <w:t xml:space="preserve">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pPr>
        <w:pStyle w:val="0"/>
        <w:spacing w:before="200" w:lineRule="auto"/>
        <w:ind w:firstLine="540"/>
        <w:jc w:val="both"/>
      </w:pPr>
      <w:r>
        <w:rPr>
          <w:sz w:val="20"/>
        </w:rPr>
        <w:t xml:space="preserve">надлежащим образом исполнять указанные в </w:t>
      </w:r>
      <w:hyperlink w:history="0" w:anchor="P5153"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5153" w:name="P5153"/>
    <w:bookmarkEnd w:id="5153"/>
    <w:p>
      <w:pPr>
        <w:pStyle w:val="0"/>
        <w:outlineLvl w:val="2"/>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___________________________________________________________________________</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__________________ N _____________ и составляет _________________ рублей</w:t>
      </w:r>
    </w:p>
    <w:p>
      <w:pPr>
        <w:pStyle w:val="1"/>
        <w:jc w:val="both"/>
      </w:pPr>
      <w:r>
        <w:rPr>
          <w:sz w:val="20"/>
        </w:rPr>
        <w:t xml:space="preserve">_________ копеек, в том числе НДС _________ рублей _________ копеек.</w:t>
      </w:r>
    </w:p>
    <w:p>
      <w:pPr>
        <w:pStyle w:val="0"/>
        <w:ind w:firstLine="540"/>
        <w:jc w:val="both"/>
      </w:pPr>
      <w:r>
        <w:rPr>
          <w:sz w:val="20"/>
        </w:rPr>
        <w:t xml:space="preserve">11. Внесение платы за технологическое присоединение осуществляется заявителем в следующем порядке:</w:t>
      </w:r>
    </w:p>
    <w:p>
      <w:pPr>
        <w:pStyle w:val="0"/>
        <w:spacing w:before="200" w:lineRule="auto"/>
        <w:ind w:firstLine="540"/>
        <w:jc w:val="both"/>
      </w:pPr>
      <w:r>
        <w:rPr>
          <w:sz w:val="20"/>
        </w:rPr>
        <w:t xml:space="preserve">а) 10 процентов платы за технологическое присоединение вносятся в течение 15 дней со дня заключения договора;</w:t>
      </w:r>
    </w:p>
    <w:p>
      <w:pPr>
        <w:pStyle w:val="0"/>
        <w:spacing w:before="200" w:lineRule="auto"/>
        <w:ind w:firstLine="540"/>
        <w:jc w:val="both"/>
      </w:pPr>
      <w:r>
        <w:rPr>
          <w:sz w:val="20"/>
        </w:rPr>
        <w:t xml:space="preserve">б) 30 процентов платы за технологическое присоединение вносятся в течение 60 дней со дня заключения договора;</w:t>
      </w:r>
    </w:p>
    <w:p>
      <w:pPr>
        <w:pStyle w:val="0"/>
        <w:spacing w:before="200" w:lineRule="auto"/>
        <w:ind w:firstLine="540"/>
        <w:jc w:val="both"/>
      </w:pPr>
      <w:r>
        <w:rPr>
          <w:sz w:val="20"/>
        </w:rPr>
        <w:t xml:space="preserve">в) 60 процентов платы за технологическое присоединение вносятся в течение 180 дней со дня заключения договора.</w:t>
      </w:r>
    </w:p>
    <w:p>
      <w:pPr>
        <w:pStyle w:val="0"/>
        <w:spacing w:before="200" w:lineRule="auto"/>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2"/>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0"/>
        <w:jc w:val="both"/>
      </w:pPr>
      <w:r>
        <w:rPr>
          <w:sz w:val="20"/>
        </w:rPr>
      </w:r>
    </w:p>
    <w:p>
      <w:pPr>
        <w:pStyle w:val="0"/>
        <w:outlineLvl w:val="2"/>
        <w:jc w:val="center"/>
      </w:pPr>
      <w:r>
        <w:rPr>
          <w:sz w:val="20"/>
        </w:rPr>
        <w:t xml:space="preserve">V. Условия изменения, расторжения договора</w:t>
      </w:r>
    </w:p>
    <w:p>
      <w:pPr>
        <w:pStyle w:val="0"/>
        <w:jc w:val="center"/>
      </w:pPr>
      <w:r>
        <w:rPr>
          <w:sz w:val="20"/>
        </w:rPr>
        <w:t xml:space="preserve">и ответственность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Настоящий договор может быть расторгнут по требованию одной из Сторон по основаниям, предусмотренным Гражданским </w:t>
      </w:r>
      <w:hyperlink w:history="0" r:id="rId15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5181" w:name="P5181"/>
    <w:bookmarkEnd w:id="5181"/>
    <w:p>
      <w:pPr>
        <w:pStyle w:val="0"/>
        <w:spacing w:before="200" w:lineRule="auto"/>
        <w:ind w:firstLine="540"/>
        <w:jc w:val="both"/>
      </w:pPr>
      <w:r>
        <w:rPr>
          <w:sz w:val="20"/>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history="0" w:anchor="P5181"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r>
          <w:rPr>
            <w:sz w:val="20"/>
            <w:color w:val="0000ff"/>
          </w:rPr>
          <w:t xml:space="preserve">абзацем первым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0"/>
        </w:rPr>
      </w:r>
    </w:p>
    <w:p>
      <w:pPr>
        <w:pStyle w:val="0"/>
        <w:outlineLvl w:val="2"/>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0"/>
        </w:rPr>
      </w:r>
    </w:p>
    <w:p>
      <w:pPr>
        <w:pStyle w:val="0"/>
        <w:outlineLvl w:val="2"/>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0"/>
        <w:spacing w:before="200" w:lineRule="auto"/>
        <w:ind w:firstLine="540"/>
        <w:jc w:val="both"/>
      </w:pPr>
      <w:r>
        <w:rPr>
          <w:sz w:val="20"/>
        </w:rPr>
        <w:t xml:space="preserve">22. Настоящий договор составлен и подписан в двух экземплярах, по одному для каждой из Сторон.</w:t>
      </w:r>
    </w:p>
    <w:p>
      <w:pPr>
        <w:pStyle w:val="0"/>
        <w:jc w:val="both"/>
      </w:pPr>
      <w:r>
        <w:rPr>
          <w:sz w:val="20"/>
        </w:rPr>
      </w:r>
    </w:p>
    <w:p>
      <w:pPr>
        <w:pStyle w:val="0"/>
        <w:outlineLvl w:val="2"/>
        <w:jc w:val="center"/>
      </w:pPr>
      <w:r>
        <w:rPr>
          <w:sz w:val="20"/>
        </w:rPr>
        <w:t xml:space="preserve">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252"/>
        <w:gridCol w:w="360"/>
        <w:gridCol w:w="4365"/>
      </w:tblGrid>
      <w:tr>
        <w:tc>
          <w:tcPr>
            <w:tcW w:w="4252" w:type="dxa"/>
            <w:tcBorders>
              <w:top w:val="nil"/>
              <w:left w:val="nil"/>
              <w:bottom w:val="nil"/>
              <w:right w:val="nil"/>
            </w:tcBorders>
          </w:tcPr>
          <w:p>
            <w:pPr>
              <w:pStyle w:val="0"/>
              <w:jc w:val="both"/>
            </w:pPr>
            <w:r>
              <w:rPr>
                <w:sz w:val="20"/>
              </w:rPr>
              <w:t xml:space="preserve">Сетевая организация</w:t>
            </w:r>
          </w:p>
          <w:p>
            <w:pPr>
              <w:pStyle w:val="0"/>
              <w:jc w:val="both"/>
            </w:pPr>
            <w:r>
              <w:rPr>
                <w:sz w:val="20"/>
              </w:rPr>
              <w:t xml:space="preserve">_____________________________________</w:t>
            </w:r>
          </w:p>
          <w:p>
            <w:pPr>
              <w:pStyle w:val="0"/>
              <w:jc w:val="center"/>
            </w:pPr>
            <w:r>
              <w:rPr>
                <w:sz w:val="20"/>
              </w:rPr>
              <w:t xml:space="preserve">(наименование сетевой организации)</w:t>
            </w:r>
          </w:p>
          <w:p>
            <w:pPr>
              <w:pStyle w:val="0"/>
              <w:jc w:val="both"/>
            </w:pPr>
            <w:r>
              <w:rPr>
                <w:sz w:val="20"/>
              </w:rPr>
              <w:t xml:space="preserve">_____________________________________</w:t>
            </w:r>
          </w:p>
          <w:p>
            <w:pPr>
              <w:pStyle w:val="0"/>
              <w:jc w:val="center"/>
            </w:pPr>
            <w:r>
              <w:rPr>
                <w:sz w:val="20"/>
              </w:rPr>
              <w:t xml:space="preserve">(место нахождения)</w:t>
            </w:r>
          </w:p>
          <w:p>
            <w:pPr>
              <w:pStyle w:val="0"/>
              <w:jc w:val="both"/>
            </w:pPr>
            <w:r>
              <w:rPr>
                <w:sz w:val="20"/>
              </w:rPr>
              <w:t xml:space="preserve">ИНН/КПП ____________________________</w:t>
            </w:r>
          </w:p>
          <w:p>
            <w:pPr>
              <w:pStyle w:val="0"/>
              <w:jc w:val="both"/>
            </w:pPr>
            <w:r>
              <w:rPr>
                <w:sz w:val="20"/>
              </w:rPr>
              <w:t xml:space="preserve">_____________________________________</w:t>
            </w:r>
          </w:p>
          <w:p>
            <w:pPr>
              <w:pStyle w:val="0"/>
              <w:jc w:val="both"/>
            </w:pPr>
            <w:r>
              <w:rPr>
                <w:sz w:val="20"/>
              </w:rPr>
              <w:t xml:space="preserve">р/с __________________________________</w:t>
            </w:r>
          </w:p>
          <w:p>
            <w:pPr>
              <w:pStyle w:val="0"/>
              <w:jc w:val="both"/>
            </w:pPr>
            <w:r>
              <w:rPr>
                <w:sz w:val="20"/>
              </w:rPr>
              <w:t xml:space="preserve">к/с __________________________________</w:t>
            </w:r>
          </w:p>
          <w:p>
            <w:pPr>
              <w:pStyle w:val="0"/>
              <w:jc w:val="both"/>
            </w:pPr>
            <w:r>
              <w:rPr>
                <w:sz w:val="20"/>
              </w:rPr>
              <w:t xml:space="preserve">_____________________________________</w:t>
            </w:r>
          </w:p>
          <w:p>
            <w:pPr>
              <w:pStyle w:val="0"/>
              <w:jc w:val="center"/>
            </w:pPr>
            <w:r>
              <w:rPr>
                <w:sz w:val="20"/>
              </w:rPr>
              <w:t xml:space="preserve">(должность, фамилия, имя, отчество лица,</w:t>
            </w:r>
          </w:p>
          <w:p>
            <w:pPr>
              <w:pStyle w:val="0"/>
              <w:jc w:val="both"/>
            </w:pPr>
            <w:r>
              <w:rPr>
                <w:sz w:val="20"/>
              </w:rPr>
              <w:t xml:space="preserve">_____________________________________</w:t>
            </w:r>
          </w:p>
          <w:p>
            <w:pPr>
              <w:pStyle w:val="0"/>
              <w:jc w:val="center"/>
            </w:pPr>
            <w:r>
              <w:rPr>
                <w:sz w:val="20"/>
              </w:rPr>
              <w:t xml:space="preserve">действующего от имени сетевой организации)</w:t>
            </w:r>
          </w:p>
        </w:tc>
        <w:tc>
          <w:tcPr>
            <w:tcW w:w="360" w:type="dxa"/>
            <w:tcBorders>
              <w:top w:val="nil"/>
              <w:left w:val="nil"/>
              <w:bottom w:val="nil"/>
              <w:right w:val="nil"/>
            </w:tcBorders>
          </w:tcPr>
          <w:p>
            <w:pPr>
              <w:pStyle w:val="0"/>
            </w:pPr>
            <w:r>
              <w:rPr>
                <w:sz w:val="20"/>
              </w:rPr>
            </w:r>
          </w:p>
        </w:tc>
        <w:tc>
          <w:tcPr>
            <w:tcW w:w="4365" w:type="dxa"/>
            <w:tcBorders>
              <w:top w:val="nil"/>
              <w:left w:val="nil"/>
              <w:bottom w:val="nil"/>
              <w:right w:val="nil"/>
            </w:tcBorders>
            <w:vMerge w:val="restart"/>
          </w:tcPr>
          <w:p>
            <w:pPr>
              <w:pStyle w:val="0"/>
              <w:jc w:val="both"/>
            </w:pPr>
            <w:r>
              <w:rPr>
                <w:sz w:val="20"/>
              </w:rPr>
              <w:t xml:space="preserve">Заявитель</w:t>
            </w:r>
          </w:p>
          <w:p>
            <w:pPr>
              <w:pStyle w:val="0"/>
              <w:jc w:val="both"/>
            </w:pPr>
            <w:r>
              <w:rPr>
                <w:sz w:val="20"/>
              </w:rPr>
              <w:t xml:space="preserve">_____________________________________</w:t>
            </w:r>
          </w:p>
          <w:p>
            <w:pPr>
              <w:pStyle w:val="0"/>
              <w:jc w:val="center"/>
            </w:pPr>
            <w:r>
              <w:rPr>
                <w:sz w:val="20"/>
              </w:rPr>
              <w:t xml:space="preserve">(для юридических лиц - полное наименование)</w:t>
            </w:r>
          </w:p>
          <w:p>
            <w:pPr>
              <w:pStyle w:val="0"/>
              <w:jc w:val="both"/>
            </w:pPr>
            <w:r>
              <w:rPr>
                <w:sz w:val="20"/>
              </w:rPr>
              <w:t xml:space="preserve">_____________________________________</w:t>
            </w:r>
          </w:p>
          <w:p>
            <w:pPr>
              <w:pStyle w:val="0"/>
              <w:jc w:val="center"/>
            </w:pPr>
            <w:r>
              <w:rPr>
                <w:sz w:val="20"/>
              </w:rPr>
              <w:t xml:space="preserve">(номер записи в Едином государственном реестре юридических лиц)</w:t>
            </w:r>
          </w:p>
          <w:p>
            <w:pPr>
              <w:pStyle w:val="0"/>
              <w:jc w:val="both"/>
            </w:pPr>
            <w:r>
              <w:rPr>
                <w:sz w:val="20"/>
              </w:rPr>
              <w:t xml:space="preserve">ИНН ________________________________</w:t>
            </w:r>
          </w:p>
          <w:p>
            <w:pPr>
              <w:pStyle w:val="0"/>
              <w:jc w:val="both"/>
            </w:pPr>
            <w:r>
              <w:rPr>
                <w:sz w:val="20"/>
              </w:rPr>
              <w:t xml:space="preserve">_____________________________________</w:t>
            </w:r>
          </w:p>
          <w:p>
            <w:pPr>
              <w:pStyle w:val="0"/>
              <w:jc w:val="center"/>
            </w:pPr>
            <w:r>
              <w:rPr>
                <w:sz w:val="20"/>
              </w:rPr>
              <w:t xml:space="preserve">(должность, фамилия, имя, отчество лица,</w:t>
            </w:r>
          </w:p>
          <w:p>
            <w:pPr>
              <w:pStyle w:val="0"/>
              <w:jc w:val="both"/>
            </w:pPr>
            <w:r>
              <w:rPr>
                <w:sz w:val="20"/>
              </w:rPr>
              <w:t xml:space="preserve">_____________________________________</w:t>
            </w:r>
          </w:p>
          <w:p>
            <w:pPr>
              <w:pStyle w:val="0"/>
              <w:jc w:val="center"/>
            </w:pPr>
            <w:r>
              <w:rPr>
                <w:sz w:val="20"/>
              </w:rPr>
              <w:t xml:space="preserve">действующего от имени юридического лица)</w:t>
            </w:r>
          </w:p>
          <w:p>
            <w:pPr>
              <w:pStyle w:val="0"/>
              <w:jc w:val="both"/>
            </w:pPr>
            <w:r>
              <w:rPr>
                <w:sz w:val="20"/>
              </w:rPr>
              <w:t xml:space="preserve">_____________________________________</w:t>
            </w:r>
          </w:p>
          <w:p>
            <w:pPr>
              <w:pStyle w:val="0"/>
              <w:jc w:val="both"/>
            </w:pPr>
            <w:r>
              <w:rPr>
                <w:sz w:val="20"/>
              </w:rPr>
              <w:t xml:space="preserve">_____________________________________</w:t>
            </w:r>
          </w:p>
          <w:p>
            <w:pPr>
              <w:pStyle w:val="0"/>
              <w:jc w:val="center"/>
            </w:pPr>
            <w:r>
              <w:rPr>
                <w:sz w:val="20"/>
              </w:rPr>
              <w:t xml:space="preserve">(место нахождения)</w:t>
            </w:r>
          </w:p>
          <w:p>
            <w:pPr>
              <w:pStyle w:val="0"/>
              <w:jc w:val="both"/>
            </w:pPr>
            <w:r>
              <w:rPr>
                <w:sz w:val="20"/>
              </w:rPr>
              <w:t xml:space="preserve">_____________________________________</w:t>
            </w:r>
          </w:p>
          <w:p>
            <w:pPr>
              <w:pStyle w:val="0"/>
              <w:jc w:val="center"/>
            </w:pPr>
            <w:r>
              <w:rPr>
                <w:sz w:val="20"/>
              </w:rPr>
              <w:t xml:space="preserve">(для индивидуальных предпринимателей - фамилия, имя, отчество)</w:t>
            </w:r>
          </w:p>
          <w:p>
            <w:pPr>
              <w:pStyle w:val="0"/>
              <w:jc w:val="both"/>
            </w:pPr>
            <w:r>
              <w:rPr>
                <w:sz w:val="20"/>
              </w:rPr>
              <w:t xml:space="preserve">_____________________________________</w:t>
            </w:r>
          </w:p>
          <w:p>
            <w:pPr>
              <w:pStyle w:val="0"/>
              <w:jc w:val="center"/>
            </w:pPr>
            <w:r>
              <w:rPr>
                <w:sz w:val="20"/>
              </w:rPr>
              <w:t xml:space="preserve">(номер записи в Едином государственном реестре индивидуальных предпринимателей и дата ее внесения в реестр)</w:t>
            </w:r>
          </w:p>
          <w:p>
            <w:pPr>
              <w:pStyle w:val="0"/>
              <w:jc w:val="both"/>
            </w:pPr>
            <w:r>
              <w:rPr>
                <w:sz w:val="20"/>
              </w:rPr>
              <w:t xml:space="preserve">_____________________________________</w:t>
            </w:r>
          </w:p>
          <w:p>
            <w:pPr>
              <w:pStyle w:val="0"/>
              <w:jc w:val="center"/>
            </w:pPr>
            <w:r>
              <w:rPr>
                <w:sz w:val="20"/>
              </w:rPr>
              <w:t xml:space="preserve">(серия, номер и дата выдачи паспорта или</w:t>
            </w:r>
          </w:p>
          <w:p>
            <w:pPr>
              <w:pStyle w:val="0"/>
              <w:jc w:val="both"/>
            </w:pPr>
            <w:r>
              <w:rPr>
                <w:sz w:val="20"/>
              </w:rPr>
              <w:t xml:space="preserve">_____________________________________</w:t>
            </w:r>
          </w:p>
          <w:p>
            <w:pPr>
              <w:pStyle w:val="0"/>
              <w:jc w:val="center"/>
            </w:pPr>
            <w:r>
              <w:rPr>
                <w:sz w:val="20"/>
              </w:rPr>
              <w:t xml:space="preserve">иного документа, удостоверяющего личность в соответствии с законодательством Российской Федерации)</w:t>
            </w:r>
          </w:p>
          <w:p>
            <w:pPr>
              <w:pStyle w:val="0"/>
              <w:jc w:val="both"/>
            </w:pPr>
            <w:r>
              <w:rPr>
                <w:sz w:val="20"/>
              </w:rPr>
              <w:t xml:space="preserve">ИНН ________________________________</w:t>
            </w:r>
          </w:p>
          <w:p>
            <w:pPr>
              <w:pStyle w:val="0"/>
              <w:jc w:val="both"/>
            </w:pPr>
            <w:r>
              <w:rPr>
                <w:sz w:val="20"/>
              </w:rPr>
              <w:t xml:space="preserve">_____________________________________</w:t>
            </w:r>
          </w:p>
          <w:p>
            <w:pPr>
              <w:pStyle w:val="0"/>
              <w:jc w:val="both"/>
            </w:pPr>
            <w:r>
              <w:rPr>
                <w:sz w:val="20"/>
              </w:rPr>
              <w:t xml:space="preserve">_____________________________________</w:t>
            </w:r>
          </w:p>
          <w:p>
            <w:pPr>
              <w:pStyle w:val="0"/>
              <w:jc w:val="center"/>
            </w:pPr>
            <w:r>
              <w:rPr>
                <w:sz w:val="20"/>
              </w:rPr>
              <w:t xml:space="preserve">(место жительства)</w:t>
            </w:r>
          </w:p>
        </w:tc>
      </w:tr>
      <w:tr>
        <w:tc>
          <w:tcPr>
            <w:tcW w:w="4252" w:type="dxa"/>
            <w:tcBorders>
              <w:top w:val="nil"/>
              <w:left w:val="nil"/>
              <w:bottom w:val="nil"/>
              <w:right w:val="nil"/>
            </w:tcBorders>
            <w:vMerge w:val="restart"/>
          </w:tcPr>
          <w:p>
            <w:pPr>
              <w:pStyle w:val="0"/>
              <w:jc w:val="right"/>
            </w:pPr>
            <w:r>
              <w:rPr>
                <w:sz w:val="20"/>
              </w:rPr>
              <w:t xml:space="preserve">_________</w:t>
            </w:r>
          </w:p>
          <w:p>
            <w:pPr>
              <w:pStyle w:val="0"/>
              <w:jc w:val="right"/>
            </w:pPr>
            <w:r>
              <w:rPr>
                <w:sz w:val="20"/>
              </w:rPr>
              <w:t xml:space="preserve">(подпись)</w:t>
            </w:r>
          </w:p>
          <w:p>
            <w:pPr>
              <w:pStyle w:val="0"/>
              <w:jc w:val="both"/>
            </w:pPr>
            <w:r>
              <w:rPr>
                <w:sz w:val="20"/>
              </w:rPr>
              <w:t xml:space="preserve">М.П.</w:t>
            </w:r>
          </w:p>
        </w:tc>
        <w:tc>
          <w:tcPr>
            <w:tcW w:w="360" w:type="dxa"/>
            <w:tcBorders>
              <w:top w:val="nil"/>
              <w:left w:val="nil"/>
              <w:bottom w:val="nil"/>
              <w:right w:val="nil"/>
            </w:tcBorders>
            <w:vMerge w:val="restart"/>
          </w:tcPr>
          <w:p>
            <w:pPr>
              <w:pStyle w:val="0"/>
            </w:pPr>
            <w:r>
              <w:rPr>
                <w:sz w:val="20"/>
              </w:rPr>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365" w:type="dxa"/>
            <w:tcBorders>
              <w:top w:val="nil"/>
              <w:left w:val="nil"/>
              <w:bottom w:val="nil"/>
              <w:right w:val="nil"/>
            </w:tcBorders>
          </w:tcPr>
          <w:p>
            <w:pPr>
              <w:pStyle w:val="0"/>
              <w:jc w:val="right"/>
            </w:pPr>
            <w:r>
              <w:rPr>
                <w:sz w:val="20"/>
              </w:rPr>
              <w:t xml:space="preserve">_________</w:t>
            </w:r>
          </w:p>
          <w:p>
            <w:pPr>
              <w:pStyle w:val="0"/>
              <w:jc w:val="right"/>
            </w:pPr>
            <w:r>
              <w:rPr>
                <w:sz w:val="20"/>
              </w:rPr>
              <w:t xml:space="preserve">(подпись)</w:t>
            </w:r>
          </w:p>
          <w:p>
            <w:pPr>
              <w:pStyle w:val="0"/>
              <w:jc w:val="both"/>
            </w:pPr>
            <w:r>
              <w:rPr>
                <w:sz w:val="20"/>
              </w:rPr>
              <w:t xml:space="preserve">М.П.</w:t>
            </w:r>
          </w:p>
        </w:tc>
      </w:tr>
    </w:tbl>
    <w:p>
      <w:pPr>
        <w:pStyle w:val="0"/>
        <w:jc w:val="both"/>
      </w:pPr>
      <w:r>
        <w:rPr>
          <w:sz w:val="20"/>
        </w:rPr>
      </w:r>
    </w:p>
    <w:p>
      <w:pPr>
        <w:pStyle w:val="0"/>
        <w:ind w:firstLine="540"/>
        <w:jc w:val="both"/>
      </w:pPr>
      <w:r>
        <w:rPr>
          <w:sz w:val="20"/>
        </w:rPr>
        <w:t xml:space="preserve">--------------------------------</w:t>
      </w:r>
    </w:p>
    <w:bookmarkStart w:id="5245" w:name="P5245"/>
    <w:bookmarkEnd w:id="5245"/>
    <w:p>
      <w:pPr>
        <w:pStyle w:val="0"/>
        <w:spacing w:before="200" w:lineRule="auto"/>
        <w:ind w:firstLine="540"/>
        <w:jc w:val="both"/>
      </w:pPr>
      <w:r>
        <w:rPr>
          <w:sz w:val="20"/>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5246" w:name="P5246"/>
    <w:bookmarkEnd w:id="5246"/>
    <w:p>
      <w:pPr>
        <w:pStyle w:val="0"/>
        <w:spacing w:before="200" w:lineRule="auto"/>
        <w:ind w:firstLine="540"/>
        <w:jc w:val="both"/>
      </w:pPr>
      <w:r>
        <w:rPr>
          <w:sz w:val="20"/>
        </w:rPr>
        <w:t xml:space="preserve">&lt;2&gt; Срок действия технических условий не может составлять менее 2 лет и более 5 лет.</w:t>
      </w:r>
    </w:p>
    <w:bookmarkStart w:id="5247" w:name="P5247"/>
    <w:bookmarkEnd w:id="5247"/>
    <w:p>
      <w:pPr>
        <w:pStyle w:val="0"/>
        <w:spacing w:before="200" w:lineRule="auto"/>
        <w:ind w:firstLine="540"/>
        <w:jc w:val="both"/>
      </w:pPr>
      <w:r>
        <w:rPr>
          <w:sz w:val="20"/>
        </w:rPr>
        <w:t xml:space="preserve">&lt;3&gt;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типовому договору</w:t>
      </w:r>
    </w:p>
    <w:p>
      <w:pPr>
        <w:pStyle w:val="0"/>
        <w:jc w:val="right"/>
      </w:pPr>
      <w:r>
        <w:rPr>
          <w:sz w:val="20"/>
        </w:rPr>
        <w:t xml:space="preserve">об осуществлении технологического</w:t>
      </w:r>
    </w:p>
    <w:p>
      <w:pPr>
        <w:pStyle w:val="0"/>
        <w:jc w:val="right"/>
      </w:pPr>
      <w:r>
        <w:rPr>
          <w:sz w:val="20"/>
        </w:rPr>
        <w:t xml:space="preserve">присоединения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06.05.2024 </w:t>
            </w:r>
            <w:hyperlink w:history="0" r:id="rId150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color w:val="392c69"/>
              </w:rPr>
              <w:t xml:space="preserve">,</w:t>
            </w:r>
          </w:p>
          <w:p>
            <w:pPr>
              <w:pStyle w:val="0"/>
              <w:jc w:val="center"/>
            </w:pPr>
            <w:r>
              <w:rPr>
                <w:sz w:val="20"/>
                <w:color w:val="392c69"/>
              </w:rPr>
              <w:t xml:space="preserve">от 20.08.2025 </w:t>
            </w:r>
            <w:hyperlink w:history="0" r:id="rId1502"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N 1246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261" w:name="P5261"/>
    <w:bookmarkEnd w:id="5261"/>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юридических лиц или индивидуальных предпринимателей в целях</w:t>
      </w:r>
    </w:p>
    <w:p>
      <w:pPr>
        <w:pStyle w:val="1"/>
        <w:jc w:val="both"/>
      </w:pPr>
      <w:r>
        <w:rPr>
          <w:sz w:val="20"/>
        </w:rPr>
        <w:t xml:space="preserve">        технологического присоединения энергопринимающих устройств,</w:t>
      </w:r>
    </w:p>
    <w:p>
      <w:pPr>
        <w:pStyle w:val="1"/>
        <w:jc w:val="both"/>
      </w:pPr>
      <w:r>
        <w:rPr>
          <w:sz w:val="20"/>
        </w:rPr>
        <w:t xml:space="preserve">    максимальная мощность которых свыше 670 кВт и до 5 МВт включительно</w:t>
      </w:r>
    </w:p>
    <w:p>
      <w:pPr>
        <w:pStyle w:val="1"/>
        <w:jc w:val="both"/>
      </w:pPr>
      <w:r>
        <w:rPr>
          <w:sz w:val="20"/>
        </w:rPr>
        <w:t xml:space="preserve">        (за исключением случаев, указанных в </w:t>
      </w:r>
      <w:hyperlink w:history="0" w:anchor="P4407" w:tooltip="ТИПОВОЙ ДОГОВОР">
        <w:r>
          <w:rPr>
            <w:sz w:val="20"/>
            <w:color w:val="0000ff"/>
          </w:rPr>
          <w:t xml:space="preserve">приложениях N 9</w:t>
        </w:r>
      </w:hyperlink>
      <w:r>
        <w:rPr>
          <w:sz w:val="20"/>
        </w:rPr>
        <w:t xml:space="preserve"> и </w:t>
      </w:r>
      <w:hyperlink w:history="0" w:anchor="P5035" w:tooltip="ТИПОВОЙ ДОГОВОР">
        <w:r>
          <w:rPr>
            <w:sz w:val="20"/>
            <w:color w:val="0000ff"/>
          </w:rPr>
          <w:t xml:space="preserve">10</w:t>
        </w:r>
      </w:hyperlink>
      <w:r>
        <w:rPr>
          <w:sz w:val="20"/>
        </w:rPr>
        <w:t xml:space="preserve">,</w:t>
      </w:r>
    </w:p>
    <w:p>
      <w:pPr>
        <w:pStyle w:val="1"/>
        <w:jc w:val="both"/>
      </w:pPr>
      <w:r>
        <w:rPr>
          <w:sz w:val="20"/>
        </w:rPr>
        <w:t xml:space="preserve">           а также осуществления технологического присоединения</w:t>
      </w:r>
    </w:p>
    <w:p>
      <w:pPr>
        <w:pStyle w:val="1"/>
        <w:jc w:val="both"/>
      </w:pPr>
      <w:r>
        <w:rPr>
          <w:sz w:val="20"/>
        </w:rPr>
        <w:t xml:space="preserve">                        по индивидуальному проекту)</w:t>
      </w:r>
    </w:p>
    <w:p>
      <w:pPr>
        <w:pStyle w:val="1"/>
        <w:jc w:val="both"/>
      </w:pPr>
      <w:r>
        <w:rPr>
          <w:sz w:val="20"/>
        </w:rPr>
      </w:r>
    </w:p>
    <w:p>
      <w:pPr>
        <w:pStyle w:val="1"/>
        <w:jc w:val="both"/>
      </w:pPr>
      <w:r>
        <w:rPr>
          <w:sz w:val="20"/>
        </w:rPr>
        <w:t xml:space="preserve">N                                                  "__" ___________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__________________ (кВ).</w:t>
      </w:r>
    </w:p>
    <w:p>
      <w:pPr>
        <w:pStyle w:val="1"/>
        <w:jc w:val="both"/>
      </w:pPr>
      <w:r>
        <w:rPr>
          <w:sz w:val="20"/>
        </w:rPr>
        <w:t xml:space="preserve">    6.  Год  ввода  в  эксплуатацию  энергопринимающих  устройств заявителя</w:t>
      </w:r>
    </w:p>
    <w:p>
      <w:pPr>
        <w:pStyle w:val="1"/>
        <w:jc w:val="both"/>
      </w:pPr>
      <w:r>
        <w:rPr>
          <w:sz w:val="20"/>
        </w:rPr>
        <w:t xml:space="preserve">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 ________</w:t>
      </w:r>
    </w:p>
    <w:p>
      <w:pPr>
        <w:pStyle w:val="1"/>
        <w:jc w:val="both"/>
      </w:pPr>
      <w:r>
        <w:rPr>
          <w:sz w:val="20"/>
        </w:rPr>
        <w:t xml:space="preserve">(кВт).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5347"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    (указываются требования к усилению существующей электрической сети</w:t>
      </w:r>
    </w:p>
    <w:p>
      <w:pPr>
        <w:pStyle w:val="1"/>
        <w:jc w:val="both"/>
      </w:pPr>
      <w:r>
        <w:rPr>
          <w:sz w:val="20"/>
        </w:rPr>
        <w:t xml:space="preserve">___________________________________________________________________________</w:t>
      </w:r>
    </w:p>
    <w:p>
      <w:pPr>
        <w:pStyle w:val="1"/>
        <w:jc w:val="both"/>
      </w:pPr>
      <w:r>
        <w:rPr>
          <w:sz w:val="20"/>
        </w:rPr>
        <w:t xml:space="preserve">    в связи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___________________________________________________________________________</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___________________________________________________________________________</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__________________________________________________________________________.</w:t>
      </w:r>
    </w:p>
    <w:p>
      <w:pPr>
        <w:pStyle w:val="1"/>
        <w:jc w:val="both"/>
      </w:pPr>
      <w:r>
        <w:rPr>
          <w:sz w:val="20"/>
        </w:rPr>
        <w:t xml:space="preserve">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 энергии,</w:t>
      </w:r>
    </w:p>
    <w:p>
      <w:pPr>
        <w:pStyle w:val="1"/>
        <w:jc w:val="both"/>
      </w:pPr>
      <w:r>
        <w:rPr>
          <w:sz w:val="20"/>
        </w:rPr>
        <w:t xml:space="preserve">а также по договоренности Сторон иные обязанности по исполнению технических</w:t>
      </w:r>
    </w:p>
    <w:p>
      <w:pPr>
        <w:pStyle w:val="1"/>
        <w:jc w:val="both"/>
      </w:pPr>
      <w:r>
        <w:rPr>
          <w:sz w:val="20"/>
        </w:rPr>
        <w:t xml:space="preserve"> условий, предусмотренные </w:t>
      </w:r>
      <w:hyperlink w:history="0" w:anchor="P1974" w:tooltip="25. В технических условиях для заявителей, за исключением лиц, указанных в пунктах 12(1), 13(2) - 13(5), 13(8) и 14 настоящих Правил, должны быть указаны:">
        <w:r>
          <w:rPr>
            <w:sz w:val="20"/>
            <w:color w:val="0000ff"/>
          </w:rPr>
          <w:t xml:space="preserve">пунктом 25</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 энергии, объектов</w:t>
      </w:r>
    </w:p>
    <w:p>
      <w:pPr>
        <w:pStyle w:val="1"/>
        <w:jc w:val="both"/>
      </w:pPr>
      <w:r>
        <w:rPr>
          <w:sz w:val="20"/>
        </w:rPr>
        <w:t xml:space="preserve">  по производству электрической энергии, а также объектов электросетевого</w:t>
      </w:r>
    </w:p>
    <w:p>
      <w:pPr>
        <w:pStyle w:val="1"/>
        <w:jc w:val="both"/>
      </w:pPr>
      <w:r>
        <w:rPr>
          <w:sz w:val="20"/>
        </w:rPr>
        <w:t xml:space="preserve">        хозяйства,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11. Заявитель осуществляет </w:t>
      </w:r>
      <w:hyperlink w:history="0" w:anchor="P5348"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___________</w:t>
      </w:r>
    </w:p>
    <w:p>
      <w:pPr>
        <w:pStyle w:val="1"/>
        <w:jc w:val="both"/>
      </w:pPr>
      <w:r>
        <w:rPr>
          <w:sz w:val="20"/>
        </w:rPr>
        <w:t xml:space="preserve">год (года) </w:t>
      </w:r>
      <w:hyperlink w:history="0" w:anchor="P5349"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__________________________________________</w:t>
      </w:r>
    </w:p>
    <w:p>
      <w:pPr>
        <w:pStyle w:val="1"/>
        <w:jc w:val="both"/>
      </w:pPr>
      <w:r>
        <w:rPr>
          <w:sz w:val="20"/>
        </w:rPr>
        <w:t xml:space="preserve">                                                  (подпись)</w:t>
      </w:r>
    </w:p>
    <w:p>
      <w:pPr>
        <w:pStyle w:val="1"/>
        <w:jc w:val="both"/>
      </w:pPr>
      <w:r>
        <w:rPr>
          <w:sz w:val="20"/>
        </w:rPr>
        <w:t xml:space="preserve">                                 __________________________________________</w:t>
      </w:r>
    </w:p>
    <w:p>
      <w:pPr>
        <w:pStyle w:val="1"/>
        <w:jc w:val="both"/>
      </w:pPr>
      <w:r>
        <w:rPr>
          <w:sz w:val="20"/>
        </w:rPr>
        <w:t xml:space="preserve">                                  (должность, фамилия, имя, отчество лица,</w:t>
      </w:r>
    </w:p>
    <w:p>
      <w:pPr>
        <w:pStyle w:val="1"/>
        <w:jc w:val="both"/>
      </w:pPr>
      <w:r>
        <w:rPr>
          <w:sz w:val="20"/>
        </w:rPr>
        <w:t xml:space="preserve">                                 __________________________________________</w:t>
      </w:r>
    </w:p>
    <w:p>
      <w:pPr>
        <w:pStyle w:val="1"/>
        <w:jc w:val="both"/>
      </w:pPr>
      <w:r>
        <w:rPr>
          <w:sz w:val="20"/>
        </w:rPr>
        <w:t xml:space="preserve">                                 действующего от имени сетевой организации)</w:t>
      </w:r>
    </w:p>
    <w:p>
      <w:pPr>
        <w:pStyle w:val="1"/>
        <w:jc w:val="both"/>
      </w:pPr>
      <w:r>
        <w:rPr>
          <w:sz w:val="20"/>
        </w:rPr>
      </w:r>
    </w:p>
    <w:p>
      <w:pPr>
        <w:pStyle w:val="1"/>
        <w:jc w:val="both"/>
      </w:pPr>
      <w:r>
        <w:rPr>
          <w:sz w:val="20"/>
        </w:rPr>
        <w:t xml:space="preserve">                                   "__" _________________________ 20__ г.</w:t>
      </w:r>
    </w:p>
    <w:p>
      <w:pPr>
        <w:pStyle w:val="0"/>
        <w:jc w:val="both"/>
      </w:pPr>
      <w:r>
        <w:rPr>
          <w:sz w:val="20"/>
        </w:rPr>
      </w:r>
    </w:p>
    <w:p>
      <w:pPr>
        <w:pStyle w:val="1"/>
        <w:jc w:val="both"/>
      </w:pPr>
      <w:r>
        <w:rPr>
          <w:sz w:val="20"/>
        </w:rPr>
        <w:t xml:space="preserve">                               СОГЛАСОВАНО </w:t>
      </w:r>
      <w:hyperlink w:history="0" w:anchor="P5350" w:tooltip="&lt;4&gt; Включается в технические условия в случае, если проект технических условий подлежит согласованию с системным оператором.">
        <w:r>
          <w:rPr>
            <w:sz w:val="20"/>
            <w:color w:val="0000ff"/>
          </w:rPr>
          <w:t xml:space="preserve">&lt;4&gt;</w:t>
        </w:r>
      </w:hyperlink>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 системного оператора)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(должность, фамилия, инициалы лица, действующего</w:t>
      </w:r>
    </w:p>
    <w:p>
      <w:pPr>
        <w:pStyle w:val="1"/>
        <w:jc w:val="both"/>
      </w:pPr>
      <w:r>
        <w:rPr>
          <w:sz w:val="20"/>
        </w:rPr>
        <w:t xml:space="preserve">                     от имени системного оператора)</w:t>
      </w:r>
    </w:p>
    <w:p>
      <w:pPr>
        <w:pStyle w:val="0"/>
        <w:jc w:val="both"/>
      </w:pPr>
      <w:r>
        <w:rPr>
          <w:sz w:val="20"/>
        </w:rPr>
      </w:r>
    </w:p>
    <w:p>
      <w:pPr>
        <w:pStyle w:val="0"/>
        <w:ind w:firstLine="540"/>
        <w:jc w:val="both"/>
      </w:pPr>
      <w:r>
        <w:rPr>
          <w:sz w:val="20"/>
        </w:rPr>
        <w:t xml:space="preserve">--------------------------------</w:t>
      </w:r>
    </w:p>
    <w:bookmarkStart w:id="5347" w:name="P5347"/>
    <w:bookmarkEnd w:id="5347"/>
    <w:p>
      <w:pPr>
        <w:pStyle w:val="0"/>
        <w:spacing w:before="200" w:lineRule="auto"/>
        <w:ind w:firstLine="540"/>
        <w:jc w:val="both"/>
      </w:pPr>
      <w:r>
        <w:rPr>
          <w:sz w:val="20"/>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bookmarkStart w:id="5348" w:name="P5348"/>
    <w:bookmarkEnd w:id="5348"/>
    <w:p>
      <w:pPr>
        <w:pStyle w:val="0"/>
        <w:spacing w:before="200" w:lineRule="auto"/>
        <w:ind w:firstLine="540"/>
        <w:jc w:val="both"/>
      </w:pPr>
      <w:r>
        <w:rPr>
          <w:sz w:val="20"/>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bookmarkStart w:id="5349" w:name="P5349"/>
    <w:bookmarkEnd w:id="5349"/>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bookmarkStart w:id="5350" w:name="P5350"/>
    <w:bookmarkEnd w:id="5350"/>
    <w:p>
      <w:pPr>
        <w:pStyle w:val="0"/>
        <w:spacing w:before="200" w:lineRule="auto"/>
        <w:ind w:firstLine="540"/>
        <w:jc w:val="both"/>
      </w:pPr>
      <w:r>
        <w:rPr>
          <w:sz w:val="20"/>
        </w:rPr>
        <w:t xml:space="preserve">&lt;4&gt; Включается в технические условия в случае, если проект технических условий подлежит согласованию с системным оператором.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12</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1503"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30.09.2015 </w:t>
            </w:r>
            <w:hyperlink w:history="0" r:id="rId1504"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color w:val="392c69"/>
              </w:rPr>
              <w:t xml:space="preserve">, от 05.10.2016 </w:t>
            </w:r>
            <w:hyperlink w:history="0" r:id="rId1505"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 от 07.05.2017 </w:t>
            </w:r>
            <w:hyperlink w:history="0" r:id="rId150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w:t>
            </w:r>
          </w:p>
          <w:p>
            <w:pPr>
              <w:pStyle w:val="0"/>
              <w:jc w:val="center"/>
            </w:pPr>
            <w:r>
              <w:rPr>
                <w:sz w:val="20"/>
                <w:color w:val="392c69"/>
              </w:rPr>
              <w:t xml:space="preserve">от 27.12.2017 </w:t>
            </w:r>
            <w:hyperlink w:history="0" r:id="rId1507"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color w:val="392c69"/>
              </w:rPr>
              <w:t xml:space="preserve">, от 19.12.2025 </w:t>
            </w:r>
            <w:hyperlink w:history="0" r:id="rId150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371" w:name="P5371"/>
    <w:bookmarkEnd w:id="5371"/>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 посредством перераспределения</w:t>
      </w:r>
    </w:p>
    <w:p>
      <w:pPr>
        <w:pStyle w:val="0"/>
        <w:jc w:val="center"/>
      </w:pPr>
      <w:r>
        <w:rPr>
          <w:sz w:val="20"/>
        </w:rPr>
        <w:t xml:space="preserve">максимальной мощности</w:t>
      </w:r>
    </w:p>
    <w:p>
      <w:pPr>
        <w:pStyle w:val="0"/>
        <w:jc w:val="both"/>
      </w:pPr>
      <w:r>
        <w:rPr>
          <w:sz w:val="20"/>
        </w:rPr>
      </w:r>
    </w:p>
    <w:p>
      <w:pPr>
        <w:pStyle w:val="0"/>
        <w:jc w:val="center"/>
      </w:pPr>
      <w:r>
        <w:rPr>
          <w:sz w:val="20"/>
        </w:rPr>
        <w:t xml:space="preserve">(для заявителей, заключивших соглашение</w:t>
      </w:r>
    </w:p>
    <w:p>
      <w:pPr>
        <w:pStyle w:val="0"/>
        <w:jc w:val="center"/>
      </w:pPr>
      <w:r>
        <w:rPr>
          <w:sz w:val="20"/>
        </w:rPr>
        <w:t xml:space="preserve">о перераспределении максимальной мощности с владельцами</w:t>
      </w:r>
    </w:p>
    <w:p>
      <w:pPr>
        <w:pStyle w:val="0"/>
        <w:jc w:val="center"/>
      </w:pPr>
      <w:r>
        <w:rPr>
          <w:sz w:val="20"/>
        </w:rPr>
        <w:t xml:space="preserve">энергопринимающих устройств (за исключением лиц, указанных</w:t>
      </w:r>
    </w:p>
    <w:p>
      <w:pPr>
        <w:pStyle w:val="0"/>
        <w:jc w:val="center"/>
      </w:pPr>
      <w:r>
        <w:rPr>
          <w:sz w:val="20"/>
        </w:rPr>
        <w:t xml:space="preserve">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пункте 12(1)</w:t>
        </w:r>
      </w:hyperlink>
      <w:r>
        <w:rPr>
          <w:sz w:val="20"/>
        </w:rPr>
        <w:t xml:space="preserve"> Правил технологического присоединения</w:t>
      </w:r>
    </w:p>
    <w:p>
      <w:pPr>
        <w:pStyle w:val="0"/>
        <w:jc w:val="center"/>
      </w:pPr>
      <w:r>
        <w:rPr>
          <w:sz w:val="20"/>
        </w:rPr>
        <w:t xml:space="preserve">энергопринимающих устройств потребителей электрической</w:t>
      </w:r>
    </w:p>
    <w:p>
      <w:pPr>
        <w:pStyle w:val="0"/>
        <w:jc w:val="center"/>
      </w:pPr>
      <w:r>
        <w:rPr>
          <w:sz w:val="20"/>
        </w:rPr>
        <w:t xml:space="preserve">энергии, объектов по производству электрической</w:t>
      </w:r>
    </w:p>
    <w:p>
      <w:pPr>
        <w:pStyle w:val="0"/>
        <w:jc w:val="center"/>
      </w:pPr>
      <w:r>
        <w:rPr>
          <w:sz w:val="20"/>
        </w:rPr>
        <w:t xml:space="preserve">энергии, а также объектов электросетевого хозяйства,</w:t>
      </w:r>
    </w:p>
    <w:p>
      <w:pPr>
        <w:pStyle w:val="0"/>
        <w:jc w:val="center"/>
      </w:pPr>
      <w:r>
        <w:rPr>
          <w:sz w:val="20"/>
        </w:rPr>
        <w:t xml:space="preserve">принадлежащих сетевым организациям и иным лицам,</w:t>
      </w:r>
    </w:p>
    <w:p>
      <w:pPr>
        <w:pStyle w:val="0"/>
        <w:jc w:val="center"/>
      </w:pPr>
      <w:r>
        <w:rPr>
          <w:sz w:val="20"/>
        </w:rPr>
        <w:t xml:space="preserve">к электрическим сетям, лиц, указанных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пунктах 13</w:t>
        </w:r>
      </w:hyperlink>
    </w:p>
    <w:p>
      <w:pPr>
        <w:pStyle w:val="0"/>
        <w:jc w:val="center"/>
      </w:pPr>
      <w:r>
        <w:rPr>
          <w:sz w:val="20"/>
        </w:rPr>
        <w:t xml:space="preserve">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указанных Правил, лиц, присоединенных к объектам</w:t>
      </w:r>
    </w:p>
    <w:p>
      <w:pPr>
        <w:pStyle w:val="0"/>
        <w:jc w:val="center"/>
      </w:pPr>
      <w:r>
        <w:rPr>
          <w:sz w:val="20"/>
        </w:rPr>
        <w:t xml:space="preserve">единой национальной (общероссийской) электрической</w:t>
      </w:r>
    </w:p>
    <w:p>
      <w:pPr>
        <w:pStyle w:val="0"/>
        <w:jc w:val="center"/>
      </w:pPr>
      <w:r>
        <w:rPr>
          <w:sz w:val="20"/>
        </w:rPr>
        <w:t xml:space="preserve">сети, а также лиц, не внесших плату за технологическое</w:t>
      </w:r>
    </w:p>
    <w:p>
      <w:pPr>
        <w:pStyle w:val="0"/>
        <w:jc w:val="center"/>
      </w:pPr>
      <w:r>
        <w:rPr>
          <w:sz w:val="20"/>
        </w:rPr>
        <w:t xml:space="preserve">присоединение либо внесших плату за технологическое</w:t>
      </w:r>
    </w:p>
    <w:p>
      <w:pPr>
        <w:pStyle w:val="0"/>
        <w:jc w:val="center"/>
      </w:pPr>
      <w:r>
        <w:rPr>
          <w:sz w:val="20"/>
        </w:rPr>
        <w:t xml:space="preserve">присоединение не в полном объеме), имеющими на праве</w:t>
      </w:r>
    </w:p>
    <w:p>
      <w:pPr>
        <w:pStyle w:val="0"/>
        <w:jc w:val="center"/>
      </w:pPr>
      <w:r>
        <w:rPr>
          <w:sz w:val="20"/>
        </w:rPr>
        <w:t xml:space="preserve">собственности или на ином законном основании</w:t>
      </w:r>
    </w:p>
    <w:p>
      <w:pPr>
        <w:pStyle w:val="0"/>
        <w:jc w:val="center"/>
      </w:pPr>
      <w:r>
        <w:rPr>
          <w:sz w:val="20"/>
        </w:rPr>
        <w:t xml:space="preserve">энергопринимающие устройства, в отношении которых</w:t>
      </w:r>
    </w:p>
    <w:p>
      <w:pPr>
        <w:pStyle w:val="0"/>
        <w:jc w:val="center"/>
      </w:pPr>
      <w:r>
        <w:rPr>
          <w:sz w:val="20"/>
        </w:rPr>
        <w:t xml:space="preserve">до 1 января 2009 г. в установленном порядке было</w:t>
      </w:r>
    </w:p>
    <w:p>
      <w:pPr>
        <w:pStyle w:val="0"/>
        <w:jc w:val="center"/>
      </w:pPr>
      <w:r>
        <w:rPr>
          <w:sz w:val="20"/>
        </w:rPr>
        <w:t xml:space="preserve">осуществлено фактическое технологическое</w:t>
      </w:r>
    </w:p>
    <w:p>
      <w:pPr>
        <w:pStyle w:val="0"/>
        <w:jc w:val="center"/>
      </w:pPr>
      <w:r>
        <w:rPr>
          <w:sz w:val="20"/>
        </w:rPr>
        <w:t xml:space="preserve">присоединение к электрическим сетям)</w:t>
      </w:r>
    </w:p>
    <w:p>
      <w:pPr>
        <w:pStyle w:val="0"/>
        <w:jc w:val="both"/>
      </w:pPr>
      <w:r>
        <w:rPr>
          <w:sz w:val="20"/>
        </w:rPr>
      </w:r>
    </w:p>
    <w:p>
      <w:pPr>
        <w:pStyle w:val="1"/>
        <w:jc w:val="both"/>
      </w:pPr>
      <w:r>
        <w:rPr>
          <w:sz w:val="20"/>
        </w:rPr>
        <w:t xml:space="preserve">___________________________                      "__" _____________ 20__ г.</w:t>
      </w:r>
    </w:p>
    <w:p>
      <w:pPr>
        <w:pStyle w:val="1"/>
        <w:jc w:val="both"/>
      </w:pPr>
      <w:r>
        <w:rPr>
          <w:sz w:val="20"/>
        </w:rPr>
        <w:t xml:space="preserve">(место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________________________________________________________</w:t>
      </w:r>
    </w:p>
    <w:p>
      <w:pPr>
        <w:pStyle w:val="1"/>
        <w:jc w:val="both"/>
      </w:pPr>
      <w:r>
        <w:rPr>
          <w:sz w:val="20"/>
        </w:rPr>
        <w:t xml:space="preserve">                     (полное наименование юридического лица, номер записи</w:t>
      </w:r>
    </w:p>
    <w:p>
      <w:pPr>
        <w:pStyle w:val="1"/>
        <w:jc w:val="both"/>
      </w:pPr>
      <w:r>
        <w:rPr>
          <w:sz w:val="20"/>
        </w:rPr>
        <w:t xml:space="preserve">___________________________________________________________________________</w:t>
      </w:r>
    </w:p>
    <w:p>
      <w:pPr>
        <w:pStyle w:val="1"/>
        <w:jc w:val="both"/>
      </w:pPr>
      <w:r>
        <w:rPr>
          <w:sz w:val="20"/>
        </w:rPr>
        <w:t xml:space="preserve">   в Едином государственном реестре юридических лиц с указанием фамилии,</w:t>
      </w:r>
    </w:p>
    <w:p>
      <w:pPr>
        <w:pStyle w:val="1"/>
        <w:jc w:val="both"/>
      </w:pPr>
      <w:r>
        <w:rPr>
          <w:sz w:val="20"/>
        </w:rPr>
        <w:t xml:space="preserve">___________________________________________________________________________</w:t>
      </w:r>
    </w:p>
    <w:p>
      <w:pPr>
        <w:pStyle w:val="1"/>
        <w:jc w:val="both"/>
      </w:pPr>
      <w:r>
        <w:rPr>
          <w:sz w:val="20"/>
        </w:rPr>
        <w:t xml:space="preserve">   имени, отчества лица, действующего от имени этого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наименования и реквизитов документа, на основании которого он действует,</w:t>
      </w:r>
    </w:p>
    <w:p>
      <w:pPr>
        <w:pStyle w:val="1"/>
        <w:jc w:val="both"/>
      </w:pPr>
      <w:r>
        <w:rPr>
          <w:sz w:val="20"/>
        </w:rPr>
        <w:t xml:space="preserve">__________________________________________________________________________,</w:t>
      </w:r>
    </w:p>
    <w:p>
      <w:pPr>
        <w:pStyle w:val="1"/>
        <w:jc w:val="both"/>
      </w:pPr>
      <w:r>
        <w:rPr>
          <w:sz w:val="20"/>
        </w:rPr>
        <w:t xml:space="preserve">    либо фамилия, имя, отчество индивидуального предпринимателя, номер</w:t>
      </w:r>
    </w:p>
    <w:p>
      <w:pPr>
        <w:pStyle w:val="1"/>
        <w:jc w:val="both"/>
      </w:pPr>
      <w:r>
        <w:rPr>
          <w:sz w:val="20"/>
        </w:rPr>
        <w:t xml:space="preserve">  записи в Едином государственном реестре индивидуальных предпринимателей</w:t>
      </w:r>
    </w:p>
    <w:p>
      <w:pPr>
        <w:pStyle w:val="1"/>
        <w:jc w:val="both"/>
      </w:pPr>
      <w:r>
        <w:rPr>
          <w:sz w:val="20"/>
        </w:rPr>
        <w:t xml:space="preserve">                       и дата ее внесения в реестр)</w:t>
      </w:r>
    </w:p>
    <w:p>
      <w:pPr>
        <w:pStyle w:val="1"/>
        <w:jc w:val="both"/>
      </w:pPr>
      <w:r>
        <w:rPr>
          <w:sz w:val="20"/>
        </w:rPr>
        <w:t xml:space="preserve">именуемый  в  дальнейшем  заявителем,  с  другой  стороны,  далее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0"/>
        </w:rPr>
      </w:r>
    </w:p>
    <w:p>
      <w:pPr>
        <w:pStyle w:val="0"/>
        <w:outlineLvl w:val="2"/>
        <w:jc w:val="center"/>
      </w:pPr>
      <w:r>
        <w:rPr>
          <w:sz w:val="20"/>
        </w:rPr>
        <w:t xml:space="preserve">I. Предмет договора</w:t>
      </w:r>
    </w:p>
    <w:p>
      <w:pPr>
        <w:pStyle w:val="0"/>
        <w:jc w:val="both"/>
      </w:pPr>
      <w:r>
        <w:rPr>
          <w:sz w:val="20"/>
        </w:rPr>
      </w:r>
    </w:p>
    <w:p>
      <w:pPr>
        <w:pStyle w:val="1"/>
        <w:jc w:val="both"/>
      </w:pPr>
      <w:r>
        <w:rPr>
          <w:sz w:val="20"/>
        </w:rPr>
        <w:t xml:space="preserve">1.  В  соответствии  с настоящим договором сетевая организация принимает на</w:t>
      </w:r>
    </w:p>
    <w:p>
      <w:pPr>
        <w:pStyle w:val="1"/>
        <w:jc w:val="both"/>
      </w:pPr>
      <w:r>
        <w:rPr>
          <w:sz w:val="20"/>
        </w:rPr>
        <w:t xml:space="preserve">себя   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в  пользу  которого  предлагается</w:t>
      </w:r>
    </w:p>
    <w:p>
      <w:pPr>
        <w:pStyle w:val="1"/>
        <w:jc w:val="both"/>
      </w:pPr>
      <w:r>
        <w:rPr>
          <w:sz w:val="20"/>
        </w:rPr>
        <w:t xml:space="preserve">перераспределить  избыток  максимальной  мощности  (далее - технологическое</w:t>
      </w:r>
    </w:p>
    <w:p>
      <w:pPr>
        <w:pStyle w:val="1"/>
        <w:jc w:val="both"/>
      </w:pPr>
      <w:r>
        <w:rPr>
          <w:sz w:val="20"/>
        </w:rPr>
        <w:t xml:space="preserve">присоединение),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в  том  числе  по обеспечению готовности объектов электросетевого хозяйства</w:t>
      </w:r>
    </w:p>
    <w:p>
      <w:pPr>
        <w:pStyle w:val="1"/>
        <w:jc w:val="both"/>
      </w:pPr>
      <w:r>
        <w:rPr>
          <w:sz w:val="20"/>
        </w:rPr>
        <w:t xml:space="preserve">(включая  их  проектирование, строительство, реконструкцию) к присоединению</w:t>
      </w:r>
    </w:p>
    <w:p>
      <w:pPr>
        <w:pStyle w:val="1"/>
        <w:jc w:val="both"/>
      </w:pPr>
      <w:r>
        <w:rPr>
          <w:sz w:val="20"/>
        </w:rPr>
        <w:t xml:space="preserve">энергопринимающих  устройств,  урегулированию отношений с третьими лицами в</w:t>
      </w:r>
    </w:p>
    <w:p>
      <w:pPr>
        <w:pStyle w:val="1"/>
        <w:jc w:val="both"/>
      </w:pPr>
      <w:r>
        <w:rPr>
          <w:sz w:val="20"/>
        </w:rPr>
        <w:t xml:space="preserve">случае    необходимости    строительства   (модернизации)   такими   лицами</w:t>
      </w:r>
    </w:p>
    <w:p>
      <w:pPr>
        <w:pStyle w:val="1"/>
        <w:jc w:val="both"/>
      </w:pPr>
      <w:r>
        <w:rPr>
          <w:sz w:val="20"/>
        </w:rPr>
        <w:t xml:space="preserve">принадлежащих  им  объектов  электросетевого  хозяйства  (энергопринимающих</w:t>
      </w:r>
    </w:p>
    <w:p>
      <w:pPr>
        <w:pStyle w:val="1"/>
        <w:jc w:val="both"/>
      </w:pPr>
      <w:r>
        <w:rPr>
          <w:sz w:val="20"/>
        </w:rPr>
        <w:t xml:space="preserve">устройств, объектов электроэнергетики), с учетом следующих характеристик:</w:t>
      </w:r>
    </w:p>
    <w:p>
      <w:pPr>
        <w:pStyle w:val="0"/>
        <w:ind w:firstLine="540"/>
        <w:jc w:val="both"/>
      </w:pPr>
      <w:r>
        <w:rPr>
          <w:sz w:val="20"/>
        </w:rPr>
        <w:t xml:space="preserve">максимальная мощность присоединяемых энергопринимающих устройств _______ (кВт);</w:t>
      </w:r>
    </w:p>
    <w:p>
      <w:pPr>
        <w:pStyle w:val="0"/>
        <w:spacing w:before="200" w:lineRule="auto"/>
        <w:ind w:firstLine="540"/>
        <w:jc w:val="both"/>
      </w:pPr>
      <w:r>
        <w:rPr>
          <w:sz w:val="20"/>
        </w:rPr>
        <w:t xml:space="preserve">категория надежности _______;</w:t>
      </w:r>
    </w:p>
    <w:p>
      <w:pPr>
        <w:pStyle w:val="0"/>
        <w:spacing w:before="200" w:lineRule="auto"/>
        <w:ind w:firstLine="540"/>
        <w:jc w:val="both"/>
      </w:pPr>
      <w:r>
        <w:rPr>
          <w:sz w:val="20"/>
        </w:rPr>
        <w:t xml:space="preserve">класс напряжения электрических сетей, к которым осуществляется технологическое присоединение _______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_______ кВт </w:t>
      </w:r>
      <w:hyperlink w:history="0" w:anchor="P5580"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0"/>
            <w:color w:val="0000ff"/>
          </w:rPr>
          <w:t xml:space="preserve">&lt;1&gt;</w:t>
        </w:r>
      </w:hyperlink>
      <w:r>
        <w:rPr>
          <w:sz w:val="20"/>
        </w:rPr>
        <w:t xml:space="preserve">.</w:t>
      </w:r>
    </w:p>
    <w:p>
      <w:pPr>
        <w:pStyle w:val="0"/>
        <w:spacing w:before="200" w:lineRule="auto"/>
        <w:ind w:firstLine="540"/>
        <w:jc w:val="both"/>
      </w:pPr>
      <w:r>
        <w:rPr>
          <w:sz w:val="20"/>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w:t>
      </w:r>
    </w:p>
    <w:p>
      <w:pPr>
        <w:pStyle w:val="1"/>
        <w:jc w:val="both"/>
      </w:pPr>
      <w:r>
        <w:rPr>
          <w:sz w:val="20"/>
        </w:rPr>
        <w:t xml:space="preserve">электроснабжения 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                                                   (место нахождения</w:t>
      </w:r>
    </w:p>
    <w:p>
      <w:pPr>
        <w:pStyle w:val="1"/>
        <w:jc w:val="both"/>
      </w:pPr>
      <w:r>
        <w:rPr>
          <w:sz w:val="20"/>
        </w:rPr>
        <w:t xml:space="preserve">__________________________________________________________________________.</w:t>
      </w:r>
    </w:p>
    <w:p>
      <w:pPr>
        <w:pStyle w:val="1"/>
        <w:jc w:val="both"/>
      </w:pPr>
      <w:r>
        <w:rPr>
          <w:sz w:val="20"/>
        </w:rPr>
        <w:t xml:space="preserve">                            объектов заявителя)</w:t>
      </w:r>
    </w:p>
    <w:p>
      <w:pPr>
        <w:pStyle w:val="0"/>
        <w:ind w:firstLine="540"/>
        <w:jc w:val="both"/>
      </w:pPr>
      <w:r>
        <w:rPr>
          <w:sz w:val="20"/>
        </w:rPr>
        <w:t xml:space="preserve">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pPr>
        <w:pStyle w:val="0"/>
        <w:spacing w:before="200" w:lineRule="auto"/>
        <w:ind w:firstLine="540"/>
        <w:jc w:val="both"/>
      </w:pPr>
      <w:r>
        <w:rPr>
          <w:sz w:val="20"/>
        </w:rPr>
        <w:t xml:space="preserve">4. </w:t>
      </w:r>
      <w:hyperlink w:history="0" w:anchor="P5596" w:tooltip="                            ТЕХНИЧЕСКИЕ УСЛОВИЯ">
        <w:r>
          <w:rPr>
            <w:sz w:val="20"/>
            <w:color w:val="0000ff"/>
          </w:rPr>
          <w:t xml:space="preserve">Технические условия</w:t>
        </w:r>
      </w:hyperlink>
      <w:r>
        <w:rPr>
          <w:sz w:val="20"/>
        </w:rPr>
        <w:t xml:space="preserve"> являются неотъемлемой частью настоящего договора и приведены в приложении.</w:t>
      </w:r>
    </w:p>
    <w:p>
      <w:pPr>
        <w:pStyle w:val="0"/>
        <w:spacing w:before="200" w:lineRule="auto"/>
        <w:ind w:firstLine="540"/>
        <w:jc w:val="both"/>
      </w:pPr>
      <w:r>
        <w:rPr>
          <w:sz w:val="20"/>
        </w:rPr>
        <w:t xml:space="preserve">Срок действия технических условий составляет _______ год (года) </w:t>
      </w:r>
      <w:hyperlink w:history="0" w:anchor="P5581" w:tooltip="&lt;2&gt; Срок действия технических условий не может составлять менее 2 лет и более 5 лет.">
        <w:r>
          <w:rPr>
            <w:sz w:val="20"/>
            <w:color w:val="0000ff"/>
          </w:rPr>
          <w:t xml:space="preserve">&lt;2&gt;</w:t>
        </w:r>
      </w:hyperlink>
      <w:r>
        <w:rPr>
          <w:sz w:val="20"/>
        </w:rPr>
        <w:t xml:space="preserve"> со дня заключения настоящего договора.</w:t>
      </w:r>
    </w:p>
    <w:bookmarkStart w:id="5454" w:name="P5454"/>
    <w:bookmarkEnd w:id="5454"/>
    <w:p>
      <w:pPr>
        <w:pStyle w:val="0"/>
        <w:spacing w:before="200" w:lineRule="auto"/>
        <w:ind w:firstLine="540"/>
        <w:jc w:val="both"/>
      </w:pPr>
      <w:r>
        <w:rPr>
          <w:sz w:val="20"/>
        </w:rPr>
        <w:t xml:space="preserve">5. Срок выполнения мероприятий по технологическому присоединению составляет ____________ </w:t>
      </w:r>
      <w:hyperlink w:history="0" w:anchor="P5582"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r>
          <w:rPr>
            <w:sz w:val="20"/>
            <w:color w:val="0000ff"/>
          </w:rPr>
          <w:t xml:space="preserve">&lt;3&gt;</w:t>
        </w:r>
      </w:hyperlink>
      <w:r>
        <w:rPr>
          <w:sz w:val="20"/>
        </w:rPr>
        <w:t xml:space="preserve"> со дня заключения настоящего договора.</w:t>
      </w:r>
    </w:p>
    <w:p>
      <w:pPr>
        <w:pStyle w:val="0"/>
        <w:jc w:val="both"/>
      </w:pPr>
      <w:r>
        <w:rPr>
          <w:sz w:val="20"/>
        </w:rPr>
      </w:r>
    </w:p>
    <w:p>
      <w:pPr>
        <w:pStyle w:val="0"/>
        <w:outlineLvl w:val="2"/>
        <w:jc w:val="center"/>
      </w:pPr>
      <w:r>
        <w:rPr>
          <w:sz w:val="20"/>
        </w:rPr>
        <w:t xml:space="preserve">II. Обязанности Сторон</w:t>
      </w:r>
    </w:p>
    <w:p>
      <w:pPr>
        <w:pStyle w:val="0"/>
        <w:jc w:val="both"/>
      </w:pPr>
      <w:r>
        <w:rPr>
          <w:sz w:val="20"/>
        </w:rPr>
      </w:r>
    </w:p>
    <w:bookmarkStart w:id="5458" w:name="P5458"/>
    <w:bookmarkEnd w:id="5458"/>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pPr>
        <w:pStyle w:val="0"/>
        <w:spacing w:before="200" w:lineRule="auto"/>
        <w:ind w:firstLine="540"/>
        <w:jc w:val="both"/>
      </w:pPr>
      <w:r>
        <w:rPr>
          <w:sz w:val="20"/>
        </w:rPr>
        <w:t xml:space="preserve">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pPr>
        <w:pStyle w:val="0"/>
        <w:spacing w:before="200" w:lineRule="auto"/>
        <w:ind w:firstLine="540"/>
        <w:jc w:val="both"/>
      </w:pPr>
      <w:r>
        <w:rPr>
          <w:sz w:val="20"/>
        </w:rP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pPr>
        <w:pStyle w:val="0"/>
        <w:spacing w:before="200" w:lineRule="auto"/>
        <w:ind w:firstLine="540"/>
        <w:jc w:val="both"/>
      </w:pPr>
      <w:r>
        <w:rPr>
          <w:sz w:val="20"/>
        </w:rPr>
        <w:t xml:space="preserve">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pPr>
        <w:pStyle w:val="0"/>
        <w:spacing w:before="200" w:lineRule="auto"/>
        <w:ind w:firstLine="540"/>
        <w:jc w:val="both"/>
      </w:pPr>
      <w:r>
        <w:rPr>
          <w:sz w:val="20"/>
        </w:rPr>
        <w:t xml:space="preserve">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pPr>
        <w:pStyle w:val="0"/>
        <w:spacing w:before="200" w:lineRule="auto"/>
        <w:ind w:firstLine="540"/>
        <w:jc w:val="both"/>
      </w:pPr>
      <w:r>
        <w:rPr>
          <w:sz w:val="20"/>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history="0" w:anchor="P5454" w:tooltip="5. Срок выполнения мероприятий по технологическому присоединению составляет ____________ &lt;3&gt; со дня заключения настоящего договора.">
        <w:r>
          <w:rPr>
            <w:sz w:val="20"/>
            <w:color w:val="0000ff"/>
          </w:rPr>
          <w:t xml:space="preserve">пунктом 5</w:t>
        </w:r>
      </w:hyperlink>
      <w:r>
        <w:rPr>
          <w:sz w:val="20"/>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history="0" w:anchor="P5583" w:tooltip="&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пункте 6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
        <w:r>
          <w:rPr>
            <w:sz w:val="20"/>
            <w:color w:val="0000ff"/>
          </w:rPr>
          <w:t xml:space="preserve">&lt;4&gt;</w:t>
        </w:r>
      </w:hyperlink>
      <w:r>
        <w:rPr>
          <w:sz w:val="20"/>
        </w:rPr>
        <w:t xml:space="preserve">.</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00" w:lineRule="auto"/>
        <w:ind w:firstLine="540"/>
        <w:jc w:val="both"/>
      </w:pPr>
      <w:r>
        <w:rPr>
          <w:sz w:val="20"/>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pPr>
        <w:pStyle w:val="0"/>
        <w:spacing w:before="200" w:lineRule="auto"/>
        <w:ind w:firstLine="540"/>
        <w:jc w:val="both"/>
      </w:pPr>
      <w:r>
        <w:rPr>
          <w:sz w:val="20"/>
        </w:rPr>
        <w:t xml:space="preserve">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pPr>
        <w:pStyle w:val="0"/>
        <w:spacing w:before="200" w:lineRule="auto"/>
        <w:ind w:firstLine="540"/>
        <w:jc w:val="both"/>
      </w:pPr>
      <w:r>
        <w:rPr>
          <w:sz w:val="20"/>
        </w:rPr>
        <w:t xml:space="preserve">надлежащим образом исполнять указанные в </w:t>
      </w:r>
      <w:hyperlink w:history="0" w:anchor="P5476"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5476" w:name="P5476"/>
    <w:bookmarkEnd w:id="5476"/>
    <w:p>
      <w:pPr>
        <w:pStyle w:val="0"/>
        <w:outlineLvl w:val="2"/>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___________________________________________________________________________</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_______________ N ___________ и составляет ______________ рублей _______</w:t>
      </w:r>
    </w:p>
    <w:p>
      <w:pPr>
        <w:pStyle w:val="1"/>
        <w:jc w:val="both"/>
      </w:pPr>
      <w:r>
        <w:rPr>
          <w:sz w:val="20"/>
        </w:rPr>
        <w:t xml:space="preserve">копеек, в том числе НДС ___________ рублей _________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                                       (указываются порядок и сроки</w:t>
      </w:r>
    </w:p>
    <w:p>
      <w:pPr>
        <w:pStyle w:val="1"/>
        <w:jc w:val="both"/>
      </w:pPr>
      <w:r>
        <w:rPr>
          <w:sz w:val="20"/>
        </w:rPr>
        <w:t xml:space="preserve">__________________________________________________________________________.</w:t>
      </w:r>
    </w:p>
    <w:p>
      <w:pPr>
        <w:pStyle w:val="1"/>
        <w:jc w:val="both"/>
      </w:pPr>
      <w:r>
        <w:rPr>
          <w:sz w:val="20"/>
        </w:rPr>
        <w:t xml:space="preserve">             внесения платы за технологическое присоединение)</w:t>
      </w:r>
    </w:p>
    <w:p>
      <w:pPr>
        <w:pStyle w:val="0"/>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2"/>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0"/>
        <w:jc w:val="both"/>
      </w:pPr>
      <w:r>
        <w:rPr>
          <w:sz w:val="20"/>
        </w:rPr>
      </w:r>
    </w:p>
    <w:p>
      <w:pPr>
        <w:pStyle w:val="0"/>
        <w:outlineLvl w:val="2"/>
        <w:jc w:val="center"/>
      </w:pPr>
      <w:r>
        <w:rPr>
          <w:sz w:val="20"/>
        </w:rPr>
        <w:t xml:space="preserve">V. Условия изменения, расторжения договора</w:t>
      </w:r>
    </w:p>
    <w:p>
      <w:pPr>
        <w:pStyle w:val="0"/>
        <w:jc w:val="center"/>
      </w:pPr>
      <w:r>
        <w:rPr>
          <w:sz w:val="20"/>
        </w:rPr>
        <w:t xml:space="preserve">и ответственность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Настоящий договор может быть расторгнут по требованию одной из Сторон по основаниям, предусмотренным Гражданским </w:t>
      </w:r>
      <w:hyperlink w:history="0" r:id="rId150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5505" w:name="P5505"/>
    <w:bookmarkEnd w:id="5505"/>
    <w:p>
      <w:pPr>
        <w:pStyle w:val="0"/>
        <w:spacing w:before="200" w:lineRule="auto"/>
        <w:ind w:firstLine="540"/>
        <w:jc w:val="both"/>
      </w:pPr>
      <w:r>
        <w:rPr>
          <w:sz w:val="20"/>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history="0" w:anchor="P5505"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r>
          <w:rPr>
            <w:sz w:val="20"/>
            <w:color w:val="0000ff"/>
          </w:rPr>
          <w:t xml:space="preserve">абзацем первым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0"/>
        </w:rPr>
      </w:r>
    </w:p>
    <w:p>
      <w:pPr>
        <w:pStyle w:val="0"/>
        <w:outlineLvl w:val="2"/>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0"/>
        </w:rPr>
      </w:r>
    </w:p>
    <w:p>
      <w:pPr>
        <w:pStyle w:val="0"/>
        <w:outlineLvl w:val="2"/>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Настоящий договор считается заключенным со дня поступления подписанного заявителем экземпляра настоящего договора в сетевую организацию.</w:t>
      </w:r>
    </w:p>
    <w:p>
      <w:pPr>
        <w:pStyle w:val="0"/>
        <w:spacing w:before="200" w:lineRule="auto"/>
        <w:ind w:firstLine="540"/>
        <w:jc w:val="both"/>
      </w:pPr>
      <w:r>
        <w:rPr>
          <w:sz w:val="20"/>
        </w:rPr>
        <w:t xml:space="preserve">22. Настоящий договор составлен и подписан в двух экземплярах, по одному для каждой из Сторон.</w:t>
      </w:r>
    </w:p>
    <w:p>
      <w:pPr>
        <w:pStyle w:val="0"/>
        <w:jc w:val="both"/>
      </w:pPr>
      <w:r>
        <w:rPr>
          <w:sz w:val="20"/>
        </w:rPr>
      </w:r>
    </w:p>
    <w:p>
      <w:pPr>
        <w:pStyle w:val="0"/>
        <w:outlineLvl w:val="2"/>
        <w:jc w:val="center"/>
      </w:pPr>
      <w:r>
        <w:rPr>
          <w:sz w:val="20"/>
        </w:rPr>
        <w:t xml:space="preserve">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2291"/>
        <w:gridCol w:w="1871"/>
        <w:gridCol w:w="360"/>
        <w:gridCol w:w="2302"/>
        <w:gridCol w:w="2154"/>
      </w:tblGrid>
      <w:tr>
        <w:tc>
          <w:tcPr>
            <w:gridSpan w:val="2"/>
            <w:tcW w:w="4162" w:type="dxa"/>
            <w:tcBorders>
              <w:top w:val="nil"/>
              <w:left w:val="nil"/>
              <w:bottom w:val="nil"/>
              <w:right w:val="nil"/>
            </w:tcBorders>
          </w:tcPr>
          <w:p>
            <w:pPr>
              <w:pStyle w:val="0"/>
              <w:jc w:val="both"/>
            </w:pPr>
            <w:r>
              <w:rPr>
                <w:sz w:val="20"/>
              </w:rPr>
              <w:t xml:space="preserve">Сетевая организация</w:t>
            </w:r>
          </w:p>
        </w:tc>
        <w:tc>
          <w:tcPr>
            <w:tcW w:w="360" w:type="dxa"/>
            <w:tcBorders>
              <w:top w:val="nil"/>
              <w:left w:val="nil"/>
              <w:bottom w:val="nil"/>
              <w:right w:val="nil"/>
            </w:tcBorders>
          </w:tcPr>
          <w:p>
            <w:pPr>
              <w:pStyle w:val="0"/>
            </w:pPr>
            <w:r>
              <w:rPr>
                <w:sz w:val="20"/>
              </w:rPr>
            </w:r>
          </w:p>
        </w:tc>
        <w:tc>
          <w:tcPr>
            <w:gridSpan w:val="2"/>
            <w:tcW w:w="4456" w:type="dxa"/>
            <w:tcBorders>
              <w:top w:val="nil"/>
              <w:left w:val="nil"/>
              <w:bottom w:val="nil"/>
              <w:right w:val="nil"/>
            </w:tcBorders>
          </w:tcPr>
          <w:p>
            <w:pPr>
              <w:pStyle w:val="0"/>
            </w:pPr>
            <w:r>
              <w:rPr>
                <w:sz w:val="20"/>
              </w:rPr>
              <w:t xml:space="preserve">Заявитель</w:t>
            </w:r>
          </w:p>
        </w:tc>
      </w:tr>
      <w:tr>
        <w:tc>
          <w:tcPr>
            <w:gridSpan w:val="2"/>
            <w:tcW w:w="4162" w:type="dxa"/>
            <w:tcBorders>
              <w:top w:val="nil"/>
              <w:left w:val="nil"/>
              <w:bottom w:val="nil"/>
              <w:right w:val="nil"/>
            </w:tcBorders>
          </w:tcPr>
          <w:p>
            <w:pPr>
              <w:pStyle w:val="0"/>
              <w:jc w:val="center"/>
            </w:pPr>
            <w:r>
              <w:rPr>
                <w:sz w:val="20"/>
              </w:rPr>
              <w:t xml:space="preserve">___________________________________</w:t>
            </w:r>
          </w:p>
          <w:p>
            <w:pPr>
              <w:pStyle w:val="0"/>
              <w:jc w:val="center"/>
            </w:pPr>
            <w:r>
              <w:rPr>
                <w:sz w:val="20"/>
              </w:rPr>
              <w:t xml:space="preserve">(наименование сетевой организации)</w:t>
            </w:r>
          </w:p>
        </w:tc>
        <w:tc>
          <w:tcPr>
            <w:tcW w:w="360" w:type="dxa"/>
            <w:tcBorders>
              <w:top w:val="nil"/>
              <w:left w:val="nil"/>
              <w:bottom w:val="nil"/>
              <w:right w:val="nil"/>
            </w:tcBorders>
          </w:tcPr>
          <w:p>
            <w:pPr>
              <w:pStyle w:val="0"/>
            </w:pPr>
            <w:r>
              <w:rPr>
                <w:sz w:val="20"/>
              </w:rPr>
            </w:r>
          </w:p>
        </w:tc>
        <w:tc>
          <w:tcPr>
            <w:gridSpan w:val="2"/>
            <w:tcW w:w="4456"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(для юридических лиц - полное наименование)</w:t>
            </w:r>
          </w:p>
        </w:tc>
      </w:tr>
      <w:tr>
        <w:tc>
          <w:tcPr>
            <w:gridSpan w:val="2"/>
            <w:tcW w:w="4162" w:type="dxa"/>
            <w:tcBorders>
              <w:top w:val="nil"/>
              <w:left w:val="nil"/>
              <w:bottom w:val="nil"/>
              <w:right w:val="nil"/>
            </w:tcBorders>
          </w:tcPr>
          <w:p>
            <w:pPr>
              <w:pStyle w:val="0"/>
              <w:jc w:val="center"/>
            </w:pPr>
            <w:r>
              <w:rPr>
                <w:sz w:val="20"/>
              </w:rPr>
              <w:t xml:space="preserve">___________________________________</w:t>
            </w:r>
          </w:p>
          <w:p>
            <w:pPr>
              <w:pStyle w:val="0"/>
              <w:jc w:val="center"/>
            </w:pPr>
            <w:r>
              <w:rPr>
                <w:sz w:val="20"/>
              </w:rPr>
              <w:t xml:space="preserve">(место нахождения)</w:t>
            </w:r>
          </w:p>
        </w:tc>
        <w:tc>
          <w:tcPr>
            <w:tcW w:w="360" w:type="dxa"/>
            <w:tcBorders>
              <w:top w:val="nil"/>
              <w:left w:val="nil"/>
              <w:bottom w:val="nil"/>
              <w:right w:val="nil"/>
            </w:tcBorders>
          </w:tcPr>
          <w:p>
            <w:pPr>
              <w:pStyle w:val="0"/>
            </w:pPr>
            <w:r>
              <w:rPr>
                <w:sz w:val="20"/>
              </w:rPr>
            </w:r>
          </w:p>
        </w:tc>
        <w:tc>
          <w:tcPr>
            <w:gridSpan w:val="2"/>
            <w:tcW w:w="4456" w:type="dxa"/>
            <w:tcBorders>
              <w:top w:val="nil"/>
              <w:left w:val="nil"/>
              <w:bottom w:val="nil"/>
              <w:right w:val="nil"/>
            </w:tcBorders>
          </w:tcPr>
          <w:p>
            <w:pPr>
              <w:pStyle w:val="0"/>
              <w:jc w:val="center"/>
            </w:pPr>
            <w:r>
              <w:rPr>
                <w:sz w:val="20"/>
              </w:rPr>
              <w:t xml:space="preserve">_____________________________________</w:t>
            </w:r>
          </w:p>
          <w:p>
            <w:pPr>
              <w:pStyle w:val="0"/>
              <w:jc w:val="center"/>
            </w:pPr>
            <w:r>
              <w:rPr>
                <w:sz w:val="20"/>
              </w:rPr>
              <w:t xml:space="preserve">(номер записи в Едином государственном реестре юридических лиц)</w:t>
            </w:r>
          </w:p>
        </w:tc>
      </w:tr>
      <w:tr>
        <w:tc>
          <w:tcPr>
            <w:gridSpan w:val="2"/>
            <w:tcW w:w="4162" w:type="dxa"/>
            <w:tcBorders>
              <w:top w:val="nil"/>
              <w:left w:val="nil"/>
              <w:bottom w:val="nil"/>
              <w:right w:val="nil"/>
            </w:tcBorders>
          </w:tcPr>
          <w:p>
            <w:pPr>
              <w:pStyle w:val="0"/>
              <w:jc w:val="both"/>
            </w:pPr>
            <w:r>
              <w:rPr>
                <w:sz w:val="20"/>
              </w:rPr>
              <w:t xml:space="preserve">ИНН/КПП __________________________</w:t>
            </w:r>
          </w:p>
        </w:tc>
        <w:tc>
          <w:tcPr>
            <w:tcW w:w="360" w:type="dxa"/>
            <w:tcBorders>
              <w:top w:val="nil"/>
              <w:left w:val="nil"/>
              <w:bottom w:val="nil"/>
              <w:right w:val="nil"/>
            </w:tcBorders>
          </w:tcPr>
          <w:p>
            <w:pPr>
              <w:pStyle w:val="0"/>
            </w:pPr>
            <w:r>
              <w:rPr>
                <w:sz w:val="20"/>
              </w:rPr>
            </w:r>
          </w:p>
        </w:tc>
        <w:tc>
          <w:tcPr>
            <w:gridSpan w:val="2"/>
            <w:tcW w:w="4456" w:type="dxa"/>
            <w:tcBorders>
              <w:top w:val="nil"/>
              <w:left w:val="nil"/>
              <w:bottom w:val="nil"/>
              <w:right w:val="nil"/>
            </w:tcBorders>
          </w:tcPr>
          <w:p>
            <w:pPr>
              <w:pStyle w:val="0"/>
            </w:pPr>
            <w:r>
              <w:rPr>
                <w:sz w:val="20"/>
              </w:rPr>
              <w:t xml:space="preserve">ИНН ________________________________</w:t>
            </w:r>
          </w:p>
        </w:tc>
      </w:tr>
      <w:tr>
        <w:tc>
          <w:tcPr>
            <w:gridSpan w:val="2"/>
            <w:tcW w:w="4162" w:type="dxa"/>
            <w:tcBorders>
              <w:top w:val="nil"/>
              <w:left w:val="nil"/>
              <w:bottom w:val="nil"/>
              <w:right w:val="nil"/>
            </w:tcBorders>
          </w:tcPr>
          <w:p>
            <w:pPr>
              <w:pStyle w:val="0"/>
              <w:jc w:val="both"/>
            </w:pPr>
            <w:r>
              <w:rPr>
                <w:sz w:val="20"/>
              </w:rPr>
              <w:t xml:space="preserve">р/с ________________________________</w:t>
            </w:r>
          </w:p>
        </w:tc>
        <w:tc>
          <w:tcPr>
            <w:tcW w:w="360" w:type="dxa"/>
            <w:tcBorders>
              <w:top w:val="nil"/>
              <w:left w:val="nil"/>
              <w:bottom w:val="nil"/>
              <w:right w:val="nil"/>
            </w:tcBorders>
            <w:vMerge w:val="restart"/>
          </w:tcPr>
          <w:p>
            <w:pPr>
              <w:pStyle w:val="0"/>
            </w:pPr>
            <w:r>
              <w:rPr>
                <w:sz w:val="20"/>
              </w:rPr>
            </w:r>
          </w:p>
        </w:tc>
        <w:tc>
          <w:tcPr>
            <w:gridSpan w:val="2"/>
            <w:tcW w:w="4456" w:type="dxa"/>
            <w:tcBorders>
              <w:top w:val="nil"/>
              <w:left w:val="nil"/>
              <w:bottom w:val="nil"/>
              <w:right w:val="nil"/>
            </w:tcBorders>
            <w:vMerge w:val="restart"/>
          </w:tcPr>
          <w:p>
            <w:pPr>
              <w:pStyle w:val="0"/>
              <w:jc w:val="center"/>
            </w:pPr>
            <w:r>
              <w:rPr>
                <w:sz w:val="20"/>
              </w:rPr>
              <w:t xml:space="preserve">___________________________________</w:t>
            </w:r>
          </w:p>
          <w:p>
            <w:pPr>
              <w:pStyle w:val="0"/>
              <w:jc w:val="center"/>
            </w:pPr>
            <w:r>
              <w:rPr>
                <w:sz w:val="20"/>
              </w:rPr>
              <w:t xml:space="preserve">(должность, фамилия, имя,</w:t>
            </w:r>
          </w:p>
        </w:tc>
      </w:tr>
      <w:tr>
        <w:tc>
          <w:tcPr>
            <w:gridSpan w:val="2"/>
            <w:tcW w:w="4162" w:type="dxa"/>
            <w:tcBorders>
              <w:top w:val="nil"/>
              <w:left w:val="nil"/>
              <w:bottom w:val="nil"/>
              <w:right w:val="nil"/>
            </w:tcBorders>
          </w:tcPr>
          <w:p>
            <w:pPr>
              <w:pStyle w:val="0"/>
              <w:jc w:val="both"/>
            </w:pPr>
            <w:r>
              <w:rPr>
                <w:sz w:val="20"/>
              </w:rPr>
              <w:t xml:space="preserve">к/с ________________________________</w:t>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W w:w="4162"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(должность, фамилия, имя, отчество</w:t>
            </w:r>
          </w:p>
          <w:p>
            <w:pPr>
              <w:pStyle w:val="0"/>
              <w:jc w:val="center"/>
            </w:pPr>
            <w:r>
              <w:rPr>
                <w:sz w:val="20"/>
              </w:rPr>
              <w:t xml:space="preserve">___________________________________</w:t>
            </w:r>
          </w:p>
          <w:p>
            <w:pPr>
              <w:pStyle w:val="0"/>
              <w:jc w:val="center"/>
            </w:pPr>
            <w:r>
              <w:rPr>
                <w:sz w:val="20"/>
              </w:rPr>
              <w:t xml:space="preserve">лица, действующего от имени сетевой организации)</w:t>
            </w:r>
          </w:p>
        </w:tc>
        <w:tc>
          <w:tcPr>
            <w:tcW w:w="360" w:type="dxa"/>
            <w:tcBorders>
              <w:top w:val="nil"/>
              <w:left w:val="nil"/>
              <w:bottom w:val="nil"/>
              <w:right w:val="nil"/>
            </w:tcBorders>
            <w:vMerge w:val="restart"/>
          </w:tcPr>
          <w:p>
            <w:pPr>
              <w:pStyle w:val="0"/>
            </w:pPr>
            <w:r>
              <w:rPr>
                <w:sz w:val="20"/>
              </w:rPr>
            </w:r>
          </w:p>
        </w:tc>
        <w:tc>
          <w:tcPr>
            <w:gridSpan w:val="2"/>
            <w:tcW w:w="4456" w:type="dxa"/>
            <w:tcBorders>
              <w:top w:val="nil"/>
              <w:left w:val="nil"/>
              <w:bottom w:val="nil"/>
              <w:right w:val="nil"/>
            </w:tcBorders>
            <w:vMerge w:val="restart"/>
          </w:tcPr>
          <w:p>
            <w:pPr>
              <w:pStyle w:val="0"/>
              <w:jc w:val="center"/>
            </w:pPr>
            <w:r>
              <w:rPr>
                <w:sz w:val="20"/>
              </w:rPr>
              <w:t xml:space="preserve">____________________________________</w:t>
            </w:r>
          </w:p>
          <w:p>
            <w:pPr>
              <w:pStyle w:val="0"/>
              <w:jc w:val="center"/>
            </w:pPr>
            <w:r>
              <w:rPr>
                <w:sz w:val="20"/>
              </w:rPr>
              <w:t xml:space="preserve">отчество лица, действующего от</w:t>
            </w:r>
          </w:p>
          <w:p>
            <w:pPr>
              <w:pStyle w:val="0"/>
              <w:jc w:val="center"/>
            </w:pPr>
            <w:r>
              <w:rPr>
                <w:sz w:val="20"/>
              </w:rPr>
              <w:t xml:space="preserve">____________________________________</w:t>
            </w:r>
          </w:p>
          <w:p>
            <w:pPr>
              <w:pStyle w:val="0"/>
              <w:jc w:val="center"/>
            </w:pPr>
            <w:r>
              <w:rPr>
                <w:sz w:val="20"/>
              </w:rPr>
              <w:t xml:space="preserve">имени юридического лица)</w:t>
            </w:r>
          </w:p>
          <w:p>
            <w:pPr>
              <w:pStyle w:val="0"/>
              <w:jc w:val="center"/>
            </w:pPr>
            <w:r>
              <w:rPr>
                <w:sz w:val="20"/>
              </w:rPr>
              <w:t xml:space="preserve">____________________________________</w:t>
            </w:r>
          </w:p>
          <w:p>
            <w:pPr>
              <w:pStyle w:val="0"/>
              <w:jc w:val="center"/>
            </w:pPr>
            <w:r>
              <w:rPr>
                <w:sz w:val="20"/>
              </w:rPr>
              <w:t xml:space="preserve">(место нахождения)</w:t>
            </w:r>
          </w:p>
        </w:tc>
      </w:tr>
      <w:tr>
        <w:tc>
          <w:tcPr>
            <w:tcW w:w="2291"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jc w:val="center"/>
            </w:pPr>
            <w:r>
              <w:rPr>
                <w:sz w:val="20"/>
              </w:rPr>
              <w:t xml:space="preserve">______________</w:t>
            </w:r>
          </w:p>
          <w:p>
            <w:pPr>
              <w:pStyle w:val="0"/>
              <w:jc w:val="center"/>
            </w:pPr>
            <w:r>
              <w:rPr>
                <w:sz w:val="20"/>
              </w:rPr>
              <w:t xml:space="preserve">(подпись)</w:t>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W w:w="4162" w:type="dxa"/>
            <w:tcBorders>
              <w:top w:val="nil"/>
              <w:left w:val="nil"/>
              <w:bottom w:val="nil"/>
              <w:right w:val="nil"/>
            </w:tcBorders>
            <w:vMerge w:val="restart"/>
          </w:tcPr>
          <w:p>
            <w:pPr>
              <w:pStyle w:val="0"/>
              <w:jc w:val="both"/>
            </w:pPr>
            <w:r>
              <w:rPr>
                <w:sz w:val="20"/>
              </w:rPr>
              <w:t xml:space="preserve">М.П.</w:t>
            </w:r>
          </w:p>
        </w:tc>
        <w:tc>
          <w:tcPr>
            <w:tcW w:w="360" w:type="dxa"/>
            <w:tcBorders>
              <w:top w:val="nil"/>
              <w:left w:val="nil"/>
              <w:bottom w:val="nil"/>
              <w:right w:val="nil"/>
            </w:tcBorders>
            <w:vMerge w:val="restart"/>
          </w:tcPr>
          <w:p>
            <w:pPr>
              <w:pStyle w:val="0"/>
            </w:pPr>
            <w:r>
              <w:rPr>
                <w:sz w:val="20"/>
              </w:rPr>
            </w:r>
          </w:p>
        </w:tc>
        <w:tc>
          <w:tcPr>
            <w:gridSpan w:val="2"/>
            <w:tcW w:w="4456"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(для индивидуальных предпринимателей - фамилия, имя отчество)</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(номер записи в Едином государственном реестре индивидуальных предпринимателей и дата ее внесения в реестр)</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(серия, номер, дата и место выдачи</w:t>
            </w:r>
          </w:p>
          <w:p>
            <w:pPr>
              <w:pStyle w:val="0"/>
              <w:jc w:val="center"/>
            </w:pPr>
            <w:r>
              <w:rPr>
                <w:sz w:val="20"/>
              </w:rPr>
              <w:t xml:space="preserve">____________________________________</w:t>
            </w:r>
          </w:p>
          <w:p>
            <w:pPr>
              <w:pStyle w:val="0"/>
              <w:jc w:val="center"/>
            </w:pPr>
            <w:r>
              <w:rPr>
                <w:sz w:val="20"/>
              </w:rPr>
              <w:t xml:space="preserve">паспорта или иного документа,</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удостоверяющего личность в соответствии с законодательством Российской Федерации)</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pPr>
            <w:r>
              <w:rPr>
                <w:sz w:val="20"/>
              </w:rPr>
              <w:t xml:space="preserve">ИНН _______________________________</w:t>
            </w:r>
          </w:p>
          <w:p>
            <w:pPr>
              <w:pStyle w:val="0"/>
            </w:pPr>
            <w:r>
              <w:rPr>
                <w:sz w:val="20"/>
              </w:rPr>
              <w:t xml:space="preserve">____________________________________</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pPr>
            <w:r>
              <w:rPr>
                <w:sz w:val="20"/>
              </w:rPr>
              <w:t xml:space="preserve">Место жительства ____________________</w:t>
            </w:r>
          </w:p>
          <w:p>
            <w:pPr>
              <w:pStyle w:val="0"/>
            </w:pPr>
            <w:r>
              <w:rPr>
                <w:sz w:val="20"/>
              </w:rPr>
              <w:t xml:space="preserve">____________________________________</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tcW w:w="2302"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jc w:val="center"/>
            </w:pPr>
            <w:r>
              <w:rPr>
                <w:sz w:val="20"/>
              </w:rPr>
              <w:t xml:space="preserve">_____________</w:t>
            </w:r>
          </w:p>
          <w:p>
            <w:pPr>
              <w:pStyle w:val="0"/>
              <w:jc w:val="center"/>
            </w:pPr>
            <w:r>
              <w:rPr>
                <w:sz w:val="20"/>
              </w:rPr>
              <w:t xml:space="preserve">(подпись)</w:t>
            </w:r>
          </w:p>
        </w:tc>
      </w:tr>
      <w:tr>
        <w:tc>
          <w:tcPr>
            <w:gridSpan w:val="2"/>
            <w:tcW w:w="4162" w:type="dxa"/>
            <w:tcBorders>
              <w:top w:val="nil"/>
              <w:left w:val="nil"/>
              <w:bottom w:val="nil"/>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gridSpan w:val="2"/>
            <w:tcW w:w="4456" w:type="dxa"/>
            <w:tcBorders>
              <w:top w:val="nil"/>
              <w:left w:val="nil"/>
              <w:bottom w:val="nil"/>
              <w:right w:val="nil"/>
            </w:tcBorders>
          </w:tcPr>
          <w:p>
            <w:pPr>
              <w:pStyle w:val="0"/>
            </w:pPr>
            <w:r>
              <w:rPr>
                <w:sz w:val="20"/>
              </w:rPr>
              <w:t xml:space="preserve">М.П.</w:t>
            </w:r>
          </w:p>
        </w:tc>
      </w:tr>
    </w:tbl>
    <w:p>
      <w:pPr>
        <w:pStyle w:val="0"/>
        <w:jc w:val="both"/>
      </w:pPr>
      <w:r>
        <w:rPr>
          <w:sz w:val="20"/>
        </w:rPr>
      </w:r>
    </w:p>
    <w:p>
      <w:pPr>
        <w:pStyle w:val="0"/>
        <w:ind w:firstLine="540"/>
        <w:jc w:val="both"/>
      </w:pPr>
      <w:r>
        <w:rPr>
          <w:sz w:val="20"/>
        </w:rPr>
        <w:t xml:space="preserve">--------------------------------</w:t>
      </w:r>
    </w:p>
    <w:bookmarkStart w:id="5580" w:name="P5580"/>
    <w:bookmarkEnd w:id="5580"/>
    <w:p>
      <w:pPr>
        <w:pStyle w:val="0"/>
        <w:spacing w:before="200" w:lineRule="auto"/>
        <w:ind w:firstLine="540"/>
        <w:jc w:val="both"/>
      </w:pPr>
      <w:r>
        <w:rPr>
          <w:sz w:val="20"/>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5581" w:name="P5581"/>
    <w:bookmarkEnd w:id="5581"/>
    <w:p>
      <w:pPr>
        <w:pStyle w:val="0"/>
        <w:spacing w:before="200" w:lineRule="auto"/>
        <w:ind w:firstLine="540"/>
        <w:jc w:val="both"/>
      </w:pPr>
      <w:r>
        <w:rPr>
          <w:sz w:val="20"/>
        </w:rPr>
        <w:t xml:space="preserve">&lt;2&gt; Срок действия технических условий не может составлять менее 2 лет и более 5 лет.</w:t>
      </w:r>
    </w:p>
    <w:bookmarkStart w:id="5582" w:name="P5582"/>
    <w:bookmarkEnd w:id="5582"/>
    <w:p>
      <w:pPr>
        <w:pStyle w:val="0"/>
        <w:spacing w:before="200" w:lineRule="auto"/>
        <w:ind w:firstLine="540"/>
        <w:jc w:val="both"/>
      </w:pPr>
      <w:r>
        <w:rPr>
          <w:sz w:val="20"/>
        </w:rPr>
        <w:t xml:space="preserve">&lt;3&gt;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bookmarkStart w:id="5583" w:name="P5583"/>
    <w:bookmarkEnd w:id="5583"/>
    <w:p>
      <w:pPr>
        <w:pStyle w:val="0"/>
        <w:spacing w:before="200" w:lineRule="auto"/>
        <w:ind w:firstLine="540"/>
        <w:jc w:val="both"/>
      </w:pPr>
      <w:r>
        <w:rPr>
          <w:sz w:val="20"/>
        </w:rP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history="0" w:anchor="P5458" w:tooltip="6. Сетевая организация обязуется:">
        <w:r>
          <w:rPr>
            <w:sz w:val="20"/>
            <w:color w:val="0000ff"/>
          </w:rPr>
          <w:t xml:space="preserve">пункте 6</w:t>
        </w:r>
      </w:hyperlink>
      <w:r>
        <w:rPr>
          <w:sz w:val="20"/>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типовому договору</w:t>
      </w:r>
    </w:p>
    <w:p>
      <w:pPr>
        <w:pStyle w:val="0"/>
        <w:jc w:val="right"/>
      </w:pPr>
      <w:r>
        <w:rPr>
          <w:sz w:val="20"/>
        </w:rPr>
        <w:t xml:space="preserve">об осуществлении технологического</w:t>
      </w:r>
    </w:p>
    <w:p>
      <w:pPr>
        <w:pStyle w:val="0"/>
        <w:jc w:val="right"/>
      </w:pPr>
      <w:r>
        <w:rPr>
          <w:sz w:val="20"/>
        </w:rPr>
        <w:t xml:space="preserve">присоединения к электрическим сетям</w:t>
      </w:r>
    </w:p>
    <w:p>
      <w:pPr>
        <w:pStyle w:val="0"/>
        <w:jc w:val="right"/>
      </w:pPr>
      <w:r>
        <w:rPr>
          <w:sz w:val="20"/>
        </w:rPr>
        <w:t xml:space="preserve">посредством перераспределения</w:t>
      </w:r>
    </w:p>
    <w:p>
      <w:pPr>
        <w:pStyle w:val="0"/>
        <w:jc w:val="right"/>
      </w:pPr>
      <w:r>
        <w:rPr>
          <w:sz w:val="20"/>
        </w:rPr>
        <w:t xml:space="preserve">максимальной мощности</w:t>
      </w:r>
    </w:p>
    <w:p>
      <w:pPr>
        <w:pStyle w:val="0"/>
        <w:jc w:val="both"/>
      </w:pPr>
      <w:r>
        <w:rPr>
          <w:sz w:val="20"/>
        </w:rPr>
      </w:r>
    </w:p>
    <w:bookmarkStart w:id="5596" w:name="P5596"/>
    <w:bookmarkEnd w:id="5596"/>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 посредством</w:t>
      </w:r>
    </w:p>
    <w:p>
      <w:pPr>
        <w:pStyle w:val="1"/>
        <w:jc w:val="both"/>
      </w:pPr>
      <w:r>
        <w:rPr>
          <w:sz w:val="20"/>
        </w:rPr>
        <w:t xml:space="preserve">                  перераспределения максимальной мощности</w:t>
      </w:r>
    </w:p>
    <w:p>
      <w:pPr>
        <w:pStyle w:val="1"/>
        <w:jc w:val="both"/>
      </w:pPr>
      <w:r>
        <w:rPr>
          <w:sz w:val="20"/>
        </w:rPr>
      </w:r>
    </w:p>
    <w:p>
      <w:pPr>
        <w:pStyle w:val="1"/>
        <w:jc w:val="both"/>
      </w:pPr>
      <w:r>
        <w:rPr>
          <w:sz w:val="20"/>
        </w:rPr>
        <w:t xml:space="preserve">                  (для заявителей, заключивших соглашение</w:t>
      </w:r>
    </w:p>
    <w:p>
      <w:pPr>
        <w:pStyle w:val="1"/>
        <w:jc w:val="both"/>
      </w:pPr>
      <w:r>
        <w:rPr>
          <w:sz w:val="20"/>
        </w:rPr>
        <w:t xml:space="preserve">          о перераспределении максимальной мощности с владельцами</w:t>
      </w:r>
    </w:p>
    <w:p>
      <w:pPr>
        <w:pStyle w:val="1"/>
        <w:jc w:val="both"/>
      </w:pPr>
      <w:r>
        <w:rPr>
          <w:sz w:val="20"/>
        </w:rPr>
        <w:t xml:space="preserve">        энергопринимающих устройств (за исключением лиц, указанных</w:t>
      </w:r>
    </w:p>
    <w:p>
      <w:pPr>
        <w:pStyle w:val="1"/>
        <w:jc w:val="both"/>
      </w:pPr>
      <w:r>
        <w:rPr>
          <w:sz w:val="20"/>
        </w:rPr>
        <w:t xml:space="preserve">           в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пункте 12(1)</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w:t>
      </w:r>
    </w:p>
    <w:p>
      <w:pPr>
        <w:pStyle w:val="1"/>
        <w:jc w:val="both"/>
      </w:pPr>
      <w:r>
        <w:rPr>
          <w:sz w:val="20"/>
        </w:rPr>
        <w:t xml:space="preserve">         энергии, объектов по производству электрической энергии,</w:t>
      </w:r>
    </w:p>
    <w:p>
      <w:pPr>
        <w:pStyle w:val="1"/>
        <w:jc w:val="both"/>
      </w:pPr>
      <w:r>
        <w:rPr>
          <w:sz w:val="20"/>
        </w:rPr>
        <w:t xml:space="preserve">     а также объектов электросетевого хозяйства, принадлежащих сетевым</w:t>
      </w:r>
    </w:p>
    <w:p>
      <w:pPr>
        <w:pStyle w:val="1"/>
        <w:jc w:val="both"/>
      </w:pPr>
      <w:r>
        <w:rPr>
          <w:sz w:val="20"/>
        </w:rPr>
        <w:t xml:space="preserve">      организациям и иным лицам, к электрическим сетям, максимальная</w:t>
      </w:r>
    </w:p>
    <w:p>
      <w:pPr>
        <w:pStyle w:val="1"/>
        <w:jc w:val="both"/>
      </w:pPr>
      <w:r>
        <w:rPr>
          <w:sz w:val="20"/>
        </w:rPr>
        <w:t xml:space="preserve">          мощность энергопринимающих устройств которых составляет</w:t>
      </w:r>
    </w:p>
    <w:p>
      <w:pPr>
        <w:pStyle w:val="1"/>
        <w:jc w:val="both"/>
      </w:pPr>
      <w:r>
        <w:rPr>
          <w:sz w:val="20"/>
        </w:rPr>
        <w:t xml:space="preserve">         до 15 кВт включительно, лиц, указанных в </w:t>
      </w:r>
      <w:hyperlink w:history="0" w:anchor="P1485" w:tooltip="13. В заявке, направляемой заявителем в целях временного технологического присоединения, предусмотренного разделом VII настоящих Правил, указывается:">
        <w:r>
          <w:rPr>
            <w:sz w:val="20"/>
            <w:color w:val="0000ff"/>
          </w:rPr>
          <w:t xml:space="preserve">пунктах 13</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p>
    <w:p>
      <w:pPr>
        <w:pStyle w:val="1"/>
        <w:jc w:val="both"/>
      </w:pPr>
      <w:r>
        <w:rPr>
          <w:sz w:val="20"/>
        </w:rPr>
        <w:t xml:space="preserve">          указанных Правил, лиц, присоединенных к объектам единой</w:t>
      </w:r>
    </w:p>
    <w:p>
      <w:pPr>
        <w:pStyle w:val="1"/>
        <w:jc w:val="both"/>
      </w:pPr>
      <w:r>
        <w:rPr>
          <w:sz w:val="20"/>
        </w:rPr>
        <w:t xml:space="preserve">      национальной (общероссийской) электрической сети, а также лиц,</w:t>
      </w:r>
    </w:p>
    <w:p>
      <w:pPr>
        <w:pStyle w:val="1"/>
        <w:jc w:val="both"/>
      </w:pPr>
      <w:r>
        <w:rPr>
          <w:sz w:val="20"/>
        </w:rPr>
        <w:t xml:space="preserve">      не внесших плату за технологическое присоединение либо внесших</w:t>
      </w:r>
    </w:p>
    <w:p>
      <w:pPr>
        <w:pStyle w:val="1"/>
        <w:jc w:val="both"/>
      </w:pPr>
      <w:r>
        <w:rPr>
          <w:sz w:val="20"/>
        </w:rPr>
        <w:t xml:space="preserve">        плату за технологическое присоединение не в полном объеме),</w:t>
      </w:r>
    </w:p>
    <w:p>
      <w:pPr>
        <w:pStyle w:val="1"/>
        <w:jc w:val="both"/>
      </w:pPr>
      <w:r>
        <w:rPr>
          <w:sz w:val="20"/>
        </w:rPr>
        <w:t xml:space="preserve">      имеющими на праве собственности или на ином законном основании</w:t>
      </w:r>
    </w:p>
    <w:p>
      <w:pPr>
        <w:pStyle w:val="1"/>
        <w:jc w:val="both"/>
      </w:pPr>
      <w:r>
        <w:rPr>
          <w:sz w:val="20"/>
        </w:rPr>
        <w:t xml:space="preserve">             энергопринимающие устройства, в отношении которых</w:t>
      </w:r>
    </w:p>
    <w:p>
      <w:pPr>
        <w:pStyle w:val="1"/>
        <w:jc w:val="both"/>
      </w:pPr>
      <w:r>
        <w:rPr>
          <w:sz w:val="20"/>
        </w:rPr>
        <w:t xml:space="preserve">             до 1 января 2009 г. в установленном порядке было</w:t>
      </w:r>
    </w:p>
    <w:p>
      <w:pPr>
        <w:pStyle w:val="1"/>
        <w:jc w:val="both"/>
      </w:pPr>
      <w:r>
        <w:rPr>
          <w:sz w:val="20"/>
        </w:rPr>
        <w:t xml:space="preserve">                 осуществлено фактическое технологическое</w:t>
      </w:r>
    </w:p>
    <w:p>
      <w:pPr>
        <w:pStyle w:val="1"/>
        <w:jc w:val="both"/>
      </w:pPr>
      <w:r>
        <w:rPr>
          <w:sz w:val="20"/>
        </w:rPr>
        <w:t xml:space="preserve">                   присоединение к электрическим сетям)</w:t>
      </w:r>
    </w:p>
    <w:p>
      <w:pPr>
        <w:pStyle w:val="1"/>
        <w:jc w:val="both"/>
      </w:pPr>
      <w:r>
        <w:rPr>
          <w:sz w:val="20"/>
        </w:rPr>
      </w:r>
    </w:p>
    <w:p>
      <w:pPr>
        <w:pStyle w:val="1"/>
        <w:jc w:val="both"/>
      </w:pPr>
      <w:r>
        <w:rPr>
          <w:sz w:val="20"/>
        </w:rPr>
        <w:t xml:space="preserve">N                                                "__" _____________ 20__ г.</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_________________ (кВ).</w:t>
      </w:r>
    </w:p>
    <w:p>
      <w:pPr>
        <w:pStyle w:val="1"/>
        <w:jc w:val="both"/>
      </w:pPr>
      <w:r>
        <w:rPr>
          <w:sz w:val="20"/>
        </w:rPr>
        <w:t xml:space="preserve">    6.  Год  ввода  в  эксплуатацию  энергопринимающих  устройств заявителя</w:t>
      </w:r>
    </w:p>
    <w:p>
      <w:pPr>
        <w:pStyle w:val="1"/>
        <w:jc w:val="both"/>
      </w:pPr>
      <w:r>
        <w:rPr>
          <w:sz w:val="20"/>
        </w:rPr>
        <w:t xml:space="preserve">__________________________________________________________________________.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w:t>
      </w:r>
    </w:p>
    <w:p>
      <w:pPr>
        <w:pStyle w:val="1"/>
        <w:jc w:val="both"/>
      </w:pPr>
      <w:r>
        <w:rPr>
          <w:sz w:val="20"/>
        </w:rPr>
        <w:t xml:space="preserve">____________________________________________________________________ (кВт).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5689" w:tooltip="&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(указываются требования к усилению существующей электрической сети в связи</w:t>
      </w:r>
    </w:p>
    <w:p>
      <w:pPr>
        <w:pStyle w:val="1"/>
        <w:jc w:val="both"/>
      </w:pPr>
      <w:r>
        <w:rPr>
          <w:sz w:val="20"/>
        </w:rPr>
        <w:t xml:space="preserve">___________________________________________________________________________</w:t>
      </w:r>
    </w:p>
    <w:p>
      <w:pPr>
        <w:pStyle w:val="1"/>
        <w:jc w:val="both"/>
      </w:pPr>
      <w:r>
        <w:rPr>
          <w:sz w:val="20"/>
        </w:rPr>
        <w:t xml:space="preserve">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___________________________________________________________________________</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___________________________________________________________________________</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__________________________________________________________________________.</w:t>
      </w:r>
    </w:p>
    <w:p>
      <w:pPr>
        <w:pStyle w:val="1"/>
        <w:jc w:val="both"/>
      </w:pPr>
      <w:r>
        <w:rPr>
          <w:sz w:val="20"/>
        </w:rPr>
        <w:t xml:space="preserve">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w:t>
      </w:r>
    </w:p>
    <w:p>
      <w:pPr>
        <w:pStyle w:val="1"/>
        <w:jc w:val="both"/>
      </w:pPr>
      <w:r>
        <w:rPr>
          <w:sz w:val="20"/>
        </w:rPr>
        <w:t xml:space="preserve"> энергии, а также по договоренности Сторон иные обязанности по исполнению</w:t>
      </w:r>
    </w:p>
    <w:p>
      <w:pPr>
        <w:pStyle w:val="1"/>
        <w:jc w:val="both"/>
      </w:pPr>
      <w:r>
        <w:rPr>
          <w:sz w:val="20"/>
        </w:rPr>
        <w:t xml:space="preserve">  технических условий, предусмотренные </w:t>
      </w:r>
      <w:hyperlink w:history="0" w:anchor="P1974" w:tooltip="25. В технических условиях для заявителей, за исключением лиц, указанных в пунктах 12(1), 13(2) - 13(5), 13(8) и 14 настоящих Правил, должны быть указаны:">
        <w:r>
          <w:rPr>
            <w:sz w:val="20"/>
            <w:color w:val="0000ff"/>
          </w:rPr>
          <w:t xml:space="preserve">пунктом 25</w:t>
        </w:r>
      </w:hyperlink>
      <w:r>
        <w:rPr>
          <w:sz w:val="20"/>
        </w:rPr>
        <w:t xml:space="preserve"> Правил технологического</w:t>
      </w:r>
    </w:p>
    <w:p>
      <w:pPr>
        <w:pStyle w:val="1"/>
        <w:jc w:val="both"/>
      </w:pPr>
      <w:r>
        <w:rPr>
          <w:sz w:val="20"/>
        </w:rPr>
        <w:t xml:space="preserve">   присоединения энергопринимающих устройств потребителей электрической</w:t>
      </w:r>
    </w:p>
    <w:p>
      <w:pPr>
        <w:pStyle w:val="1"/>
        <w:jc w:val="both"/>
      </w:pPr>
      <w:r>
        <w:rPr>
          <w:sz w:val="20"/>
        </w:rPr>
        <w:t xml:space="preserve">         энергии, объектов по производству электрической энергии,</w:t>
      </w:r>
    </w:p>
    <w:p>
      <w:pPr>
        <w:pStyle w:val="1"/>
        <w:jc w:val="both"/>
      </w:pPr>
      <w:r>
        <w:rPr>
          <w:sz w:val="20"/>
        </w:rPr>
        <w:t xml:space="preserve">         а также объектов электросетевого хозяйства, принадлежащих</w:t>
      </w:r>
    </w:p>
    <w:p>
      <w:pPr>
        <w:pStyle w:val="1"/>
        <w:jc w:val="both"/>
      </w:pPr>
      <w:r>
        <w:rPr>
          <w:sz w:val="20"/>
        </w:rPr>
        <w:t xml:space="preserve">         сетевым организациям и иным лицам, к электрическим сетям)</w:t>
      </w:r>
    </w:p>
    <w:p>
      <w:pPr>
        <w:pStyle w:val="1"/>
        <w:jc w:val="both"/>
      </w:pPr>
      <w:r>
        <w:rPr>
          <w:sz w:val="20"/>
        </w:rPr>
        <w:t xml:space="preserve">    11. Заявитель осуществляет </w:t>
      </w:r>
      <w:hyperlink w:history="0" w:anchor="P5690" w:tooltip="&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__________</w:t>
      </w:r>
    </w:p>
    <w:p>
      <w:pPr>
        <w:pStyle w:val="1"/>
        <w:jc w:val="both"/>
      </w:pPr>
      <w:r>
        <w:rPr>
          <w:sz w:val="20"/>
        </w:rPr>
        <w:t xml:space="preserve">год (года) </w:t>
      </w:r>
      <w:hyperlink w:history="0" w:anchor="P5691" w:tooltip="&lt;3&gt; Срок действия настоящих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w:t>
      </w:r>
    </w:p>
    <w:p>
      <w:pPr>
        <w:pStyle w:val="1"/>
        <w:jc w:val="both"/>
      </w:pPr>
      <w:r>
        <w:rPr>
          <w:sz w:val="20"/>
        </w:rPr>
        <w:t xml:space="preserve">                                                          (подпись)</w:t>
      </w:r>
    </w:p>
    <w:p>
      <w:pPr>
        <w:pStyle w:val="1"/>
        <w:jc w:val="both"/>
      </w:pPr>
      <w:r>
        <w:rPr>
          <w:sz w:val="20"/>
        </w:rPr>
        <w:t xml:space="preserve">                                                  _________________________</w:t>
      </w:r>
    </w:p>
    <w:p>
      <w:pPr>
        <w:pStyle w:val="1"/>
        <w:jc w:val="both"/>
      </w:pPr>
      <w:r>
        <w:rPr>
          <w:sz w:val="20"/>
        </w:rPr>
        <w:t xml:space="preserve">                                                  (должность, фамилия, имя,</w:t>
      </w:r>
    </w:p>
    <w:p>
      <w:pPr>
        <w:pStyle w:val="1"/>
        <w:jc w:val="both"/>
      </w:pPr>
      <w:r>
        <w:rPr>
          <w:sz w:val="20"/>
        </w:rPr>
        <w:t xml:space="preserve">                                                       отчество лица,</w:t>
      </w:r>
    </w:p>
    <w:p>
      <w:pPr>
        <w:pStyle w:val="1"/>
        <w:jc w:val="both"/>
      </w:pPr>
      <w:r>
        <w:rPr>
          <w:sz w:val="20"/>
        </w:rPr>
        <w:t xml:space="preserve">                                                  _________________________</w:t>
      </w:r>
    </w:p>
    <w:p>
      <w:pPr>
        <w:pStyle w:val="1"/>
        <w:jc w:val="both"/>
      </w:pPr>
      <w:r>
        <w:rPr>
          <w:sz w:val="20"/>
        </w:rPr>
        <w:t xml:space="preserve">                                                    действующего от имени</w:t>
      </w:r>
    </w:p>
    <w:p>
      <w:pPr>
        <w:pStyle w:val="1"/>
        <w:jc w:val="both"/>
      </w:pPr>
      <w:r>
        <w:rPr>
          <w:sz w:val="20"/>
        </w:rPr>
        <w:t xml:space="preserve">                                                    сетевой организации)</w:t>
      </w:r>
    </w:p>
    <w:p>
      <w:pPr>
        <w:pStyle w:val="1"/>
        <w:jc w:val="both"/>
      </w:pPr>
      <w:r>
        <w:rPr>
          <w:sz w:val="20"/>
        </w:rPr>
        <w:t xml:space="preserve">                                                  "__" ____________ 20__ г.</w:t>
      </w:r>
    </w:p>
    <w:p>
      <w:pPr>
        <w:pStyle w:val="0"/>
        <w:jc w:val="both"/>
      </w:pPr>
      <w:r>
        <w:rPr>
          <w:sz w:val="20"/>
        </w:rPr>
      </w:r>
    </w:p>
    <w:p>
      <w:pPr>
        <w:pStyle w:val="0"/>
        <w:ind w:firstLine="540"/>
        <w:jc w:val="both"/>
      </w:pPr>
      <w:r>
        <w:rPr>
          <w:sz w:val="20"/>
        </w:rPr>
        <w:t xml:space="preserve">--------------------------------</w:t>
      </w:r>
    </w:p>
    <w:bookmarkStart w:id="5689" w:name="P5689"/>
    <w:bookmarkEnd w:id="5689"/>
    <w:p>
      <w:pPr>
        <w:pStyle w:val="0"/>
        <w:spacing w:before="200" w:lineRule="auto"/>
        <w:ind w:firstLine="540"/>
        <w:jc w:val="both"/>
      </w:pPr>
      <w:r>
        <w:rPr>
          <w:sz w:val="20"/>
        </w:rPr>
        <w:t xml:space="preserve">&lt;1&gt;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bookmarkStart w:id="5690" w:name="P5690"/>
    <w:bookmarkEnd w:id="5690"/>
    <w:p>
      <w:pPr>
        <w:pStyle w:val="0"/>
        <w:spacing w:before="200" w:lineRule="auto"/>
        <w:ind w:firstLine="540"/>
        <w:jc w:val="both"/>
      </w:pPr>
      <w:r>
        <w:rPr>
          <w:sz w:val="20"/>
        </w:rPr>
        <w:t xml:space="preserve">&lt;2&gt;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bookmarkStart w:id="5691" w:name="P5691"/>
    <w:bookmarkEnd w:id="5691"/>
    <w:p>
      <w:pPr>
        <w:pStyle w:val="0"/>
        <w:spacing w:before="200" w:lineRule="auto"/>
        <w:ind w:firstLine="540"/>
        <w:jc w:val="both"/>
      </w:pPr>
      <w:r>
        <w:rPr>
          <w:sz w:val="20"/>
        </w:rPr>
        <w:t xml:space="preserve">&lt;3&gt; Срок действия настоящих технических условий не может составлять менее 2 лет и более 5 лет.</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13</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pStyle w:val="0"/>
        <w:jc w:val="both"/>
      </w:pPr>
      <w:r>
        <w:rPr>
          <w:sz w:val="20"/>
        </w:rPr>
      </w:r>
    </w:p>
    <w:p>
      <w:pPr>
        <w:pStyle w:val="0"/>
        <w:jc w:val="center"/>
      </w:pPr>
      <w:r>
        <w:rPr>
          <w:sz w:val="20"/>
        </w:rPr>
        <w:t xml:space="preserve">АКТ</w:t>
      </w:r>
    </w:p>
    <w:p>
      <w:pPr>
        <w:pStyle w:val="0"/>
        <w:jc w:val="center"/>
      </w:pPr>
      <w:r>
        <w:rPr>
          <w:sz w:val="20"/>
        </w:rPr>
        <w:t xml:space="preserve">осмотра (обследования) электроустановки</w:t>
      </w:r>
    </w:p>
    <w:p>
      <w:pPr>
        <w:pStyle w:val="0"/>
        <w:jc w:val="both"/>
      </w:pPr>
      <w:r>
        <w:rPr>
          <w:sz w:val="20"/>
        </w:rPr>
      </w:r>
    </w:p>
    <w:p>
      <w:pPr>
        <w:pStyle w:val="0"/>
        <w:ind w:firstLine="540"/>
        <w:jc w:val="both"/>
      </w:pPr>
      <w:r>
        <w:rPr>
          <w:sz w:val="20"/>
        </w:rPr>
        <w:t xml:space="preserve">Утратил силу. - </w:t>
      </w:r>
      <w:hyperlink w:history="0" r:id="rId1510"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Постановление</w:t>
        </w:r>
      </w:hyperlink>
      <w:r>
        <w:rPr>
          <w:sz w:val="20"/>
        </w:rPr>
        <w:t xml:space="preserve"> Правительства РФ от 07.05.2017 N 542.</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14</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11"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Постановления</w:t>
              </w:r>
            </w:hyperlink>
            <w:r>
              <w:rPr>
                <w:sz w:val="20"/>
                <w:color w:val="392c69"/>
              </w:rPr>
              <w:t xml:space="preserve"> Правительства РФ от 11.06.2015 N 588)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726" w:name="P5726"/>
    <w:bookmarkEnd w:id="5726"/>
    <w:p>
      <w:pPr>
        <w:pStyle w:val="0"/>
        <w:jc w:val="center"/>
      </w:pPr>
      <w:r>
        <w:rPr>
          <w:sz w:val="20"/>
        </w:rPr>
        <w:t xml:space="preserve">СОГЛАШЕНИЕ</w:t>
      </w:r>
    </w:p>
    <w:p>
      <w:pPr>
        <w:pStyle w:val="0"/>
        <w:jc w:val="center"/>
      </w:pPr>
      <w:r>
        <w:rPr>
          <w:sz w:val="20"/>
        </w:rPr>
        <w:t xml:space="preserve">о перераспределении максимальной мощности </w:t>
      </w:r>
      <w:hyperlink w:history="0" w:anchor="P5849" w:tooltip="&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
        <w:r>
          <w:rPr>
            <w:sz w:val="20"/>
            <w:color w:val="0000ff"/>
          </w:rPr>
          <w:t xml:space="preserve">&lt;1&gt;</w:t>
        </w:r>
      </w:hyperlink>
    </w:p>
    <w:p>
      <w:pPr>
        <w:pStyle w:val="0"/>
        <w:jc w:val="both"/>
      </w:pPr>
      <w:r>
        <w:rPr>
          <w:sz w:val="20"/>
        </w:rPr>
      </w:r>
    </w:p>
    <w:p>
      <w:pPr>
        <w:pStyle w:val="1"/>
        <w:jc w:val="both"/>
      </w:pPr>
      <w:r>
        <w:rPr>
          <w:sz w:val="20"/>
        </w:rPr>
        <w:t xml:space="preserve">_________________________________             "__" ________________ 20__ г.</w:t>
      </w:r>
    </w:p>
    <w:p>
      <w:pPr>
        <w:pStyle w:val="1"/>
        <w:jc w:val="both"/>
      </w:pPr>
      <w:r>
        <w:rPr>
          <w:sz w:val="20"/>
        </w:rPr>
        <w:t xml:space="preserve">  (место заключения Соглашения)               (дата заключения Соглашения)</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юридического лица, номер записи в Едином</w:t>
      </w:r>
    </w:p>
    <w:p>
      <w:pPr>
        <w:pStyle w:val="1"/>
        <w:jc w:val="both"/>
      </w:pPr>
      <w:r>
        <w:rPr>
          <w:sz w:val="20"/>
        </w:rPr>
        <w:t xml:space="preserve">___________________________________________________________________________</w:t>
      </w:r>
    </w:p>
    <w:p>
      <w:pPr>
        <w:pStyle w:val="1"/>
        <w:jc w:val="both"/>
      </w:pPr>
      <w:r>
        <w:rPr>
          <w:sz w:val="20"/>
        </w:rPr>
        <w:t xml:space="preserve">    государственном реестре юридических лиц с указанием фамилии, имени,</w:t>
      </w:r>
    </w:p>
    <w:p>
      <w:pPr>
        <w:pStyle w:val="1"/>
        <w:jc w:val="both"/>
      </w:pPr>
      <w:r>
        <w:rPr>
          <w:sz w:val="20"/>
        </w:rPr>
        <w:t xml:space="preserve">___________________________________________________________________________</w:t>
      </w:r>
    </w:p>
    <w:p>
      <w:pPr>
        <w:pStyle w:val="1"/>
        <w:jc w:val="both"/>
      </w:pPr>
      <w:r>
        <w:rPr>
          <w:sz w:val="20"/>
        </w:rPr>
        <w:t xml:space="preserve">отчества лица, действующего от имени этого юридического лица, наименования</w:t>
      </w:r>
    </w:p>
    <w:p>
      <w:pPr>
        <w:pStyle w:val="1"/>
        <w:jc w:val="both"/>
      </w:pPr>
      <w:r>
        <w:rPr>
          <w:sz w:val="20"/>
        </w:rPr>
        <w:t xml:space="preserve">__________________________________________________________________________,</w:t>
      </w:r>
    </w:p>
    <w:p>
      <w:pPr>
        <w:pStyle w:val="1"/>
        <w:jc w:val="both"/>
      </w:pPr>
      <w:r>
        <w:rPr>
          <w:sz w:val="20"/>
        </w:rPr>
        <w:t xml:space="preserve"> и реквизитов документа, на основании которого он действует, либо фамилия,</w:t>
      </w:r>
    </w:p>
    <w:p>
      <w:pPr>
        <w:pStyle w:val="1"/>
        <w:jc w:val="both"/>
      </w:pPr>
      <w:r>
        <w:rPr>
          <w:sz w:val="20"/>
        </w:rPr>
        <w:t xml:space="preserve">   имя, отчество индивидуального предпринимателя, номер записи в Едином</w:t>
      </w:r>
    </w:p>
    <w:p>
      <w:pPr>
        <w:pStyle w:val="1"/>
        <w:jc w:val="both"/>
      </w:pPr>
      <w:r>
        <w:rPr>
          <w:sz w:val="20"/>
        </w:rPr>
        <w:t xml:space="preserve">      государственном реестре индивидуальных предпринимателей и дата</w:t>
      </w:r>
    </w:p>
    <w:p>
      <w:pPr>
        <w:pStyle w:val="1"/>
        <w:jc w:val="both"/>
      </w:pPr>
      <w:r>
        <w:rPr>
          <w:sz w:val="20"/>
        </w:rPr>
        <w:t xml:space="preserve">                           ее внесения в реестр)</w:t>
      </w:r>
    </w:p>
    <w:p>
      <w:pPr>
        <w:pStyle w:val="1"/>
        <w:jc w:val="both"/>
      </w:pPr>
      <w:r>
        <w:rPr>
          <w:sz w:val="20"/>
        </w:rPr>
        <w:t xml:space="preserve">именуемое в дальнейшем Стороной 1, с одной стороны, и _____________________</w:t>
      </w:r>
    </w:p>
    <w:p>
      <w:pPr>
        <w:pStyle w:val="1"/>
        <w:jc w:val="both"/>
      </w:pPr>
      <w:r>
        <w:rPr>
          <w:sz w:val="20"/>
        </w:rPr>
        <w:t xml:space="preserve">                                                      (полное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юридического лица, номер записи в Едином государственном реестре</w:t>
      </w:r>
    </w:p>
    <w:p>
      <w:pPr>
        <w:pStyle w:val="1"/>
        <w:jc w:val="both"/>
      </w:pPr>
      <w:r>
        <w:rPr>
          <w:sz w:val="20"/>
        </w:rPr>
        <w:t xml:space="preserve">___________________________________________________________________________</w:t>
      </w:r>
    </w:p>
    <w:p>
      <w:pPr>
        <w:pStyle w:val="1"/>
        <w:jc w:val="both"/>
      </w:pPr>
      <w:r>
        <w:rPr>
          <w:sz w:val="20"/>
        </w:rPr>
        <w:t xml:space="preserve">  юридических лиц с указанием фамилии, имени, отчества лица, действующего</w:t>
      </w:r>
    </w:p>
    <w:p>
      <w:pPr>
        <w:pStyle w:val="1"/>
        <w:jc w:val="both"/>
      </w:pPr>
      <w:r>
        <w:rPr>
          <w:sz w:val="20"/>
        </w:rPr>
        <w:t xml:space="preserve">___________________________________________________________________________</w:t>
      </w:r>
    </w:p>
    <w:p>
      <w:pPr>
        <w:pStyle w:val="1"/>
        <w:jc w:val="both"/>
      </w:pPr>
      <w:r>
        <w:rPr>
          <w:sz w:val="20"/>
        </w:rPr>
        <w:t xml:space="preserve">  от имени этого юридического лица, наименования и реквизитов документа,</w:t>
      </w:r>
    </w:p>
    <w:p>
      <w:pPr>
        <w:pStyle w:val="1"/>
        <w:jc w:val="both"/>
      </w:pPr>
      <w:r>
        <w:rPr>
          <w:sz w:val="20"/>
        </w:rPr>
        <w:t xml:space="preserve">__________________________________________________________________________,</w:t>
      </w:r>
    </w:p>
    <w:p>
      <w:pPr>
        <w:pStyle w:val="1"/>
        <w:jc w:val="both"/>
      </w:pPr>
      <w:r>
        <w:rPr>
          <w:sz w:val="20"/>
        </w:rPr>
        <w:t xml:space="preserve">      на основании которого он действует, либо фамилия, имя, отчество</w:t>
      </w:r>
    </w:p>
    <w:p>
      <w:pPr>
        <w:pStyle w:val="1"/>
        <w:jc w:val="both"/>
      </w:pPr>
      <w:r>
        <w:rPr>
          <w:sz w:val="20"/>
        </w:rPr>
        <w:t xml:space="preserve">  индивидуального предпринимателя, номер записи в Едином государственном</w:t>
      </w:r>
    </w:p>
    <w:p>
      <w:pPr>
        <w:pStyle w:val="1"/>
        <w:jc w:val="both"/>
      </w:pPr>
      <w:r>
        <w:rPr>
          <w:sz w:val="20"/>
        </w:rPr>
        <w:t xml:space="preserve">   реестре индивидуальных предпринимателей и дата ее внесения в реестр)</w:t>
      </w:r>
    </w:p>
    <w:p>
      <w:pPr>
        <w:pStyle w:val="1"/>
        <w:jc w:val="both"/>
      </w:pPr>
      <w:r>
        <w:rPr>
          <w:sz w:val="20"/>
        </w:rPr>
        <w:t xml:space="preserve">именуемое   в  дальнейшем  Стороной  2,   с   другой   стороны,   совместно</w:t>
      </w:r>
    </w:p>
    <w:p>
      <w:pPr>
        <w:pStyle w:val="1"/>
        <w:jc w:val="both"/>
      </w:pPr>
      <w:r>
        <w:rPr>
          <w:sz w:val="20"/>
        </w:rPr>
        <w:t xml:space="preserve">именуемые  Сторонами,  в  соответствии с </w:t>
      </w:r>
      <w:hyperlink w:history="0" w:anchor="P2178" w:tooltip="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
        <w:r>
          <w:rPr>
            <w:sz w:val="20"/>
            <w:color w:val="0000ff"/>
          </w:rPr>
          <w:t xml:space="preserve">пунктом 34</w:t>
        </w:r>
      </w:hyperlink>
      <w:r>
        <w:rPr>
          <w:sz w:val="20"/>
        </w:rPr>
        <w:t xml:space="preserve"> Правил технологического</w:t>
      </w:r>
    </w:p>
    <w:p>
      <w:pPr>
        <w:pStyle w:val="1"/>
        <w:jc w:val="both"/>
      </w:pPr>
      <w:r>
        <w:rPr>
          <w:sz w:val="20"/>
        </w:rPr>
        <w:t xml:space="preserve">присоединения   энергопринимающих   устройств   потребителей  электрической</w:t>
      </w:r>
    </w:p>
    <w:p>
      <w:pPr>
        <w:pStyle w:val="1"/>
        <w:jc w:val="both"/>
      </w:pPr>
      <w:r>
        <w:rPr>
          <w:sz w:val="20"/>
        </w:rPr>
        <w:t xml:space="preserve">энергии,  объектов  по производству электрической энергии, а также объектов</w:t>
      </w:r>
    </w:p>
    <w:p>
      <w:pPr>
        <w:pStyle w:val="1"/>
        <w:jc w:val="both"/>
      </w:pPr>
      <w:r>
        <w:rPr>
          <w:sz w:val="20"/>
        </w:rPr>
        <w:t xml:space="preserve">электросетевого хозяйства, принадлежащих сетевым организациям и иным лицам,</w:t>
      </w:r>
    </w:p>
    <w:p>
      <w:pPr>
        <w:pStyle w:val="1"/>
        <w:jc w:val="both"/>
      </w:pPr>
      <w:r>
        <w:rPr>
          <w:sz w:val="20"/>
        </w:rPr>
        <w:t xml:space="preserve">к электрическим сетям заключили настоящее Соглашение о нижеследующем:</w:t>
      </w:r>
    </w:p>
    <w:p>
      <w:pPr>
        <w:pStyle w:val="0"/>
        <w:jc w:val="both"/>
      </w:pPr>
      <w:r>
        <w:rPr>
          <w:sz w:val="20"/>
        </w:rPr>
      </w:r>
    </w:p>
    <w:p>
      <w:pPr>
        <w:pStyle w:val="0"/>
        <w:outlineLvl w:val="2"/>
        <w:jc w:val="center"/>
      </w:pPr>
      <w:r>
        <w:rPr>
          <w:sz w:val="20"/>
        </w:rPr>
        <w:t xml:space="preserve">I. Предмет Соглашения</w:t>
      </w:r>
    </w:p>
    <w:p>
      <w:pPr>
        <w:pStyle w:val="0"/>
        <w:jc w:val="both"/>
      </w:pPr>
      <w:r>
        <w:rPr>
          <w:sz w:val="20"/>
        </w:rPr>
      </w:r>
    </w:p>
    <w:p>
      <w:pPr>
        <w:pStyle w:val="1"/>
        <w:jc w:val="both"/>
      </w:pPr>
      <w:r>
        <w:rPr>
          <w:sz w:val="20"/>
        </w:rPr>
        <w:t xml:space="preserve">    1.  Сторона 1 дает согласие на перераспределение ранее присоединенной в</w:t>
      </w:r>
    </w:p>
    <w:p>
      <w:pPr>
        <w:pStyle w:val="1"/>
        <w:jc w:val="both"/>
      </w:pPr>
      <w:r>
        <w:rPr>
          <w:sz w:val="20"/>
        </w:rPr>
        <w:t xml:space="preserve">установленном   порядке   (по   акту   об   осуществлении  технологического</w:t>
      </w:r>
    </w:p>
    <w:p>
      <w:pPr>
        <w:pStyle w:val="1"/>
        <w:jc w:val="both"/>
      </w:pPr>
      <w:r>
        <w:rPr>
          <w:sz w:val="20"/>
        </w:rPr>
        <w:t xml:space="preserve">присоединения  (акту разграничения границ балансовой принадлежности сторон,</w:t>
      </w:r>
    </w:p>
    <w:p>
      <w:pPr>
        <w:pStyle w:val="1"/>
        <w:jc w:val="both"/>
      </w:pPr>
      <w:r>
        <w:rPr>
          <w:sz w:val="20"/>
        </w:rPr>
        <w:t xml:space="preserve">акту  разграничения  эксплуатационной ответственности сторон, разрешению на</w:t>
      </w:r>
    </w:p>
    <w:p>
      <w:pPr>
        <w:pStyle w:val="1"/>
        <w:jc w:val="both"/>
      </w:pPr>
      <w:r>
        <w:rPr>
          <w:sz w:val="20"/>
        </w:rPr>
        <w:t xml:space="preserve">присоединение,    иному   документу)  от ____________   N   ______________)</w:t>
      </w:r>
    </w:p>
    <w:p>
      <w:pPr>
        <w:pStyle w:val="1"/>
        <w:jc w:val="both"/>
      </w:pPr>
      <w:r>
        <w:rPr>
          <w:sz w:val="20"/>
        </w:rPr>
        <w:t xml:space="preserve">максимальной мощности объекта, расположенного в __________________________,</w:t>
      </w:r>
    </w:p>
    <w:p>
      <w:pPr>
        <w:pStyle w:val="1"/>
        <w:jc w:val="both"/>
      </w:pPr>
      <w:r>
        <w:rPr>
          <w:sz w:val="20"/>
        </w:rPr>
        <w:t xml:space="preserve">                                                         (адрес)</w:t>
      </w:r>
    </w:p>
    <w:p>
      <w:pPr>
        <w:pStyle w:val="1"/>
        <w:jc w:val="both"/>
      </w:pPr>
      <w:r>
        <w:rPr>
          <w:sz w:val="20"/>
        </w:rPr>
        <w:t xml:space="preserve">в  количестве  ____________  кВт,  а  Сторона  2 принимает эту мощность для</w:t>
      </w:r>
    </w:p>
    <w:p>
      <w:pPr>
        <w:pStyle w:val="1"/>
        <w:jc w:val="both"/>
      </w:pPr>
      <w:r>
        <w:rPr>
          <w:sz w:val="20"/>
        </w:rPr>
        <w:t xml:space="preserve">электроснабжения объекта, расположенного в _______________________________.</w:t>
      </w:r>
    </w:p>
    <w:p>
      <w:pPr>
        <w:pStyle w:val="1"/>
        <w:jc w:val="both"/>
      </w:pPr>
      <w:r>
        <w:rPr>
          <w:sz w:val="20"/>
        </w:rPr>
        <w:t xml:space="preserve">                                                      (адрес)</w:t>
      </w:r>
    </w:p>
    <w:p>
      <w:pPr>
        <w:pStyle w:val="1"/>
        <w:jc w:val="both"/>
      </w:pPr>
      <w:r>
        <w:rPr>
          <w:sz w:val="20"/>
        </w:rPr>
        <w:t xml:space="preserve">    В  соответствии  с  условиями  настоящего  Соглашения Сторона 1 снижает</w:t>
      </w:r>
    </w:p>
    <w:p>
      <w:pPr>
        <w:pStyle w:val="1"/>
        <w:jc w:val="both"/>
      </w:pPr>
      <w:r>
        <w:rPr>
          <w:sz w:val="20"/>
        </w:rPr>
        <w:t xml:space="preserve">объем  максимальной  мощности  собственных  энергопринимающих  устройств  с</w:t>
      </w:r>
    </w:p>
    <w:p>
      <w:pPr>
        <w:pStyle w:val="1"/>
        <w:jc w:val="both"/>
      </w:pPr>
      <w:r>
        <w:rPr>
          <w:sz w:val="20"/>
        </w:rPr>
        <w:t xml:space="preserve">одновременным  перераспределением  объема снижения максимальной мощности на</w:t>
      </w:r>
    </w:p>
    <w:p>
      <w:pPr>
        <w:pStyle w:val="1"/>
        <w:jc w:val="both"/>
      </w:pPr>
      <w:r>
        <w:rPr>
          <w:sz w:val="20"/>
        </w:rPr>
        <w:t xml:space="preserve">присоединяемые  энергопринимающие  устройства Стороны 2 в пределах действия</w:t>
      </w:r>
    </w:p>
    <w:p>
      <w:pPr>
        <w:pStyle w:val="1"/>
        <w:jc w:val="both"/>
      </w:pPr>
      <w:r>
        <w:rPr>
          <w:sz w:val="20"/>
        </w:rPr>
        <w:t xml:space="preserve">следующего центра питания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питающая подстанция 35 кВ при осуществлении</w:t>
      </w:r>
    </w:p>
    <w:p>
      <w:pPr>
        <w:pStyle w:val="1"/>
        <w:jc w:val="both"/>
      </w:pPr>
      <w:r>
        <w:rPr>
          <w:sz w:val="20"/>
        </w:rPr>
        <w:t xml:space="preserve">    перераспределения мощности в электрических сетях классом напряжения</w:t>
      </w:r>
    </w:p>
    <w:p>
      <w:pPr>
        <w:pStyle w:val="1"/>
        <w:jc w:val="both"/>
      </w:pPr>
      <w:r>
        <w:rPr>
          <w:sz w:val="20"/>
        </w:rPr>
        <w:t xml:space="preserve">0,4 - 35 кВ или распределительное устройство питающей подстанции, к которым</w:t>
      </w:r>
    </w:p>
    <w:p>
      <w:pPr>
        <w:pStyle w:val="1"/>
        <w:jc w:val="both"/>
      </w:pPr>
      <w:r>
        <w:rPr>
          <w:sz w:val="20"/>
        </w:rPr>
        <w:t xml:space="preserve">  осуществлено технологическое присоединение энергопринимающих устройств</w:t>
      </w:r>
    </w:p>
    <w:p>
      <w:pPr>
        <w:pStyle w:val="1"/>
        <w:jc w:val="both"/>
      </w:pPr>
      <w:r>
        <w:rPr>
          <w:sz w:val="20"/>
        </w:rPr>
        <w:t xml:space="preserve">          присоединенного лица, - при перераспределении мощности</w:t>
      </w:r>
    </w:p>
    <w:p>
      <w:pPr>
        <w:pStyle w:val="1"/>
        <w:jc w:val="both"/>
      </w:pPr>
      <w:r>
        <w:rPr>
          <w:sz w:val="20"/>
        </w:rPr>
        <w:t xml:space="preserve">           в электрических сетях классом напряжения выше 35 кВ)</w:t>
      </w:r>
    </w:p>
    <w:p>
      <w:pPr>
        <w:pStyle w:val="1"/>
        <w:jc w:val="both"/>
      </w:pPr>
      <w:r>
        <w:rPr>
          <w:sz w:val="20"/>
        </w:rPr>
        <w:t xml:space="preserve">    2.  Наименование  сетевой  организации,  к  сетям  которой присоединены</w:t>
      </w:r>
    </w:p>
    <w:p>
      <w:pPr>
        <w:pStyle w:val="1"/>
        <w:jc w:val="both"/>
      </w:pPr>
      <w:r>
        <w:rPr>
          <w:sz w:val="20"/>
        </w:rPr>
        <w:t xml:space="preserve">энергопринимающие устройства Стороны 1 (далее - сетевая организация) ______</w:t>
      </w:r>
    </w:p>
    <w:p>
      <w:pPr>
        <w:pStyle w:val="1"/>
        <w:jc w:val="both"/>
      </w:pPr>
      <w:r>
        <w:rPr>
          <w:sz w:val="20"/>
        </w:rPr>
        <w:t xml:space="preserve">___________________________________________________________________________</w:t>
      </w:r>
    </w:p>
    <w:p>
      <w:pPr>
        <w:pStyle w:val="1"/>
        <w:jc w:val="both"/>
      </w:pPr>
      <w:r>
        <w:rPr>
          <w:sz w:val="20"/>
        </w:rPr>
        <w:t xml:space="preserve">    Место нахождения _____________________________________________________,</w:t>
      </w:r>
    </w:p>
    <w:p>
      <w:pPr>
        <w:pStyle w:val="1"/>
        <w:jc w:val="both"/>
      </w:pPr>
      <w:r>
        <w:rPr>
          <w:sz w:val="20"/>
        </w:rPr>
        <w:t xml:space="preserve">    почтовый адрес _______________________________________________________.</w:t>
      </w:r>
    </w:p>
    <w:p>
      <w:pPr>
        <w:pStyle w:val="0"/>
        <w:jc w:val="both"/>
      </w:pPr>
      <w:r>
        <w:rPr>
          <w:sz w:val="20"/>
        </w:rPr>
      </w:r>
    </w:p>
    <w:p>
      <w:pPr>
        <w:pStyle w:val="0"/>
        <w:outlineLvl w:val="2"/>
        <w:jc w:val="center"/>
      </w:pPr>
      <w:r>
        <w:rPr>
          <w:sz w:val="20"/>
        </w:rPr>
        <w:t xml:space="preserve">II. Права и обязанности Сторон</w:t>
      </w:r>
    </w:p>
    <w:p>
      <w:pPr>
        <w:pStyle w:val="0"/>
        <w:jc w:val="both"/>
      </w:pPr>
      <w:r>
        <w:rPr>
          <w:sz w:val="20"/>
        </w:rPr>
      </w:r>
    </w:p>
    <w:p>
      <w:pPr>
        <w:pStyle w:val="0"/>
        <w:ind w:firstLine="540"/>
        <w:jc w:val="both"/>
      </w:pPr>
      <w:r>
        <w:rPr>
          <w:sz w:val="20"/>
        </w:rPr>
        <w:t xml:space="preserve">3. Сторона 1 обязуется:</w:t>
      </w:r>
    </w:p>
    <w:bookmarkStart w:id="5797" w:name="P5797"/>
    <w:bookmarkEnd w:id="5797"/>
    <w:p>
      <w:pPr>
        <w:pStyle w:val="0"/>
        <w:spacing w:before="200" w:lineRule="auto"/>
        <w:ind w:firstLine="540"/>
        <w:jc w:val="both"/>
      </w:pPr>
      <w:r>
        <w:rPr>
          <w:sz w:val="20"/>
        </w:rPr>
        <w:t xml:space="preserve">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bookmarkStart w:id="5798" w:name="P5798"/>
    <w:bookmarkEnd w:id="5798"/>
    <w:p>
      <w:pPr>
        <w:pStyle w:val="0"/>
        <w:spacing w:before="200" w:lineRule="auto"/>
        <w:ind w:firstLine="540"/>
        <w:jc w:val="both"/>
      </w:pPr>
      <w:r>
        <w:rPr>
          <w:sz w:val="20"/>
        </w:rPr>
        <w:t xml:space="preserve">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pPr>
        <w:pStyle w:val="0"/>
        <w:spacing w:before="200" w:lineRule="auto"/>
        <w:ind w:firstLine="540"/>
        <w:jc w:val="both"/>
      </w:pPr>
      <w:r>
        <w:rPr>
          <w:sz w:val="20"/>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spacing w:before="200" w:lineRule="auto"/>
        <w:ind w:firstLine="540"/>
        <w:jc w:val="both"/>
      </w:pPr>
      <w:r>
        <w:rPr>
          <w:sz w:val="20"/>
        </w:rPr>
        <w:t xml:space="preserve">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pPr>
        <w:pStyle w:val="0"/>
        <w:spacing w:before="200" w:lineRule="auto"/>
        <w:ind w:firstLine="540"/>
        <w:jc w:val="both"/>
      </w:pPr>
      <w:r>
        <w:rPr>
          <w:sz w:val="20"/>
        </w:rPr>
        <w:t xml:space="preserve">в) предоставить документы, подтверждающие выполнение требований </w:t>
      </w:r>
      <w:hyperlink w:history="0" w:anchor="P5798" w:tooltip="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
        <w:r>
          <w:rPr>
            <w:sz w:val="20"/>
            <w:color w:val="0000ff"/>
          </w:rPr>
          <w:t xml:space="preserve">подпункта "б" пункта 3</w:t>
        </w:r>
      </w:hyperlink>
      <w:r>
        <w:rPr>
          <w:sz w:val="20"/>
        </w:rPr>
        <w:t xml:space="preserve"> настоящего Соглашения, по просьбе Стороны 2.</w:t>
      </w:r>
    </w:p>
    <w:p>
      <w:pPr>
        <w:pStyle w:val="0"/>
        <w:spacing w:before="200" w:lineRule="auto"/>
        <w:ind w:firstLine="540"/>
        <w:jc w:val="both"/>
      </w:pPr>
      <w:r>
        <w:rPr>
          <w:sz w:val="20"/>
        </w:rPr>
        <w:t xml:space="preserve">4. Сторона 2 обязуется:</w:t>
      </w:r>
    </w:p>
    <w:p>
      <w:pPr>
        <w:pStyle w:val="0"/>
        <w:spacing w:before="200" w:lineRule="auto"/>
        <w:ind w:firstLine="540"/>
        <w:jc w:val="both"/>
      </w:pPr>
      <w:r>
        <w:rPr>
          <w:sz w:val="20"/>
        </w:rP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history="0" w:anchor="P5797" w:tooltip="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
        <w:r>
          <w:rPr>
            <w:sz w:val="20"/>
            <w:color w:val="0000ff"/>
          </w:rPr>
          <w:t xml:space="preserve">подпунктом "а" пункта 3</w:t>
        </w:r>
      </w:hyperlink>
      <w:r>
        <w:rPr>
          <w:sz w:val="20"/>
        </w:rPr>
        <w:t xml:space="preserve"> настоящего Соглашения;</w:t>
      </w:r>
    </w:p>
    <w:p>
      <w:pPr>
        <w:pStyle w:val="0"/>
        <w:spacing w:before="200" w:lineRule="auto"/>
        <w:ind w:firstLine="540"/>
        <w:jc w:val="both"/>
      </w:pPr>
      <w:r>
        <w:rPr>
          <w:sz w:val="20"/>
        </w:rPr>
        <w:t xml:space="preserve">б) в срок до завершения мероприятий по технологическому присоединению своих энергопринимающих устройств выполнить следующие действия:</w:t>
      </w:r>
    </w:p>
    <w:p>
      <w:pPr>
        <w:pStyle w:val="0"/>
        <w:spacing w:before="200" w:lineRule="auto"/>
        <w:ind w:firstLine="540"/>
        <w:jc w:val="both"/>
      </w:pPr>
      <w:r>
        <w:rPr>
          <w:sz w:val="20"/>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history="0" w:anchor="P5850" w:tooltip="&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
        <w:r>
          <w:rPr>
            <w:sz w:val="20"/>
            <w:color w:val="0000ff"/>
          </w:rPr>
          <w:t xml:space="preserve">&lt;2&gt;</w:t>
        </w:r>
      </w:hyperlink>
      <w:r>
        <w:rPr>
          <w:sz w:val="20"/>
        </w:rPr>
        <w:t xml:space="preserve">;</w:t>
      </w:r>
    </w:p>
    <w:p>
      <w:pPr>
        <w:pStyle w:val="0"/>
        <w:spacing w:before="200" w:lineRule="auto"/>
        <w:ind w:firstLine="540"/>
        <w:jc w:val="both"/>
      </w:pPr>
      <w:r>
        <w:rPr>
          <w:sz w:val="20"/>
        </w:rPr>
        <w:t xml:space="preserve">подписать с сетевой организацией документы о технологическом присоединении своих энергопринимающих устройств;</w:t>
      </w:r>
    </w:p>
    <w:p>
      <w:pPr>
        <w:pStyle w:val="0"/>
        <w:spacing w:before="200" w:lineRule="auto"/>
        <w:ind w:firstLine="540"/>
        <w:jc w:val="both"/>
      </w:pPr>
      <w:r>
        <w:rPr>
          <w:sz w:val="20"/>
        </w:rPr>
        <w:t xml:space="preserve">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pPr>
        <w:pStyle w:val="0"/>
        <w:jc w:val="both"/>
      </w:pPr>
      <w:r>
        <w:rPr>
          <w:sz w:val="20"/>
        </w:rPr>
      </w:r>
    </w:p>
    <w:p>
      <w:pPr>
        <w:pStyle w:val="0"/>
        <w:outlineLvl w:val="2"/>
        <w:jc w:val="center"/>
      </w:pPr>
      <w:r>
        <w:rPr>
          <w:sz w:val="20"/>
        </w:rPr>
        <w:t xml:space="preserve">III. Ответственность Сторон</w:t>
      </w:r>
    </w:p>
    <w:p>
      <w:pPr>
        <w:pStyle w:val="0"/>
        <w:jc w:val="both"/>
      </w:pPr>
      <w:r>
        <w:rPr>
          <w:sz w:val="20"/>
        </w:rPr>
      </w:r>
    </w:p>
    <w:p>
      <w:pPr>
        <w:pStyle w:val="0"/>
        <w:ind w:firstLine="540"/>
        <w:jc w:val="both"/>
      </w:pPr>
      <w:r>
        <w:rPr>
          <w:sz w:val="20"/>
        </w:rPr>
        <w:t xml:space="preserve">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pPr>
        <w:pStyle w:val="0"/>
        <w:jc w:val="both"/>
      </w:pPr>
      <w:r>
        <w:rPr>
          <w:sz w:val="20"/>
        </w:rPr>
      </w:r>
    </w:p>
    <w:p>
      <w:pPr>
        <w:pStyle w:val="0"/>
        <w:outlineLvl w:val="2"/>
        <w:jc w:val="center"/>
      </w:pPr>
      <w:r>
        <w:rPr>
          <w:sz w:val="20"/>
        </w:rPr>
        <w:t xml:space="preserve">IV. Заключительные положения</w:t>
      </w:r>
    </w:p>
    <w:p>
      <w:pPr>
        <w:pStyle w:val="0"/>
        <w:jc w:val="both"/>
      </w:pPr>
      <w:r>
        <w:rPr>
          <w:sz w:val="20"/>
        </w:rPr>
      </w:r>
    </w:p>
    <w:p>
      <w:pPr>
        <w:pStyle w:val="0"/>
        <w:ind w:firstLine="540"/>
        <w:jc w:val="both"/>
      </w:pPr>
      <w:r>
        <w:rPr>
          <w:sz w:val="20"/>
        </w:rPr>
        <w:t xml:space="preserve">6. По иным вопросам, не предусмотренным настоящим Соглашением, Стороны руководствуются законодательством Российской Федерации.</w:t>
      </w:r>
    </w:p>
    <w:p>
      <w:pPr>
        <w:pStyle w:val="0"/>
        <w:jc w:val="both"/>
      </w:pPr>
      <w:r>
        <w:rPr>
          <w:sz w:val="20"/>
        </w:rPr>
      </w:r>
    </w:p>
    <w:p>
      <w:pPr>
        <w:pStyle w:val="0"/>
        <w:outlineLvl w:val="2"/>
        <w:jc w:val="center"/>
      </w:pPr>
      <w:r>
        <w:rPr>
          <w:sz w:val="20"/>
        </w:rPr>
        <w:t xml:space="preserve">V. Реквизиты и подписи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309"/>
        <w:gridCol w:w="360"/>
        <w:gridCol w:w="4365"/>
      </w:tblGrid>
      <w:tr>
        <w:tc>
          <w:tcPr>
            <w:tcW w:w="4309" w:type="dxa"/>
            <w:tcBorders>
              <w:top w:val="nil"/>
              <w:left w:val="nil"/>
              <w:bottom w:val="nil"/>
              <w:right w:val="nil"/>
            </w:tcBorders>
          </w:tcPr>
          <w:p>
            <w:pPr>
              <w:pStyle w:val="0"/>
              <w:jc w:val="both"/>
            </w:pPr>
            <w:r>
              <w:rPr>
                <w:sz w:val="20"/>
              </w:rPr>
              <w:t xml:space="preserve">Сторона 1</w:t>
            </w:r>
          </w:p>
          <w:p>
            <w:pPr>
              <w:pStyle w:val="0"/>
              <w:jc w:val="both"/>
            </w:pPr>
            <w:r>
              <w:rPr>
                <w:sz w:val="20"/>
              </w:rPr>
              <w:t xml:space="preserve">_____________________________________</w:t>
            </w:r>
          </w:p>
          <w:p>
            <w:pPr>
              <w:pStyle w:val="0"/>
              <w:jc w:val="both"/>
            </w:pPr>
            <w:r>
              <w:rPr>
                <w:sz w:val="20"/>
              </w:rPr>
              <w:t xml:space="preserve">Место нахождения ____________________</w:t>
            </w:r>
          </w:p>
          <w:p>
            <w:pPr>
              <w:pStyle w:val="0"/>
              <w:jc w:val="both"/>
            </w:pPr>
            <w:r>
              <w:rPr>
                <w:sz w:val="20"/>
              </w:rPr>
              <w:t xml:space="preserve">Почтовый адрес _______________________</w:t>
            </w:r>
          </w:p>
          <w:p>
            <w:pPr>
              <w:pStyle w:val="0"/>
              <w:jc w:val="both"/>
            </w:pPr>
            <w:r>
              <w:rPr>
                <w:sz w:val="20"/>
              </w:rPr>
              <w:t xml:space="preserve">ИНН/КПП ____________________________</w:t>
            </w:r>
          </w:p>
          <w:p>
            <w:pPr>
              <w:pStyle w:val="0"/>
              <w:jc w:val="both"/>
            </w:pPr>
            <w:r>
              <w:rPr>
                <w:sz w:val="20"/>
              </w:rPr>
              <w:t xml:space="preserve">Р/с __________________________________</w:t>
            </w:r>
          </w:p>
          <w:p>
            <w:pPr>
              <w:pStyle w:val="0"/>
              <w:jc w:val="both"/>
            </w:pPr>
            <w:r>
              <w:rPr>
                <w:sz w:val="20"/>
              </w:rPr>
              <w:t xml:space="preserve">Банк ________________________________</w:t>
            </w:r>
          </w:p>
          <w:p>
            <w:pPr>
              <w:pStyle w:val="0"/>
              <w:jc w:val="both"/>
            </w:pPr>
            <w:r>
              <w:rPr>
                <w:sz w:val="20"/>
              </w:rPr>
              <w:t xml:space="preserve">БИК _________________________________</w:t>
            </w:r>
          </w:p>
          <w:p>
            <w:pPr>
              <w:pStyle w:val="0"/>
              <w:jc w:val="both"/>
            </w:pPr>
            <w:r>
              <w:rPr>
                <w:sz w:val="20"/>
              </w:rPr>
              <w:t xml:space="preserve">Кор/счет N ___________________________</w:t>
            </w:r>
          </w:p>
        </w:tc>
        <w:tc>
          <w:tcPr>
            <w:tcW w:w="360" w:type="dxa"/>
            <w:tcBorders>
              <w:top w:val="nil"/>
              <w:left w:val="nil"/>
              <w:bottom w:val="nil"/>
              <w:right w:val="nil"/>
            </w:tcBorders>
          </w:tcPr>
          <w:p>
            <w:pPr>
              <w:pStyle w:val="0"/>
            </w:pPr>
            <w:r>
              <w:rPr>
                <w:sz w:val="20"/>
              </w:rPr>
            </w:r>
          </w:p>
        </w:tc>
        <w:tc>
          <w:tcPr>
            <w:tcW w:w="4365" w:type="dxa"/>
            <w:tcBorders>
              <w:top w:val="nil"/>
              <w:left w:val="nil"/>
              <w:bottom w:val="nil"/>
              <w:right w:val="nil"/>
            </w:tcBorders>
          </w:tcPr>
          <w:p>
            <w:pPr>
              <w:pStyle w:val="0"/>
              <w:jc w:val="both"/>
            </w:pPr>
            <w:r>
              <w:rPr>
                <w:sz w:val="20"/>
              </w:rPr>
              <w:t xml:space="preserve">Сторона 2</w:t>
            </w:r>
          </w:p>
          <w:p>
            <w:pPr>
              <w:pStyle w:val="0"/>
              <w:jc w:val="both"/>
            </w:pPr>
            <w:r>
              <w:rPr>
                <w:sz w:val="20"/>
              </w:rPr>
              <w:t xml:space="preserve">_____________________________________</w:t>
            </w:r>
          </w:p>
          <w:p>
            <w:pPr>
              <w:pStyle w:val="0"/>
              <w:jc w:val="both"/>
            </w:pPr>
            <w:r>
              <w:rPr>
                <w:sz w:val="20"/>
              </w:rPr>
              <w:t xml:space="preserve">Место нахождения ____________________</w:t>
            </w:r>
          </w:p>
          <w:p>
            <w:pPr>
              <w:pStyle w:val="0"/>
              <w:jc w:val="both"/>
            </w:pPr>
            <w:r>
              <w:rPr>
                <w:sz w:val="20"/>
              </w:rPr>
              <w:t xml:space="preserve">Почтовый адрес _______________________</w:t>
            </w:r>
          </w:p>
          <w:p>
            <w:pPr>
              <w:pStyle w:val="0"/>
              <w:jc w:val="both"/>
            </w:pPr>
            <w:r>
              <w:rPr>
                <w:sz w:val="20"/>
              </w:rPr>
              <w:t xml:space="preserve">ИНН/КПП ____________________________</w:t>
            </w:r>
          </w:p>
          <w:p>
            <w:pPr>
              <w:pStyle w:val="0"/>
              <w:jc w:val="both"/>
            </w:pPr>
            <w:r>
              <w:rPr>
                <w:sz w:val="20"/>
              </w:rPr>
              <w:t xml:space="preserve">Р/с __________________________________</w:t>
            </w:r>
          </w:p>
          <w:p>
            <w:pPr>
              <w:pStyle w:val="0"/>
              <w:jc w:val="both"/>
            </w:pPr>
            <w:r>
              <w:rPr>
                <w:sz w:val="20"/>
              </w:rPr>
              <w:t xml:space="preserve">Банк ________________________________</w:t>
            </w:r>
          </w:p>
          <w:p>
            <w:pPr>
              <w:pStyle w:val="0"/>
              <w:jc w:val="both"/>
            </w:pPr>
            <w:r>
              <w:rPr>
                <w:sz w:val="20"/>
              </w:rPr>
              <w:t xml:space="preserve">БИК _________________________________</w:t>
            </w:r>
          </w:p>
          <w:p>
            <w:pPr>
              <w:pStyle w:val="0"/>
              <w:jc w:val="both"/>
            </w:pPr>
            <w:r>
              <w:rPr>
                <w:sz w:val="20"/>
              </w:rPr>
              <w:t xml:space="preserve">Кор/счет N ___________________________</w:t>
            </w:r>
          </w:p>
        </w:tc>
      </w:tr>
    </w:tbl>
    <w:p>
      <w:pPr>
        <w:pStyle w:val="0"/>
        <w:jc w:val="both"/>
      </w:pPr>
      <w:r>
        <w:rPr>
          <w:sz w:val="20"/>
        </w:rPr>
      </w:r>
    </w:p>
    <w:p>
      <w:pPr>
        <w:pStyle w:val="0"/>
        <w:jc w:val="center"/>
      </w:pPr>
      <w:r>
        <w:rPr>
          <w:sz w:val="20"/>
        </w:rPr>
        <w:t xml:space="preserve">Подписи Сторон</w:t>
      </w:r>
    </w:p>
    <w:p>
      <w:pPr>
        <w:pStyle w:val="0"/>
        <w:jc w:val="both"/>
      </w:pPr>
      <w:r>
        <w:rPr>
          <w:sz w:val="20"/>
        </w:rPr>
      </w:r>
    </w:p>
    <w:p>
      <w:pPr>
        <w:pStyle w:val="3"/>
        <w:jc w:val="both"/>
      </w:pPr>
      <w:r>
        <w:rPr>
          <w:sz w:val="20"/>
        </w:rPr>
        <w:t xml:space="preserve">           Сторона 1                                   Сторона 2</w:t>
      </w:r>
    </w:p>
    <w:p>
      <w:pPr>
        <w:pStyle w:val="3"/>
        <w:jc w:val="both"/>
      </w:pPr>
      <w:r>
        <w:rPr>
          <w:sz w:val="20"/>
        </w:rPr>
      </w:r>
    </w:p>
    <w:p>
      <w:pPr>
        <w:pStyle w:val="3"/>
        <w:jc w:val="both"/>
      </w:pPr>
      <w:r>
        <w:rPr>
          <w:sz w:val="20"/>
        </w:rPr>
        <w:t xml:space="preserve">_______________________________             _______________________________</w:t>
      </w:r>
    </w:p>
    <w:p>
      <w:pPr>
        <w:pStyle w:val="3"/>
        <w:jc w:val="both"/>
      </w:pPr>
      <w:r>
        <w:rPr>
          <w:sz w:val="20"/>
        </w:rPr>
        <w:t xml:space="preserve">          (должность)                                 (должность)</w:t>
      </w:r>
    </w:p>
    <w:p>
      <w:pPr>
        <w:pStyle w:val="3"/>
        <w:jc w:val="both"/>
      </w:pPr>
      <w:r>
        <w:rPr>
          <w:sz w:val="20"/>
        </w:rPr>
        <w:t xml:space="preserve">______________/________________             ______________/________________</w:t>
      </w:r>
    </w:p>
    <w:p>
      <w:pPr>
        <w:pStyle w:val="3"/>
        <w:jc w:val="both"/>
      </w:pPr>
      <w:r>
        <w:rPr>
          <w:sz w:val="20"/>
        </w:rPr>
        <w:t xml:space="preserve">  (подпись)        (ф.и.о.)                   (подпись)        (ф.и.о.)</w:t>
      </w:r>
    </w:p>
    <w:p>
      <w:pPr>
        <w:pStyle w:val="0"/>
        <w:jc w:val="both"/>
      </w:pPr>
      <w:r>
        <w:rPr>
          <w:sz w:val="20"/>
        </w:rPr>
      </w:r>
    </w:p>
    <w:p>
      <w:pPr>
        <w:pStyle w:val="0"/>
        <w:ind w:firstLine="540"/>
        <w:jc w:val="both"/>
      </w:pPr>
      <w:r>
        <w:rPr>
          <w:sz w:val="20"/>
        </w:rPr>
        <w:t xml:space="preserve">--------------------------------</w:t>
      </w:r>
    </w:p>
    <w:bookmarkStart w:id="5849" w:name="P5849"/>
    <w:bookmarkEnd w:id="5849"/>
    <w:p>
      <w:pPr>
        <w:pStyle w:val="0"/>
        <w:spacing w:before="200" w:lineRule="auto"/>
        <w:ind w:firstLine="540"/>
        <w:jc w:val="both"/>
      </w:pPr>
      <w:r>
        <w:rPr>
          <w:sz w:val="20"/>
        </w:rPr>
        <w:t xml:space="preserve">&lt;1&gt;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bookmarkStart w:id="5850" w:name="P5850"/>
    <w:bookmarkEnd w:id="5850"/>
    <w:p>
      <w:pPr>
        <w:pStyle w:val="0"/>
        <w:spacing w:before="200" w:lineRule="auto"/>
        <w:ind w:firstLine="540"/>
        <w:jc w:val="both"/>
      </w:pPr>
      <w:r>
        <w:rPr>
          <w:sz w:val="20"/>
        </w:rPr>
        <w:t xml:space="preserve">&lt;2&gt;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15</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12"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Постановления</w:t>
              </w:r>
            </w:hyperlink>
            <w:r>
              <w:rPr>
                <w:sz w:val="20"/>
                <w:color w:val="392c69"/>
              </w:rPr>
              <w:t xml:space="preserve"> Правительства РФ от 02.03.2021 N 299)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5869" w:name="P5869"/>
    <w:bookmarkEnd w:id="5869"/>
    <w:p>
      <w:pPr>
        <w:pStyle w:val="1"/>
        <w:jc w:val="both"/>
      </w:pPr>
      <w:r>
        <w:rPr>
          <w:sz w:val="20"/>
        </w:rPr>
        <w:t xml:space="preserve">                                    АКТ</w:t>
      </w:r>
    </w:p>
    <w:p>
      <w:pPr>
        <w:pStyle w:val="1"/>
        <w:jc w:val="both"/>
      </w:pPr>
      <w:r>
        <w:rPr>
          <w:sz w:val="20"/>
        </w:rPr>
        <w:t xml:space="preserve">                   о выполнении технических условий </w:t>
      </w:r>
      <w:hyperlink w:history="0" w:anchor="P6019" w:tooltip="&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
        <w:r>
          <w:rPr>
            <w:sz w:val="20"/>
            <w:color w:val="0000ff"/>
          </w:rPr>
          <w:t xml:space="preserve">&lt;1&gt;</w:t>
        </w:r>
      </w:hyperlink>
    </w:p>
    <w:p>
      <w:pPr>
        <w:pStyle w:val="0"/>
        <w:jc w:val="both"/>
      </w:pPr>
      <w:r>
        <w:rPr>
          <w:sz w:val="20"/>
        </w:rPr>
      </w:r>
    </w:p>
    <w:tbl>
      <w:tblPr>
        <w:tblInd w:w="0" w:type="dxa"/>
        <w:tblLayout w:type="fixed"/>
        <w:tblCellMar>
          <w:top w:w="102" w:type="dxa"/>
          <w:left w:w="62" w:type="dxa"/>
          <w:bottom w:w="102" w:type="dxa"/>
          <w:right w:w="62" w:type="dxa"/>
        </w:tblCellMar>
      </w:tblPr>
      <w:tblGrid>
        <w:gridCol w:w="4643"/>
        <w:gridCol w:w="3969"/>
      </w:tblGrid>
      <w:tr>
        <w:tc>
          <w:tcPr>
            <w:tcW w:w="4643" w:type="dxa"/>
            <w:tcBorders>
              <w:top w:val="nil"/>
              <w:left w:val="nil"/>
              <w:bottom w:val="nil"/>
              <w:right w:val="nil"/>
            </w:tcBorders>
          </w:tcPr>
          <w:p>
            <w:pPr>
              <w:pStyle w:val="0"/>
              <w:jc w:val="both"/>
            </w:pPr>
            <w:r>
              <w:rPr>
                <w:sz w:val="20"/>
              </w:rPr>
              <w:t xml:space="preserve">N _______________________</w:t>
            </w:r>
          </w:p>
        </w:tc>
        <w:tc>
          <w:tcPr>
            <w:tcW w:w="3969" w:type="dxa"/>
            <w:tcBorders>
              <w:top w:val="nil"/>
              <w:left w:val="nil"/>
              <w:bottom w:val="nil"/>
              <w:right w:val="nil"/>
            </w:tcBorders>
          </w:tcPr>
          <w:p>
            <w:pPr>
              <w:pStyle w:val="0"/>
              <w:jc w:val="both"/>
            </w:pPr>
            <w:r>
              <w:rPr>
                <w:sz w:val="20"/>
              </w:rPr>
              <w:t xml:space="preserve">"___" __________ 20__ г.</w:t>
            </w:r>
          </w:p>
        </w:tc>
      </w:tr>
    </w:tbl>
    <w:p>
      <w:pPr>
        <w:pStyle w:val="0"/>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сетевой организации)</w:t>
      </w:r>
    </w:p>
    <w:p>
      <w:pPr>
        <w:pStyle w:val="1"/>
        <w:jc w:val="both"/>
      </w:pPr>
      <w:r>
        <w:rPr>
          <w:sz w:val="20"/>
        </w:rPr>
        <w:t xml:space="preserve">именуемое в дальнейшем ___________________________________________________,</w:t>
      </w:r>
    </w:p>
    <w:p>
      <w:pPr>
        <w:pStyle w:val="1"/>
        <w:jc w:val="both"/>
      </w:pPr>
      <w:r>
        <w:rPr>
          <w:sz w:val="20"/>
        </w:rPr>
        <w:t xml:space="preserve">                         (сокращенное наименование сетевой организации)</w:t>
      </w:r>
    </w:p>
    <w:p>
      <w:pPr>
        <w:pStyle w:val="1"/>
        <w:jc w:val="both"/>
      </w:pPr>
      <w:r>
        <w:rPr>
          <w:sz w:val="20"/>
        </w:rPr>
        <w:t xml:space="preserve">в лице ___________________________________________________________________,</w:t>
      </w:r>
    </w:p>
    <w:p>
      <w:pPr>
        <w:pStyle w:val="1"/>
        <w:jc w:val="both"/>
      </w:pPr>
      <w:r>
        <w:rPr>
          <w:sz w:val="20"/>
        </w:rPr>
        <w:t xml:space="preserve">                (ф.и.о. лица - представителя сетевой организации)</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(устава, доверенности, иных документов)</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ф.и.о. заявителя - физического лица)</w:t>
      </w:r>
    </w:p>
    <w:p>
      <w:pPr>
        <w:pStyle w:val="1"/>
        <w:jc w:val="both"/>
      </w:pPr>
      <w:r>
        <w:rPr>
          <w:sz w:val="20"/>
        </w:rPr>
        <w:t xml:space="preserve">именуемое в дальнейшем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(сокращенное наименование заявителя)</w:t>
      </w:r>
    </w:p>
    <w:p>
      <w:pPr>
        <w:pStyle w:val="1"/>
        <w:jc w:val="both"/>
      </w:pPr>
      <w:r>
        <w:rPr>
          <w:sz w:val="20"/>
        </w:rPr>
        <w:t xml:space="preserve">в лице</w:t>
      </w:r>
    </w:p>
    <w:p>
      <w:pPr>
        <w:pStyle w:val="1"/>
        <w:jc w:val="both"/>
      </w:pPr>
      <w:r>
        <w:rPr>
          <w:sz w:val="20"/>
        </w:rPr>
        <w:t xml:space="preserve">__________________________________________________________________________,</w:t>
      </w:r>
    </w:p>
    <w:p>
      <w:pPr>
        <w:pStyle w:val="1"/>
        <w:jc w:val="both"/>
      </w:pPr>
      <w:r>
        <w:rPr>
          <w:sz w:val="20"/>
        </w:rPr>
        <w:t xml:space="preserve">                  (ф.и.о. лица - представителя заявителя)</w:t>
      </w:r>
    </w:p>
    <w:p>
      <w:pPr>
        <w:pStyle w:val="1"/>
        <w:jc w:val="both"/>
      </w:pPr>
      <w:r>
        <w:rPr>
          <w:sz w:val="20"/>
        </w:rPr>
        <w:t xml:space="preserve">действующего на основании</w:t>
      </w:r>
    </w:p>
    <w:p>
      <w:pPr>
        <w:pStyle w:val="1"/>
        <w:jc w:val="both"/>
      </w:pPr>
      <w:r>
        <w:rPr>
          <w:sz w:val="20"/>
        </w:rPr>
        <w:t xml:space="preserve">__________________________________________________________________________,</w:t>
      </w:r>
    </w:p>
    <w:p>
      <w:pPr>
        <w:pStyle w:val="1"/>
        <w:jc w:val="both"/>
      </w:pPr>
      <w:r>
        <w:rPr>
          <w:sz w:val="20"/>
        </w:rPr>
        <w:t xml:space="preserve">                  (устава, доверенности, иных документов)</w:t>
      </w:r>
    </w:p>
    <w:p>
      <w:pPr>
        <w:pStyle w:val="1"/>
        <w:jc w:val="both"/>
      </w:pPr>
      <w:r>
        <w:rPr>
          <w:sz w:val="20"/>
        </w:rPr>
        <w:t xml:space="preserve">с другой стороны, в дальнейшем именуемые сторонами, составили настоящий акт</w:t>
      </w:r>
    </w:p>
    <w:p>
      <w:pPr>
        <w:pStyle w:val="1"/>
        <w:jc w:val="both"/>
      </w:pPr>
      <w:r>
        <w:rPr>
          <w:sz w:val="20"/>
        </w:rPr>
        <w:t xml:space="preserve">о нижеследующем:</w:t>
      </w:r>
    </w:p>
    <w:p>
      <w:pPr>
        <w:pStyle w:val="1"/>
        <w:jc w:val="both"/>
      </w:pPr>
      <w:r>
        <w:rPr>
          <w:sz w:val="20"/>
        </w:rPr>
        <w:t xml:space="preserve">    1.    Характеристики   присоединения   по   техническим   условиям   от</w:t>
      </w:r>
    </w:p>
    <w:p>
      <w:pPr>
        <w:pStyle w:val="1"/>
        <w:jc w:val="both"/>
      </w:pPr>
      <w:r>
        <w:rPr>
          <w:sz w:val="20"/>
        </w:rPr>
        <w:t xml:space="preserve">_____________  N  __________  к договору о технологическом присоединении от</w:t>
      </w:r>
    </w:p>
    <w:p>
      <w:pPr>
        <w:pStyle w:val="1"/>
        <w:jc w:val="both"/>
      </w:pPr>
      <w:r>
        <w:rPr>
          <w:sz w:val="20"/>
        </w:rPr>
        <w:t xml:space="preserve">______________ N _________.</w:t>
      </w:r>
    </w:p>
    <w:p>
      <w:pPr>
        <w:pStyle w:val="1"/>
        <w:jc w:val="both"/>
      </w:pPr>
      <w:r>
        <w:rPr>
          <w:sz w:val="20"/>
        </w:rPr>
        <w:t xml:space="preserve">    2. В ходе проверки рассмотрено выполнение</w:t>
      </w:r>
    </w:p>
    <w:p>
      <w:pPr>
        <w:pStyle w:val="1"/>
        <w:jc w:val="both"/>
      </w:pPr>
      <w:r>
        <w:rPr>
          <w:sz w:val="20"/>
        </w:rPr>
        <w:t xml:space="preserve">__________________________________________________________________________.</w:t>
      </w:r>
    </w:p>
    <w:p>
      <w:pPr>
        <w:pStyle w:val="1"/>
        <w:jc w:val="both"/>
      </w:pPr>
      <w:r>
        <w:rPr>
          <w:sz w:val="20"/>
        </w:rPr>
        <w:t xml:space="preserve">            (перечень требований, пунктов технических условий)</w:t>
      </w:r>
    </w:p>
    <w:p>
      <w:pPr>
        <w:pStyle w:val="1"/>
        <w:jc w:val="both"/>
      </w:pPr>
      <w:r>
        <w:rPr>
          <w:sz w:val="20"/>
        </w:rPr>
        <w:t xml:space="preserve">    3. Максимальная мощность (всего) ________ кВт, в том числе:</w:t>
      </w:r>
    </w:p>
    <w:p>
      <w:pPr>
        <w:pStyle w:val="1"/>
        <w:jc w:val="both"/>
      </w:pPr>
      <w:r>
        <w:rPr>
          <w:sz w:val="20"/>
        </w:rPr>
        <w:t xml:space="preserve">    присоединяемая  максимальная  мощность  (без учета ранее присоединенной</w:t>
      </w:r>
    </w:p>
    <w:p>
      <w:pPr>
        <w:pStyle w:val="1"/>
        <w:jc w:val="both"/>
      </w:pPr>
      <w:r>
        <w:rPr>
          <w:sz w:val="20"/>
        </w:rPr>
        <w:t xml:space="preserve">(существующей) максимальной мощности) _________ кВт;</w:t>
      </w:r>
    </w:p>
    <w:p>
      <w:pPr>
        <w:pStyle w:val="1"/>
        <w:jc w:val="both"/>
      </w:pPr>
      <w:r>
        <w:rPr>
          <w:sz w:val="20"/>
        </w:rPr>
        <w:t xml:space="preserve">    ранее присоединенная максимальная мощность _________ кВт </w:t>
      </w:r>
      <w:hyperlink w:history="0" w:anchor="P6020" w:tooltip="&lt;2&gt; Заполняется в случае увеличения максимальной мощности ранее присоединенных энергопринимающих устройств (энергетических установок).">
        <w:r>
          <w:rPr>
            <w:sz w:val="20"/>
            <w:color w:val="0000ff"/>
          </w:rPr>
          <w:t xml:space="preserve">&lt;2&gt;</w:t>
        </w:r>
      </w:hyperlink>
      <w:r>
        <w:rPr>
          <w:sz w:val="20"/>
        </w:rPr>
        <w:t xml:space="preserve">;</w:t>
      </w:r>
    </w:p>
    <w:p>
      <w:pPr>
        <w:pStyle w:val="1"/>
        <w:jc w:val="both"/>
      </w:pPr>
      <w:r>
        <w:rPr>
          <w:sz w:val="20"/>
        </w:rPr>
        <w:t xml:space="preserve">    Максимальная мощность объектов микрогенерации (всего) ________ кВт </w:t>
      </w:r>
      <w:hyperlink w:history="0" w:anchor="P6021" w:tooltip="&lt;3&gt; Заполняется в случае технологического присоединения объектов микрогенерации.">
        <w:r>
          <w:rPr>
            <w:sz w:val="20"/>
            <w:color w:val="0000ff"/>
          </w:rPr>
          <w:t xml:space="preserve">&lt;3&gt;</w:t>
        </w:r>
      </w:hyperlink>
      <w:r>
        <w:rPr>
          <w:sz w:val="20"/>
        </w:rPr>
        <w:t xml:space="preserve">.</w:t>
      </w:r>
    </w:p>
    <w:p>
      <w:pPr>
        <w:pStyle w:val="1"/>
        <w:jc w:val="both"/>
      </w:pPr>
      <w:r>
        <w:rPr>
          <w:sz w:val="20"/>
        </w:rPr>
        <w:t xml:space="preserve">    Категория надежности электроснабжения _________.</w:t>
      </w:r>
    </w:p>
    <w:p>
      <w:pPr>
        <w:pStyle w:val="1"/>
        <w:jc w:val="both"/>
      </w:pPr>
      <w:r>
        <w:rPr>
          <w:sz w:val="20"/>
        </w:rPr>
      </w:r>
    </w:p>
    <w:p>
      <w:pPr>
        <w:pStyle w:val="1"/>
        <w:jc w:val="both"/>
      </w:pPr>
      <w:r>
        <w:rPr>
          <w:sz w:val="20"/>
        </w:rPr>
        <w:t xml:space="preserve">    Перечень точек присоединения: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6"/>
        <w:gridCol w:w="2068"/>
        <w:gridCol w:w="1822"/>
        <w:gridCol w:w="1304"/>
        <w:gridCol w:w="1417"/>
        <w:gridCol w:w="1952"/>
      </w:tblGrid>
      <w:tr>
        <w:tc>
          <w:tcPr>
            <w:tcW w:w="486" w:type="dxa"/>
          </w:tcPr>
          <w:p>
            <w:pPr>
              <w:pStyle w:val="0"/>
              <w:jc w:val="center"/>
            </w:pPr>
            <w:r>
              <w:rPr>
                <w:sz w:val="20"/>
              </w:rPr>
              <w:t xml:space="preserve">N</w:t>
            </w:r>
          </w:p>
        </w:tc>
        <w:tc>
          <w:tcPr>
            <w:tcW w:w="2068" w:type="dxa"/>
          </w:tcPr>
          <w:p>
            <w:pPr>
              <w:pStyle w:val="0"/>
              <w:jc w:val="center"/>
            </w:pPr>
            <w:r>
              <w:rPr>
                <w:sz w:val="20"/>
              </w:rPr>
              <w:t xml:space="preserve">Источник питания (наименование питающих линий)</w:t>
            </w:r>
          </w:p>
        </w:tc>
        <w:tc>
          <w:tcPr>
            <w:tcW w:w="1822" w:type="dxa"/>
          </w:tcPr>
          <w:p>
            <w:pPr>
              <w:pStyle w:val="0"/>
              <w:jc w:val="center"/>
            </w:pPr>
            <w:r>
              <w:rPr>
                <w:sz w:val="20"/>
              </w:rPr>
              <w:t xml:space="preserve">Описание точки присоединения</w:t>
            </w:r>
          </w:p>
        </w:tc>
        <w:tc>
          <w:tcPr>
            <w:tcW w:w="1304" w:type="dxa"/>
          </w:tcPr>
          <w:p>
            <w:pPr>
              <w:pStyle w:val="0"/>
              <w:jc w:val="center"/>
            </w:pPr>
            <w:r>
              <w:rPr>
                <w:sz w:val="20"/>
              </w:rPr>
              <w:t xml:space="preserve">Уровень напряжения (кВ)</w:t>
            </w:r>
          </w:p>
        </w:tc>
        <w:tc>
          <w:tcPr>
            <w:tcW w:w="1417" w:type="dxa"/>
          </w:tcPr>
          <w:p>
            <w:pPr>
              <w:pStyle w:val="0"/>
              <w:jc w:val="center"/>
            </w:pPr>
            <w:r>
              <w:rPr>
                <w:sz w:val="20"/>
              </w:rPr>
              <w:t xml:space="preserve">Максимальная мощность (кВт)</w:t>
            </w:r>
          </w:p>
        </w:tc>
        <w:tc>
          <w:tcPr>
            <w:tcW w:w="1952" w:type="dxa"/>
          </w:tcPr>
          <w:p>
            <w:pPr>
              <w:pStyle w:val="0"/>
              <w:jc w:val="center"/>
            </w:pPr>
            <w:r>
              <w:rPr>
                <w:sz w:val="20"/>
              </w:rPr>
              <w:t xml:space="preserve">Максимальная мощность объектов микрогенерации (кВт) </w:t>
            </w:r>
            <w:hyperlink w:history="0" w:anchor="P6021" w:tooltip="&lt;3&gt; Заполняется в случае технологического присоединения объектов микрогенерации.">
              <w:r>
                <w:rPr>
                  <w:sz w:val="20"/>
                  <w:color w:val="0000ff"/>
                </w:rPr>
                <w:t xml:space="preserve">&lt;3&gt;</w:t>
              </w:r>
            </w:hyperlink>
          </w:p>
        </w:tc>
      </w:tr>
      <w:tr>
        <w:tc>
          <w:tcPr>
            <w:tcW w:w="486" w:type="dxa"/>
            <w:vAlign w:val="center"/>
          </w:tcPr>
          <w:p>
            <w:pPr>
              <w:pStyle w:val="0"/>
            </w:pPr>
            <w:r>
              <w:rPr>
                <w:sz w:val="20"/>
              </w:rPr>
            </w:r>
          </w:p>
        </w:tc>
        <w:tc>
          <w:tcPr>
            <w:tcW w:w="2068" w:type="dxa"/>
            <w:vAlign w:val="center"/>
          </w:tcPr>
          <w:p>
            <w:pPr>
              <w:pStyle w:val="0"/>
            </w:pPr>
            <w:r>
              <w:rPr>
                <w:sz w:val="20"/>
              </w:rPr>
            </w:r>
          </w:p>
        </w:tc>
        <w:tc>
          <w:tcPr>
            <w:tcW w:w="1822" w:type="dxa"/>
            <w:vAlign w:val="center"/>
          </w:tcPr>
          <w:p>
            <w:pPr>
              <w:pStyle w:val="0"/>
            </w:pPr>
            <w:r>
              <w:rPr>
                <w:sz w:val="20"/>
              </w:rPr>
            </w:r>
          </w:p>
        </w:tc>
        <w:tc>
          <w:tcPr>
            <w:tcW w:w="1304" w:type="dxa"/>
            <w:vAlign w:val="center"/>
          </w:tcPr>
          <w:p>
            <w:pPr>
              <w:pStyle w:val="0"/>
            </w:pPr>
            <w:r>
              <w:rPr>
                <w:sz w:val="20"/>
              </w:rPr>
            </w:r>
          </w:p>
        </w:tc>
        <w:tc>
          <w:tcPr>
            <w:tcW w:w="1417" w:type="dxa"/>
            <w:vAlign w:val="center"/>
          </w:tcPr>
          <w:p>
            <w:pPr>
              <w:pStyle w:val="0"/>
            </w:pPr>
            <w:r>
              <w:rPr>
                <w:sz w:val="20"/>
              </w:rPr>
            </w:r>
          </w:p>
        </w:tc>
        <w:tc>
          <w:tcPr>
            <w:tcW w:w="1952" w:type="dxa"/>
            <w:vAlign w:val="center"/>
          </w:tcPr>
          <w:p>
            <w:pPr>
              <w:pStyle w:val="0"/>
            </w:pPr>
            <w:r>
              <w:rPr>
                <w:sz w:val="20"/>
              </w:rPr>
            </w:r>
          </w:p>
        </w:tc>
      </w:tr>
      <w:tr>
        <w:tc>
          <w:tcPr>
            <w:tcW w:w="486" w:type="dxa"/>
            <w:vAlign w:val="center"/>
          </w:tcPr>
          <w:p>
            <w:pPr>
              <w:pStyle w:val="0"/>
            </w:pPr>
            <w:r>
              <w:rPr>
                <w:sz w:val="20"/>
              </w:rPr>
            </w:r>
          </w:p>
        </w:tc>
        <w:tc>
          <w:tcPr>
            <w:tcW w:w="2068" w:type="dxa"/>
            <w:vAlign w:val="center"/>
          </w:tcPr>
          <w:p>
            <w:pPr>
              <w:pStyle w:val="0"/>
            </w:pPr>
            <w:r>
              <w:rPr>
                <w:sz w:val="20"/>
              </w:rPr>
            </w:r>
          </w:p>
        </w:tc>
        <w:tc>
          <w:tcPr>
            <w:tcW w:w="1822" w:type="dxa"/>
            <w:vAlign w:val="center"/>
          </w:tcPr>
          <w:p>
            <w:pPr>
              <w:pStyle w:val="0"/>
            </w:pPr>
            <w:r>
              <w:rPr>
                <w:sz w:val="20"/>
              </w:rPr>
            </w:r>
          </w:p>
        </w:tc>
        <w:tc>
          <w:tcPr>
            <w:tcW w:w="1304" w:type="dxa"/>
            <w:vAlign w:val="center"/>
          </w:tcPr>
          <w:p>
            <w:pPr>
              <w:pStyle w:val="0"/>
            </w:pPr>
            <w:r>
              <w:rPr>
                <w:sz w:val="20"/>
              </w:rPr>
            </w:r>
          </w:p>
        </w:tc>
        <w:tc>
          <w:tcPr>
            <w:tcW w:w="1417" w:type="dxa"/>
            <w:vAlign w:val="center"/>
          </w:tcPr>
          <w:p>
            <w:pPr>
              <w:pStyle w:val="0"/>
            </w:pPr>
            <w:r>
              <w:rPr>
                <w:sz w:val="20"/>
              </w:rPr>
            </w:r>
          </w:p>
        </w:tc>
        <w:tc>
          <w:tcPr>
            <w:tcW w:w="1952" w:type="dxa"/>
            <w:vAlign w:val="center"/>
          </w:tcPr>
          <w:p>
            <w:pPr>
              <w:pStyle w:val="0"/>
            </w:pPr>
            <w:r>
              <w:rPr>
                <w:sz w:val="20"/>
              </w:rPr>
            </w:r>
          </w:p>
        </w:tc>
      </w:tr>
    </w:tbl>
    <w:p>
      <w:pPr>
        <w:pStyle w:val="0"/>
        <w:jc w:val="both"/>
      </w:pPr>
      <w:r>
        <w:rPr>
          <w:sz w:val="20"/>
        </w:rPr>
      </w:r>
    </w:p>
    <w:p>
      <w:pPr>
        <w:pStyle w:val="1"/>
        <w:jc w:val="both"/>
      </w:pPr>
      <w:r>
        <w:rPr>
          <w:sz w:val="20"/>
        </w:rPr>
        <w:t xml:space="preserve">    4.  В  ходе  проверки рассмотрены следующие документы, представленные в</w:t>
      </w:r>
    </w:p>
    <w:p>
      <w:pPr>
        <w:pStyle w:val="1"/>
        <w:jc w:val="both"/>
      </w:pPr>
      <w:r>
        <w:rPr>
          <w:sz w:val="20"/>
        </w:rPr>
        <w:t xml:space="preserve">целях подтверждения выполнения технических условий:</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наименования и реквизиты документов, представленных</w:t>
      </w:r>
    </w:p>
    <w:p>
      <w:pPr>
        <w:pStyle w:val="1"/>
        <w:jc w:val="both"/>
      </w:pPr>
      <w:r>
        <w:rPr>
          <w:sz w:val="20"/>
        </w:rPr>
        <w:t xml:space="preserve"> заявителем и (или) сетевой организацией в целях подтверждения выполнения</w:t>
      </w:r>
    </w:p>
    <w:p>
      <w:pPr>
        <w:pStyle w:val="1"/>
        <w:jc w:val="both"/>
      </w:pPr>
      <w:r>
        <w:rPr>
          <w:sz w:val="20"/>
        </w:rPr>
        <w:t xml:space="preserve">                           технических условий)</w:t>
      </w:r>
    </w:p>
    <w:p>
      <w:pPr>
        <w:pStyle w:val="1"/>
        <w:jc w:val="both"/>
      </w:pPr>
      <w:r>
        <w:rPr>
          <w:sz w:val="20"/>
        </w:rPr>
      </w:r>
    </w:p>
    <w:p>
      <w:pPr>
        <w:pStyle w:val="1"/>
        <w:jc w:val="both"/>
      </w:pPr>
      <w:r>
        <w:rPr>
          <w:sz w:val="20"/>
        </w:rPr>
        <w:t xml:space="preserve">    5. Проведен осмотр электроустановок заявителя</w:t>
      </w:r>
    </w:p>
    <w:p>
      <w:pPr>
        <w:pStyle w:val="1"/>
        <w:jc w:val="both"/>
      </w:pPr>
      <w:r>
        <w:rPr>
          <w:sz w:val="20"/>
        </w:rPr>
        <w:t xml:space="preserve">___________________________________________________________________________</w:t>
      </w:r>
    </w:p>
    <w:p>
      <w:pPr>
        <w:pStyle w:val="1"/>
        <w:jc w:val="both"/>
      </w:pPr>
      <w:r>
        <w:rPr>
          <w:sz w:val="20"/>
        </w:rPr>
        <w:t xml:space="preserve">                    (перечень электроустановок, адрес)</w:t>
      </w:r>
    </w:p>
    <w:p>
      <w:pPr>
        <w:pStyle w:val="1"/>
        <w:jc w:val="both"/>
      </w:pPr>
      <w:r>
        <w:rPr>
          <w:sz w:val="20"/>
        </w:rPr>
        <w:t xml:space="preserve">сетевой организацией в лице _______________________________________________</w:t>
      </w:r>
    </w:p>
    <w:p>
      <w:pPr>
        <w:pStyle w:val="1"/>
        <w:jc w:val="both"/>
      </w:pPr>
      <w:r>
        <w:rPr>
          <w:sz w:val="20"/>
        </w:rPr>
        <w:t xml:space="preserve">                                (должностное лицо сетевой организации)</w:t>
      </w:r>
    </w:p>
    <w:p>
      <w:pPr>
        <w:pStyle w:val="1"/>
        <w:jc w:val="both"/>
      </w:pPr>
      <w:r>
        <w:rPr>
          <w:sz w:val="20"/>
        </w:rPr>
        <w:t xml:space="preserve">с участием </w:t>
      </w:r>
      <w:hyperlink w:history="0" w:anchor="P6022" w:tooltip="&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
        <w:r>
          <w:rPr>
            <w:sz w:val="20"/>
            <w:color w:val="0000ff"/>
          </w:rPr>
          <w:t xml:space="preserve">&lt;4&gt;</w:t>
        </w:r>
      </w:hyperlink>
      <w:r>
        <w:rPr>
          <w:sz w:val="20"/>
        </w:rPr>
        <w:t xml:space="preserve"> ___________________________________________________________,</w:t>
      </w:r>
    </w:p>
    <w:p>
      <w:pPr>
        <w:pStyle w:val="1"/>
        <w:jc w:val="both"/>
      </w:pPr>
      <w:r>
        <w:rPr>
          <w:sz w:val="20"/>
        </w:rPr>
        <w:t xml:space="preserve">                  (должностное лицо субъекта оперативно-диспетчерского</w:t>
      </w:r>
    </w:p>
    <w:p>
      <w:pPr>
        <w:pStyle w:val="1"/>
        <w:jc w:val="both"/>
      </w:pPr>
      <w:r>
        <w:rPr>
          <w:sz w:val="20"/>
        </w:rPr>
        <w:t xml:space="preserve">                                      управления)</w:t>
      </w:r>
    </w:p>
    <w:p>
      <w:pPr>
        <w:pStyle w:val="1"/>
        <w:jc w:val="both"/>
      </w:pPr>
      <w:r>
        <w:rPr>
          <w:sz w:val="20"/>
        </w:rPr>
        <w:t xml:space="preserve">__________________________________________________________________________,</w:t>
      </w:r>
    </w:p>
    <w:p>
      <w:pPr>
        <w:pStyle w:val="1"/>
        <w:jc w:val="both"/>
      </w:pPr>
      <w:r>
        <w:rPr>
          <w:sz w:val="20"/>
        </w:rPr>
        <w:t xml:space="preserve">            (ф.и.о., телефон, наименование организации, адрес)</w:t>
      </w:r>
    </w:p>
    <w:p>
      <w:pPr>
        <w:pStyle w:val="1"/>
        <w:jc w:val="both"/>
      </w:pPr>
      <w:r>
        <w:rPr>
          <w:sz w:val="20"/>
        </w:rPr>
        <w:t xml:space="preserve">построенных (реконструированных) в рамках выполнения технических условий от</w:t>
      </w:r>
    </w:p>
    <w:p>
      <w:pPr>
        <w:pStyle w:val="1"/>
        <w:jc w:val="both"/>
      </w:pPr>
      <w:r>
        <w:rPr>
          <w:sz w:val="20"/>
        </w:rPr>
        <w:t xml:space="preserve">_______________  N  _______  к  договору о технологическом присоединении от</w:t>
      </w:r>
    </w:p>
    <w:p>
      <w:pPr>
        <w:pStyle w:val="1"/>
        <w:jc w:val="both"/>
      </w:pPr>
      <w:r>
        <w:rPr>
          <w:sz w:val="20"/>
        </w:rPr>
        <w:t xml:space="preserve">______________ N _______.</w:t>
      </w:r>
    </w:p>
    <w:p>
      <w:pPr>
        <w:pStyle w:val="1"/>
        <w:jc w:val="both"/>
      </w:pPr>
      <w:r>
        <w:rPr>
          <w:sz w:val="20"/>
        </w:rPr>
      </w:r>
    </w:p>
    <w:p>
      <w:pPr>
        <w:pStyle w:val="1"/>
        <w:jc w:val="both"/>
      </w:pPr>
      <w:r>
        <w:rPr>
          <w:sz w:val="20"/>
        </w:rPr>
        <w:t xml:space="preserve">    В ходе проведения осмотра установлены:</w:t>
      </w:r>
    </w:p>
    <w:p>
      <w:pPr>
        <w:pStyle w:val="1"/>
        <w:jc w:val="both"/>
      </w:pPr>
      <w:r>
        <w:rPr>
          <w:sz w:val="20"/>
        </w:rPr>
        <w:t xml:space="preserve">    перечень   и   характеристики   электрооборудования,  предъявленного  к</w:t>
      </w:r>
    </w:p>
    <w:p>
      <w:pPr>
        <w:pStyle w:val="1"/>
        <w:jc w:val="both"/>
      </w:pPr>
      <w:r>
        <w:rPr>
          <w:sz w:val="20"/>
        </w:rPr>
        <w:t xml:space="preserve">осмотру:</w:t>
      </w:r>
    </w:p>
    <w:p>
      <w:pPr>
        <w:pStyle w:val="1"/>
        <w:jc w:val="both"/>
      </w:pPr>
      <w:r>
        <w:rPr>
          <w:sz w:val="20"/>
        </w:rPr>
        <w:t xml:space="preserve">__________________________________________________________________________;</w:t>
      </w:r>
    </w:p>
    <w:p>
      <w:pPr>
        <w:pStyle w:val="1"/>
        <w:jc w:val="both"/>
      </w:pPr>
      <w:r>
        <w:rPr>
          <w:sz w:val="20"/>
        </w:rPr>
        <w:t xml:space="preserve">  (тип, мощность, напряжение, количество, длина, марка и сечение кабелей,</w:t>
      </w:r>
    </w:p>
    <w:p>
      <w:pPr>
        <w:pStyle w:val="1"/>
        <w:jc w:val="both"/>
      </w:pPr>
      <w:r>
        <w:rPr>
          <w:sz w:val="20"/>
        </w:rPr>
        <w:t xml:space="preserve">                   проводов, характеристики линий и др.)</w:t>
      </w:r>
    </w:p>
    <w:p>
      <w:pPr>
        <w:pStyle w:val="1"/>
        <w:jc w:val="both"/>
      </w:pPr>
      <w:r>
        <w:rPr>
          <w:sz w:val="20"/>
        </w:rPr>
        <w:t xml:space="preserve">    устройства   релейной  защиты,  сетевой,  противоаварийной  и  режимной</w:t>
      </w:r>
    </w:p>
    <w:p>
      <w:pPr>
        <w:pStyle w:val="1"/>
        <w:jc w:val="both"/>
      </w:pPr>
      <w:r>
        <w:rPr>
          <w:sz w:val="20"/>
        </w:rPr>
        <w:t xml:space="preserve">автоматики:</w:t>
      </w:r>
    </w:p>
    <w:p>
      <w:pPr>
        <w:pStyle w:val="1"/>
        <w:jc w:val="both"/>
      </w:pPr>
      <w:r>
        <w:rPr>
          <w:sz w:val="20"/>
        </w:rPr>
        <w:t xml:space="preserve">__________________________________________________________________________;</w:t>
      </w:r>
    </w:p>
    <w:p>
      <w:pPr>
        <w:pStyle w:val="1"/>
        <w:jc w:val="both"/>
      </w:pPr>
      <w:r>
        <w:rPr>
          <w:sz w:val="20"/>
        </w:rPr>
        <w:t xml:space="preserve">                 (виды релейной защиты и автоматики и др.)</w:t>
      </w:r>
    </w:p>
    <w:p>
      <w:pPr>
        <w:pStyle w:val="1"/>
        <w:jc w:val="both"/>
      </w:pPr>
      <w:r>
        <w:rPr>
          <w:sz w:val="20"/>
        </w:rPr>
        <w:t xml:space="preserve">    автономный резервный источник питания:</w:t>
      </w:r>
    </w:p>
    <w:p>
      <w:pPr>
        <w:pStyle w:val="1"/>
        <w:jc w:val="both"/>
      </w:pPr>
      <w:r>
        <w:rPr>
          <w:sz w:val="20"/>
        </w:rPr>
        <w:t xml:space="preserve">__________________________________________________________________________.</w:t>
      </w:r>
    </w:p>
    <w:p>
      <w:pPr>
        <w:pStyle w:val="1"/>
        <w:jc w:val="both"/>
      </w:pPr>
      <w:r>
        <w:rPr>
          <w:sz w:val="20"/>
        </w:rPr>
        <w:t xml:space="preserve">            (место установки, тип, мощность, напряжение и др.)</w:t>
      </w:r>
    </w:p>
    <w:p>
      <w:pPr>
        <w:pStyle w:val="1"/>
        <w:jc w:val="both"/>
      </w:pPr>
      <w:r>
        <w:rPr>
          <w:sz w:val="20"/>
        </w:rPr>
      </w:r>
    </w:p>
    <w:p>
      <w:pPr>
        <w:pStyle w:val="1"/>
        <w:jc w:val="both"/>
      </w:pPr>
      <w:r>
        <w:rPr>
          <w:sz w:val="20"/>
        </w:rPr>
        <w:t xml:space="preserve">    6.    По    результатам    проверки   установлено,   что   мероприятия,</w:t>
      </w:r>
    </w:p>
    <w:p>
      <w:pPr>
        <w:pStyle w:val="1"/>
        <w:jc w:val="both"/>
      </w:pPr>
      <w:r>
        <w:rPr>
          <w:sz w:val="20"/>
        </w:rPr>
        <w:t xml:space="preserve">предусмотренные   техническими   условиями  (этапом  технических  условий),</w:t>
      </w:r>
    </w:p>
    <w:p>
      <w:pPr>
        <w:pStyle w:val="1"/>
        <w:jc w:val="both"/>
      </w:pPr>
      <w:r>
        <w:rPr>
          <w:sz w:val="20"/>
        </w:rPr>
        <w:t xml:space="preserve">выполнены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7. Прочие отметки: ___________________________________________________.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2021"/>
        <w:gridCol w:w="340"/>
        <w:gridCol w:w="1891"/>
        <w:gridCol w:w="340"/>
        <w:gridCol w:w="2184"/>
        <w:gridCol w:w="340"/>
        <w:gridCol w:w="1936"/>
      </w:tblGrid>
      <w:tr>
        <w:tc>
          <w:tcPr>
            <w:gridSpan w:val="3"/>
            <w:tcW w:w="4252" w:type="dxa"/>
            <w:tcBorders>
              <w:top w:val="nil"/>
              <w:left w:val="nil"/>
              <w:bottom w:val="nil"/>
              <w:right w:val="nil"/>
            </w:tcBorders>
          </w:tcPr>
          <w:p>
            <w:pPr>
              <w:pStyle w:val="0"/>
              <w:jc w:val="center"/>
            </w:pPr>
            <w:r>
              <w:rPr>
                <w:sz w:val="20"/>
              </w:rPr>
              <w:t xml:space="preserve">Должностное лицо сетевой организации</w:t>
            </w:r>
          </w:p>
        </w:tc>
        <w:tc>
          <w:tcPr>
            <w:tcW w:w="340" w:type="dxa"/>
            <w:tcBorders>
              <w:top w:val="nil"/>
              <w:left w:val="nil"/>
              <w:bottom w:val="nil"/>
              <w:right w:val="nil"/>
            </w:tcBorders>
          </w:tcPr>
          <w:p>
            <w:pPr>
              <w:pStyle w:val="0"/>
            </w:pPr>
            <w:r>
              <w:rPr>
                <w:sz w:val="20"/>
              </w:rPr>
            </w:r>
          </w:p>
        </w:tc>
        <w:tc>
          <w:tcPr>
            <w:gridSpan w:val="3"/>
            <w:tcW w:w="4460" w:type="dxa"/>
            <w:tcBorders>
              <w:top w:val="nil"/>
              <w:left w:val="nil"/>
              <w:bottom w:val="nil"/>
              <w:right w:val="nil"/>
            </w:tcBorders>
          </w:tcPr>
          <w:p>
            <w:pPr>
              <w:pStyle w:val="0"/>
              <w:jc w:val="center"/>
            </w:pPr>
            <w:r>
              <w:rPr>
                <w:sz w:val="20"/>
              </w:rPr>
              <w:t xml:space="preserve">Заявитель (уполномоченный представитель заявителя)</w:t>
            </w:r>
          </w:p>
        </w:tc>
      </w:tr>
      <w:tr>
        <w:tc>
          <w:tcPr>
            <w:gridSpan w:val="3"/>
            <w:tcW w:w="425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460" w:type="dxa"/>
            <w:tcBorders>
              <w:top w:val="nil"/>
              <w:left w:val="nil"/>
              <w:bottom w:val="single" w:sz="4"/>
              <w:right w:val="nil"/>
            </w:tcBorders>
          </w:tcPr>
          <w:p>
            <w:pPr>
              <w:pStyle w:val="0"/>
            </w:pPr>
            <w:r>
              <w:rPr>
                <w:sz w:val="20"/>
              </w:rPr>
            </w:r>
          </w:p>
        </w:tc>
      </w:tr>
      <w:tr>
        <w:tblPrEx>
          <w:tblBorders>
            <w:insideH w:val="single" w:sz="4"/>
          </w:tblBorders>
        </w:tblPrEx>
        <w:tc>
          <w:tcPr>
            <w:gridSpan w:val="3"/>
            <w:tcW w:w="4252"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460" w:type="dxa"/>
            <w:tcBorders>
              <w:top w:val="single" w:sz="4"/>
              <w:left w:val="nil"/>
              <w:bottom w:val="single" w:sz="4"/>
              <w:right w:val="nil"/>
            </w:tcBorders>
          </w:tcPr>
          <w:p>
            <w:pPr>
              <w:pStyle w:val="0"/>
            </w:pPr>
            <w:r>
              <w:rPr>
                <w:sz w:val="20"/>
              </w:rPr>
            </w:r>
          </w:p>
        </w:tc>
      </w:tr>
      <w:tr>
        <w:tc>
          <w:tcPr>
            <w:gridSpan w:val="3"/>
            <w:tcW w:w="4252" w:type="dxa"/>
            <w:vAlign w:val="bottom"/>
            <w:tcBorders>
              <w:top w:val="single" w:sz="4"/>
              <w:left w:val="nil"/>
              <w:bottom w:val="nil"/>
              <w:right w:val="nil"/>
            </w:tcBorders>
          </w:tcPr>
          <w:p>
            <w:pPr>
              <w:pStyle w:val="0"/>
              <w:jc w:val="center"/>
            </w:pPr>
            <w:r>
              <w:rPr>
                <w:sz w:val="20"/>
              </w:rPr>
              <w:t xml:space="preserve">(должность)</w:t>
            </w:r>
          </w:p>
        </w:tc>
        <w:tc>
          <w:tcPr>
            <w:tcW w:w="340" w:type="dxa"/>
            <w:tcBorders>
              <w:top w:val="nil"/>
              <w:left w:val="nil"/>
              <w:bottom w:val="nil"/>
              <w:right w:val="nil"/>
            </w:tcBorders>
          </w:tcPr>
          <w:p>
            <w:pPr>
              <w:pStyle w:val="0"/>
            </w:pPr>
            <w:r>
              <w:rPr>
                <w:sz w:val="20"/>
              </w:rPr>
            </w:r>
          </w:p>
        </w:tc>
        <w:tc>
          <w:tcPr>
            <w:gridSpan w:val="3"/>
            <w:tcW w:w="4460" w:type="dxa"/>
            <w:vAlign w:val="bottom"/>
            <w:tcBorders>
              <w:top w:val="single" w:sz="4"/>
              <w:left w:val="nil"/>
              <w:bottom w:val="nil"/>
              <w:right w:val="nil"/>
            </w:tcBorders>
          </w:tcPr>
          <w:p>
            <w:pPr>
              <w:pStyle w:val="0"/>
              <w:jc w:val="center"/>
            </w:pPr>
            <w:r>
              <w:rPr>
                <w:sz w:val="20"/>
              </w:rPr>
              <w:t xml:space="preserve">(должность)</w:t>
            </w:r>
          </w:p>
        </w:tc>
      </w:tr>
      <w:tr>
        <w:tc>
          <w:tcPr>
            <w:tcW w:w="202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189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18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1936" w:type="dxa"/>
            <w:tcBorders>
              <w:top w:val="nil"/>
              <w:left w:val="nil"/>
              <w:bottom w:val="single" w:sz="4"/>
              <w:right w:val="nil"/>
            </w:tcBorders>
          </w:tcPr>
          <w:p>
            <w:pPr>
              <w:pStyle w:val="0"/>
            </w:pPr>
            <w:r>
              <w:rPr>
                <w:sz w:val="20"/>
              </w:rPr>
            </w:r>
          </w:p>
        </w:tc>
      </w:tr>
      <w:tr>
        <w:tblPrEx>
          <w:tblBorders>
            <w:insideH w:val="single" w:sz="4"/>
          </w:tblBorders>
        </w:tblPrEx>
        <w:tc>
          <w:tcPr>
            <w:tcW w:w="2021"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1891"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184"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1936" w:type="dxa"/>
            <w:tcBorders>
              <w:top w:val="single" w:sz="4"/>
              <w:left w:val="nil"/>
              <w:bottom w:val="single" w:sz="4"/>
              <w:right w:val="nil"/>
            </w:tcBorders>
          </w:tcPr>
          <w:p>
            <w:pPr>
              <w:pStyle w:val="0"/>
            </w:pPr>
            <w:r>
              <w:rPr>
                <w:sz w:val="20"/>
              </w:rPr>
            </w:r>
          </w:p>
        </w:tc>
      </w:tr>
      <w:tr>
        <w:tblPrEx>
          <w:tblBorders>
            <w:insideH w:val="single" w:sz="4"/>
          </w:tblBorders>
        </w:tblPrEx>
        <w:tc>
          <w:tcPr>
            <w:tcW w:w="2021" w:type="dxa"/>
            <w:vAlign w:val="bottom"/>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1891" w:type="dxa"/>
            <w:tcBorders>
              <w:top w:val="single" w:sz="4"/>
              <w:left w:val="nil"/>
              <w:bottom w:val="nil"/>
              <w:right w:val="nil"/>
            </w:tcBorders>
          </w:tcPr>
          <w:p>
            <w:pPr>
              <w:pStyle w:val="0"/>
              <w:jc w:val="center"/>
            </w:pPr>
            <w:r>
              <w:rPr>
                <w:sz w:val="20"/>
              </w:rPr>
              <w:t xml:space="preserve">(ф.и.о.)</w:t>
            </w:r>
          </w:p>
        </w:tc>
        <w:tc>
          <w:tcPr>
            <w:tcW w:w="340" w:type="dxa"/>
            <w:tcBorders>
              <w:top w:val="nil"/>
              <w:left w:val="nil"/>
              <w:bottom w:val="nil"/>
              <w:right w:val="nil"/>
            </w:tcBorders>
          </w:tcPr>
          <w:p>
            <w:pPr>
              <w:pStyle w:val="0"/>
            </w:pPr>
            <w:r>
              <w:rPr>
                <w:sz w:val="20"/>
              </w:rPr>
            </w:r>
          </w:p>
        </w:tc>
        <w:tc>
          <w:tcPr>
            <w:tcW w:w="2184" w:type="dxa"/>
            <w:vAlign w:val="bottom"/>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1936" w:type="dxa"/>
            <w:tcBorders>
              <w:top w:val="single" w:sz="4"/>
              <w:left w:val="nil"/>
              <w:bottom w:val="nil"/>
              <w:right w:val="nil"/>
            </w:tcBorders>
          </w:tcPr>
          <w:p>
            <w:pPr>
              <w:pStyle w:val="0"/>
              <w:jc w:val="center"/>
            </w:pPr>
            <w:r>
              <w:rPr>
                <w:sz w:val="20"/>
              </w:rPr>
              <w:t xml:space="preserve">(ф.и.о.)</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021"/>
        <w:gridCol w:w="340"/>
        <w:gridCol w:w="1891"/>
      </w:tblGrid>
      <w:tr>
        <w:tc>
          <w:tcPr>
            <w:gridSpan w:val="3"/>
            <w:tcW w:w="4252" w:type="dxa"/>
            <w:tcBorders>
              <w:top w:val="nil"/>
              <w:left w:val="nil"/>
              <w:bottom w:val="nil"/>
              <w:right w:val="nil"/>
            </w:tcBorders>
          </w:tcPr>
          <w:p>
            <w:pPr>
              <w:pStyle w:val="0"/>
              <w:jc w:val="center"/>
            </w:pPr>
            <w:r>
              <w:rPr>
                <w:sz w:val="20"/>
              </w:rPr>
              <w:t xml:space="preserve">Должностное лицо субъекта оперативно-диспетчерского управления </w:t>
            </w:r>
            <w:hyperlink w:history="0" w:anchor="P6023" w:tooltip="&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
              <w:r>
                <w:rPr>
                  <w:sz w:val="20"/>
                  <w:color w:val="0000ff"/>
                </w:rPr>
                <w:t xml:space="preserve">&lt;5&gt;</w:t>
              </w:r>
            </w:hyperlink>
          </w:p>
        </w:tc>
      </w:tr>
      <w:tr>
        <w:tc>
          <w:tcPr>
            <w:gridSpan w:val="3"/>
            <w:tcW w:w="4252" w:type="dxa"/>
            <w:tcBorders>
              <w:top w:val="nil"/>
              <w:left w:val="nil"/>
              <w:bottom w:val="single" w:sz="4"/>
              <w:right w:val="nil"/>
            </w:tcBorders>
          </w:tcPr>
          <w:p>
            <w:pPr>
              <w:pStyle w:val="0"/>
            </w:pPr>
            <w:r>
              <w:rPr>
                <w:sz w:val="20"/>
              </w:rPr>
            </w:r>
          </w:p>
        </w:tc>
      </w:tr>
      <w:tr>
        <w:tc>
          <w:tcPr>
            <w:gridSpan w:val="3"/>
            <w:tcW w:w="4252" w:type="dxa"/>
            <w:vAlign w:val="bottom"/>
            <w:tcBorders>
              <w:top w:val="single" w:sz="4"/>
              <w:left w:val="nil"/>
              <w:bottom w:val="nil"/>
              <w:right w:val="nil"/>
            </w:tcBorders>
          </w:tcPr>
          <w:p>
            <w:pPr>
              <w:pStyle w:val="0"/>
              <w:jc w:val="center"/>
            </w:pPr>
            <w:r>
              <w:rPr>
                <w:sz w:val="20"/>
              </w:rPr>
              <w:t xml:space="preserve">(должность)</w:t>
            </w:r>
          </w:p>
        </w:tc>
      </w:tr>
      <w:tr>
        <w:tc>
          <w:tcPr>
            <w:tcW w:w="202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1891" w:type="dxa"/>
            <w:tcBorders>
              <w:top w:val="nil"/>
              <w:left w:val="nil"/>
              <w:bottom w:val="single" w:sz="4"/>
              <w:right w:val="nil"/>
            </w:tcBorders>
          </w:tcPr>
          <w:p>
            <w:pPr>
              <w:pStyle w:val="0"/>
            </w:pPr>
            <w:r>
              <w:rPr>
                <w:sz w:val="20"/>
              </w:rPr>
            </w:r>
          </w:p>
        </w:tc>
      </w:tr>
      <w:tr>
        <w:tblPrEx>
          <w:tblBorders>
            <w:insideH w:val="single" w:sz="4"/>
          </w:tblBorders>
        </w:tblPrEx>
        <w:tc>
          <w:tcPr>
            <w:tcW w:w="2021" w:type="dxa"/>
            <w:vAlign w:val="bottom"/>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1891" w:type="dxa"/>
            <w:tcBorders>
              <w:top w:val="single" w:sz="4"/>
              <w:left w:val="nil"/>
              <w:bottom w:val="nil"/>
              <w:right w:val="nil"/>
            </w:tcBorders>
          </w:tcPr>
          <w:p>
            <w:pPr>
              <w:pStyle w:val="0"/>
              <w:jc w:val="center"/>
            </w:pPr>
            <w:r>
              <w:rPr>
                <w:sz w:val="20"/>
              </w:rPr>
              <w:t xml:space="preserve">(ф.и.о.)</w:t>
            </w:r>
          </w:p>
        </w:tc>
      </w:tr>
    </w:tbl>
    <w:p>
      <w:pPr>
        <w:pStyle w:val="0"/>
        <w:jc w:val="both"/>
      </w:pPr>
      <w:r>
        <w:rPr>
          <w:sz w:val="20"/>
        </w:rPr>
      </w:r>
    </w:p>
    <w:p>
      <w:pPr>
        <w:pStyle w:val="0"/>
        <w:ind w:firstLine="540"/>
        <w:jc w:val="both"/>
      </w:pPr>
      <w:r>
        <w:rPr>
          <w:sz w:val="20"/>
        </w:rPr>
        <w:t xml:space="preserve">--------------------------------</w:t>
      </w:r>
    </w:p>
    <w:bookmarkStart w:id="6019" w:name="P6019"/>
    <w:bookmarkEnd w:id="6019"/>
    <w:p>
      <w:pPr>
        <w:pStyle w:val="0"/>
        <w:spacing w:before="200" w:lineRule="auto"/>
        <w:ind w:firstLine="540"/>
        <w:jc w:val="both"/>
      </w:pPr>
      <w:r>
        <w:rPr>
          <w:sz w:val="20"/>
        </w:rPr>
        <w:t xml:space="preserve">&lt;1&gt;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bookmarkStart w:id="6020" w:name="P6020"/>
    <w:bookmarkEnd w:id="6020"/>
    <w:p>
      <w:pPr>
        <w:pStyle w:val="0"/>
        <w:spacing w:before="200" w:lineRule="auto"/>
        <w:ind w:firstLine="540"/>
        <w:jc w:val="both"/>
      </w:pPr>
      <w:r>
        <w:rPr>
          <w:sz w:val="20"/>
        </w:rPr>
        <w:t xml:space="preserve">&lt;2&gt; Заполняется в случае увеличения максимальной мощности ранее присоединенных энергопринимающих устройств (энергетических установок).</w:t>
      </w:r>
    </w:p>
    <w:bookmarkStart w:id="6021" w:name="P6021"/>
    <w:bookmarkEnd w:id="6021"/>
    <w:p>
      <w:pPr>
        <w:pStyle w:val="0"/>
        <w:spacing w:before="200" w:lineRule="auto"/>
        <w:ind w:firstLine="540"/>
        <w:jc w:val="both"/>
      </w:pPr>
      <w:r>
        <w:rPr>
          <w:sz w:val="20"/>
        </w:rPr>
        <w:t xml:space="preserve">&lt;3&gt; Заполняется в случае технологического присоединения объектов микрогенерации.</w:t>
      </w:r>
    </w:p>
    <w:bookmarkStart w:id="6022" w:name="P6022"/>
    <w:bookmarkEnd w:id="6022"/>
    <w:p>
      <w:pPr>
        <w:pStyle w:val="0"/>
        <w:spacing w:before="200" w:lineRule="auto"/>
        <w:ind w:firstLine="540"/>
        <w:jc w:val="both"/>
      </w:pPr>
      <w:r>
        <w:rPr>
          <w:sz w:val="20"/>
        </w:rPr>
        <w:t xml:space="preserve">&lt;4&gt;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bookmarkStart w:id="6023" w:name="P6023"/>
    <w:bookmarkEnd w:id="6023"/>
    <w:p>
      <w:pPr>
        <w:pStyle w:val="0"/>
        <w:spacing w:before="200" w:lineRule="auto"/>
        <w:ind w:firstLine="540"/>
        <w:jc w:val="both"/>
      </w:pPr>
      <w:r>
        <w:rPr>
          <w:sz w:val="20"/>
        </w:rPr>
        <w:t xml:space="preserve">&lt;5&gt;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15(1)</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513" w:tooltip="Постановление Правительства РФ от 19.04.2019 N 470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color w:val="392c69"/>
              </w:rPr>
              <w:t xml:space="preserve"> Правительства РФ от 19.04.2019 N 470;</w:t>
            </w:r>
          </w:p>
          <w:p>
            <w:pPr>
              <w:pStyle w:val="0"/>
              <w:jc w:val="center"/>
            </w:pPr>
            <w:r>
              <w:rPr>
                <w:sz w:val="20"/>
                <w:color w:val="392c69"/>
              </w:rPr>
              <w:t xml:space="preserve">в ред. </w:t>
            </w:r>
            <w:hyperlink w:history="0" r:id="rId1514"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color w:val="392c69"/>
              </w:rPr>
              <w:t xml:space="preserve"> Правительства РФ от 06.05.2024 N 594)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6043" w:name="P6043"/>
    <w:bookmarkEnd w:id="6043"/>
    <w:p>
      <w:pPr>
        <w:pStyle w:val="0"/>
        <w:jc w:val="center"/>
      </w:pPr>
      <w:r>
        <w:rPr>
          <w:sz w:val="20"/>
        </w:rPr>
        <w:t xml:space="preserve">ТИПОВОЕ СОГЛАШЕНИЕ</w:t>
      </w:r>
    </w:p>
    <w:p>
      <w:pPr>
        <w:pStyle w:val="0"/>
        <w:jc w:val="center"/>
      </w:pPr>
      <w:r>
        <w:rPr>
          <w:sz w:val="20"/>
        </w:rPr>
        <w:t xml:space="preserve">о порядке взаимодействия заявителя и сетевой организации</w:t>
      </w:r>
    </w:p>
    <w:p>
      <w:pPr>
        <w:pStyle w:val="0"/>
        <w:jc w:val="center"/>
      </w:pPr>
      <w:r>
        <w:rPr>
          <w:sz w:val="20"/>
        </w:rPr>
        <w:t xml:space="preserve">в целях выполнения мероприятий по технологическому</w:t>
      </w:r>
    </w:p>
    <w:p>
      <w:pPr>
        <w:pStyle w:val="0"/>
        <w:jc w:val="center"/>
      </w:pPr>
      <w:r>
        <w:rPr>
          <w:sz w:val="20"/>
        </w:rPr>
        <w:t xml:space="preserve">присоединению по индивидуальному проекту</w:t>
      </w:r>
    </w:p>
    <w:p>
      <w:pPr>
        <w:pStyle w:val="0"/>
        <w:jc w:val="both"/>
      </w:pPr>
      <w:r>
        <w:rPr>
          <w:sz w:val="20"/>
        </w:rPr>
      </w:r>
    </w:p>
    <w:p>
      <w:pPr>
        <w:pStyle w:val="1"/>
        <w:jc w:val="both"/>
      </w:pPr>
      <w:r>
        <w:rPr>
          <w:sz w:val="20"/>
        </w:rPr>
        <w:t xml:space="preserve">_____________________________            "__" _____________________ 20__ г.</w:t>
      </w:r>
    </w:p>
    <w:p>
      <w:pPr>
        <w:pStyle w:val="1"/>
        <w:jc w:val="both"/>
      </w:pPr>
      <w:r>
        <w:rPr>
          <w:sz w:val="20"/>
        </w:rPr>
        <w:t xml:space="preserve">(место заключения соглашения)               (дата заключения соглашения</w:t>
      </w:r>
    </w:p>
    <w:p>
      <w:pPr>
        <w:pStyle w:val="1"/>
        <w:jc w:val="both"/>
      </w:pPr>
      <w:r>
        <w:rPr>
          <w:sz w:val="20"/>
        </w:rPr>
        <w:t xml:space="preserve">                                           (указывается дата поступления</w:t>
      </w:r>
    </w:p>
    <w:p>
      <w:pPr>
        <w:pStyle w:val="1"/>
        <w:jc w:val="both"/>
      </w:pPr>
      <w:r>
        <w:rPr>
          <w:sz w:val="20"/>
        </w:rPr>
        <w:t xml:space="preserve">                                         подписанного заявителем экземпляра</w:t>
      </w:r>
    </w:p>
    <w:p>
      <w:pPr>
        <w:pStyle w:val="1"/>
        <w:jc w:val="both"/>
      </w:pPr>
      <w:r>
        <w:rPr>
          <w:sz w:val="20"/>
        </w:rPr>
        <w:t xml:space="preserve">                                         соглашения в сетевую организацию)</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именуемое     в     дальнейшем     сетевой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действующего на основании _____________________________, с одной стороны, и</w:t>
      </w:r>
    </w:p>
    <w:p>
      <w:pPr>
        <w:pStyle w:val="1"/>
        <w:jc w:val="both"/>
      </w:pPr>
      <w:r>
        <w:rPr>
          <w:sz w:val="20"/>
        </w:rPr>
        <w:t xml:space="preserve">__________________________________________________________________________,</w:t>
      </w:r>
    </w:p>
    <w:p>
      <w:pPr>
        <w:pStyle w:val="1"/>
        <w:jc w:val="both"/>
      </w:pPr>
      <w:r>
        <w:rPr>
          <w:sz w:val="20"/>
        </w:rPr>
        <w:t xml:space="preserve">именуемое в дальнейшем заявителем, в лице ________________________________,</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с  другой  стороны,  совместно  именуемые  сторонами,  заключили  настоящее</w:t>
      </w:r>
    </w:p>
    <w:p>
      <w:pPr>
        <w:pStyle w:val="1"/>
        <w:jc w:val="both"/>
      </w:pPr>
      <w:r>
        <w:rPr>
          <w:sz w:val="20"/>
        </w:rPr>
        <w:t xml:space="preserve">соглашение о нижеследующем:</w:t>
      </w:r>
    </w:p>
    <w:p>
      <w:pPr>
        <w:pStyle w:val="0"/>
        <w:jc w:val="both"/>
      </w:pPr>
      <w:r>
        <w:rPr>
          <w:sz w:val="20"/>
        </w:rPr>
      </w:r>
    </w:p>
    <w:p>
      <w:pPr>
        <w:pStyle w:val="0"/>
        <w:outlineLvl w:val="2"/>
        <w:jc w:val="center"/>
      </w:pPr>
      <w:r>
        <w:rPr>
          <w:sz w:val="20"/>
        </w:rPr>
        <w:t xml:space="preserve">I. Предмет соглашения</w:t>
      </w:r>
    </w:p>
    <w:p>
      <w:pPr>
        <w:pStyle w:val="0"/>
        <w:jc w:val="both"/>
      </w:pPr>
      <w:r>
        <w:rPr>
          <w:sz w:val="20"/>
        </w:rPr>
      </w:r>
    </w:p>
    <w:p>
      <w:pPr>
        <w:pStyle w:val="1"/>
        <w:jc w:val="both"/>
      </w:pPr>
      <w:r>
        <w:rPr>
          <w:sz w:val="20"/>
        </w:rPr>
        <w:t xml:space="preserve">    1. Настоящее  соглашение   заключено   сторонами  на  основании  заявки</w:t>
      </w:r>
    </w:p>
    <w:p>
      <w:pPr>
        <w:pStyle w:val="1"/>
        <w:jc w:val="both"/>
      </w:pPr>
      <w:r>
        <w:rPr>
          <w:sz w:val="20"/>
        </w:rPr>
        <w:t xml:space="preserve">от _____________ N  ____ об  осуществлении  технологического  присоединения</w:t>
      </w:r>
    </w:p>
    <w:p>
      <w:pPr>
        <w:pStyle w:val="1"/>
        <w:jc w:val="both"/>
      </w:pPr>
      <w:r>
        <w:rPr>
          <w:sz w:val="20"/>
        </w:rPr>
        <w:t xml:space="preserve">энергопринимающих    устройств    заявителя ______________________________,</w:t>
      </w:r>
    </w:p>
    <w:p>
      <w:pPr>
        <w:pStyle w:val="1"/>
        <w:jc w:val="both"/>
      </w:pPr>
      <w:r>
        <w:rPr>
          <w:sz w:val="20"/>
        </w:rPr>
        <w:t xml:space="preserve">                                               (наименование устройств)</w:t>
      </w:r>
    </w:p>
    <w:p>
      <w:pPr>
        <w:pStyle w:val="1"/>
        <w:jc w:val="both"/>
      </w:pPr>
      <w:r>
        <w:rPr>
          <w:sz w:val="20"/>
        </w:rPr>
        <w:t xml:space="preserve">расположенных (которые будут располагаться): 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устройств)</w:t>
      </w:r>
    </w:p>
    <w:p>
      <w:pPr>
        <w:pStyle w:val="1"/>
        <w:jc w:val="both"/>
      </w:pPr>
      <w:r>
        <w:rPr>
          <w:sz w:val="20"/>
        </w:rPr>
        <w:t xml:space="preserve">со следующими характеристиками:</w:t>
      </w:r>
    </w:p>
    <w:p>
      <w:pPr>
        <w:pStyle w:val="0"/>
        <w:ind w:firstLine="540"/>
        <w:jc w:val="both"/>
      </w:pPr>
      <w:r>
        <w:rPr>
          <w:sz w:val="20"/>
        </w:rPr>
        <w:t xml:space="preserve">максимальная мощность присоединяемых энергопринимающих устройств ___ кВт;</w:t>
      </w:r>
    </w:p>
    <w:p>
      <w:pPr>
        <w:pStyle w:val="0"/>
        <w:spacing w:before="200" w:lineRule="auto"/>
        <w:ind w:firstLine="540"/>
        <w:jc w:val="both"/>
      </w:pPr>
      <w:r>
        <w:rPr>
          <w:sz w:val="20"/>
        </w:rPr>
        <w:t xml:space="preserve">категория надежности ______;</w:t>
      </w:r>
    </w:p>
    <w:p>
      <w:pPr>
        <w:pStyle w:val="0"/>
        <w:spacing w:before="200" w:lineRule="auto"/>
        <w:ind w:firstLine="540"/>
        <w:jc w:val="both"/>
      </w:pPr>
      <w:r>
        <w:rPr>
          <w:sz w:val="20"/>
        </w:rPr>
        <w:t xml:space="preserve">класс напряжения электрических сетей, к которым осуществляется технологическое присоединение, ______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_______ кВт </w:t>
      </w:r>
      <w:hyperlink w:history="0" w:anchor="P6200"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
        <w:r>
          <w:rPr>
            <w:sz w:val="20"/>
            <w:color w:val="0000ff"/>
          </w:rPr>
          <w:t xml:space="preserve">&lt;1&gt;</w:t>
        </w:r>
      </w:hyperlink>
      <w:r>
        <w:rPr>
          <w:sz w:val="20"/>
        </w:rPr>
        <w:t xml:space="preserve">.</w:t>
      </w:r>
    </w:p>
    <w:p>
      <w:pPr>
        <w:pStyle w:val="0"/>
        <w:spacing w:before="200" w:lineRule="auto"/>
        <w:ind w:firstLine="540"/>
        <w:jc w:val="both"/>
      </w:pPr>
      <w:r>
        <w:rPr>
          <w:sz w:val="20"/>
        </w:rPr>
        <w:t xml:space="preserve">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pPr>
        <w:pStyle w:val="0"/>
        <w:spacing w:before="200" w:lineRule="auto"/>
        <w:ind w:firstLine="540"/>
        <w:jc w:val="both"/>
      </w:pPr>
      <w:r>
        <w:rPr>
          <w:sz w:val="20"/>
        </w:rPr>
        <w:t xml:space="preserve">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pPr>
        <w:pStyle w:val="0"/>
        <w:spacing w:before="200" w:lineRule="auto"/>
        <w:ind w:firstLine="540"/>
        <w:jc w:val="both"/>
      </w:pPr>
      <w:r>
        <w:rPr>
          <w:sz w:val="20"/>
        </w:rPr>
        <w:t xml:space="preserve">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pPr>
        <w:pStyle w:val="0"/>
        <w:spacing w:before="200" w:lineRule="auto"/>
        <w:ind w:firstLine="540"/>
        <w:jc w:val="both"/>
      </w:pPr>
      <w:r>
        <w:rPr>
          <w:sz w:val="20"/>
        </w:rPr>
        <w:t xml:space="preserve">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pPr>
        <w:pStyle w:val="0"/>
        <w:spacing w:before="200" w:lineRule="auto"/>
        <w:ind w:firstLine="540"/>
        <w:jc w:val="both"/>
      </w:pPr>
      <w:r>
        <w:rPr>
          <w:sz w:val="20"/>
        </w:rPr>
        <w:t xml:space="preserve">г) права и обязанности сетевой организации и заявителя, связанные с взаимодействием сторон при реализации настоящего соглашения.</w:t>
      </w:r>
    </w:p>
    <w:p>
      <w:pPr>
        <w:pStyle w:val="0"/>
        <w:spacing w:before="200" w:lineRule="auto"/>
        <w:ind w:firstLine="540"/>
        <w:jc w:val="both"/>
      </w:pPr>
      <w:r>
        <w:rPr>
          <w:sz w:val="20"/>
        </w:rPr>
        <w:t xml:space="preserve">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pPr>
        <w:pStyle w:val="0"/>
        <w:ind w:firstLine="540"/>
        <w:jc w:val="both"/>
      </w:pPr>
      <w:r>
        <w:rPr>
          <w:sz w:val="20"/>
        </w:rPr>
      </w:r>
    </w:p>
    <w:p>
      <w:pPr>
        <w:pStyle w:val="0"/>
        <w:outlineLvl w:val="2"/>
        <w:jc w:val="center"/>
      </w:pPr>
      <w:r>
        <w:rPr>
          <w:sz w:val="20"/>
        </w:rPr>
        <w:t xml:space="preserve">II. Обязанности сторон</w:t>
      </w:r>
    </w:p>
    <w:p>
      <w:pPr>
        <w:pStyle w:val="0"/>
        <w:jc w:val="center"/>
      </w:pPr>
      <w:r>
        <w:rPr>
          <w:sz w:val="20"/>
        </w:rPr>
      </w:r>
    </w:p>
    <w:p>
      <w:pPr>
        <w:pStyle w:val="0"/>
        <w:ind w:firstLine="540"/>
        <w:jc w:val="both"/>
      </w:pPr>
      <w:r>
        <w:rPr>
          <w:sz w:val="20"/>
        </w:rPr>
        <w:t xml:space="preserve">4. Сетевая организация обязуется:</w:t>
      </w:r>
    </w:p>
    <w:bookmarkStart w:id="6088" w:name="P6088"/>
    <w:bookmarkEnd w:id="6088"/>
    <w:p>
      <w:pPr>
        <w:pStyle w:val="0"/>
        <w:spacing w:before="200" w:lineRule="auto"/>
        <w:ind w:firstLine="540"/>
        <w:jc w:val="both"/>
      </w:pPr>
      <w:r>
        <w:rPr>
          <w:sz w:val="20"/>
        </w:rPr>
        <w:t xml:space="preserve">а) не позднее ______________ </w:t>
      </w:r>
      <w:hyperlink w:history="0" w:anchor="P6201" w:tooltip="&lt;2&gt; Подлежит указанию срок, позволяющий сетевой организации исполнить предусмотренную подпунктом &quot;б&quot; пункта 4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
        <w:r>
          <w:rPr>
            <w:sz w:val="20"/>
            <w:color w:val="0000ff"/>
          </w:rPr>
          <w:t xml:space="preserve">&lt;2&gt;</w:t>
        </w:r>
      </w:hyperlink>
      <w:r>
        <w:rPr>
          <w:sz w:val="20"/>
        </w:rP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history="0" w:anchor="P6202" w:tooltip="&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
        <w:r>
          <w:rPr>
            <w:sz w:val="20"/>
            <w:color w:val="0000ff"/>
          </w:rPr>
          <w:t xml:space="preserve">&lt;3&gt;</w:t>
        </w:r>
      </w:hyperlink>
      <w:r>
        <w:rPr>
          <w:sz w:val="20"/>
        </w:rPr>
        <w:t xml:space="preserve">;</w:t>
      </w:r>
    </w:p>
    <w:bookmarkStart w:id="6089" w:name="P6089"/>
    <w:bookmarkEnd w:id="6089"/>
    <w:p>
      <w:pPr>
        <w:pStyle w:val="0"/>
        <w:spacing w:before="200" w:lineRule="auto"/>
        <w:ind w:firstLine="540"/>
        <w:jc w:val="both"/>
      </w:pPr>
      <w:r>
        <w:rPr>
          <w:sz w:val="20"/>
        </w:rPr>
        <w:t xml:space="preserve">б) направить в течение 15 дней со дня истечения срока, указанного в </w:t>
      </w:r>
      <w:hyperlink w:history="0" w:anchor="P6088" w:tooltip="а) не позднее ______________ &lt;2&gt;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w:r>
          <w:rPr>
            <w:sz w:val="20"/>
            <w:color w:val="0000ff"/>
          </w:rPr>
          <w:t xml:space="preserve">подпункте "а"</w:t>
        </w:r>
      </w:hyperlink>
      <w:r>
        <w:rPr>
          <w:sz w:val="20"/>
        </w:rP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pPr>
        <w:pStyle w:val="0"/>
        <w:spacing w:before="200" w:lineRule="auto"/>
        <w:ind w:firstLine="540"/>
        <w:jc w:val="both"/>
      </w:pPr>
      <w:r>
        <w:rPr>
          <w:sz w:val="20"/>
        </w:rPr>
        <w:t xml:space="preserve">в) в течение 3 рабочих дней со дня получения информации о стоимости разработки проектной документации направить такую информацию заявителю;</w:t>
      </w:r>
    </w:p>
    <w:p>
      <w:pPr>
        <w:pStyle w:val="0"/>
        <w:spacing w:before="200" w:lineRule="auto"/>
        <w:ind w:firstLine="540"/>
        <w:jc w:val="both"/>
      </w:pPr>
      <w:r>
        <w:rPr>
          <w:sz w:val="20"/>
        </w:rPr>
        <w:t xml:space="preserve">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pPr>
        <w:pStyle w:val="0"/>
        <w:spacing w:before="200" w:lineRule="auto"/>
        <w:ind w:firstLine="540"/>
        <w:jc w:val="both"/>
      </w:pPr>
      <w:r>
        <w:rPr>
          <w:sz w:val="20"/>
        </w:rP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history="0" w:anchor="P6203" w:tooltip="&lt;4&gt; Обязанность включается в случае включения в настоящее соглашение права заявителя на внесение авансового платежа.">
        <w:r>
          <w:rPr>
            <w:sz w:val="20"/>
            <w:color w:val="0000ff"/>
          </w:rPr>
          <w:t xml:space="preserve">&lt;4&gt;</w:t>
        </w:r>
      </w:hyperlink>
      <w:r>
        <w:rPr>
          <w:sz w:val="20"/>
        </w:rPr>
        <w:t xml:space="preserve">;</w:t>
      </w:r>
    </w:p>
    <w:p>
      <w:pPr>
        <w:pStyle w:val="0"/>
        <w:spacing w:before="200" w:lineRule="auto"/>
        <w:ind w:firstLine="540"/>
        <w:jc w:val="both"/>
      </w:pPr>
      <w:r>
        <w:rPr>
          <w:sz w:val="20"/>
        </w:rPr>
        <w:t xml:space="preserve">е) в течение 10 рабочих дней со дня получения письменного запроса заявителя предоставить сведения, указанные в </w:t>
      </w:r>
      <w:hyperlink w:history="0" w:anchor="P6120" w:tooltip="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
        <w:r>
          <w:rPr>
            <w:sz w:val="20"/>
            <w:color w:val="0000ff"/>
          </w:rPr>
          <w:t xml:space="preserve">подпункте "г" пункта 7</w:t>
        </w:r>
      </w:hyperlink>
      <w:r>
        <w:rPr>
          <w:sz w:val="20"/>
        </w:rP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pPr>
        <w:pStyle w:val="0"/>
        <w:spacing w:before="200" w:lineRule="auto"/>
        <w:ind w:firstLine="540"/>
        <w:jc w:val="both"/>
      </w:pPr>
      <w:r>
        <w:rPr>
          <w:sz w:val="20"/>
        </w:rPr>
        <w:t xml:space="preserve">ж) информировать заявителя:</w:t>
      </w:r>
    </w:p>
    <w:p>
      <w:pPr>
        <w:pStyle w:val="0"/>
        <w:spacing w:before="200" w:lineRule="auto"/>
        <w:ind w:firstLine="540"/>
        <w:jc w:val="both"/>
      </w:pPr>
      <w:r>
        <w:rPr>
          <w:sz w:val="20"/>
        </w:rPr>
        <w:t xml:space="preserve">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pPr>
        <w:pStyle w:val="0"/>
        <w:spacing w:before="200" w:lineRule="auto"/>
        <w:ind w:firstLine="540"/>
        <w:jc w:val="both"/>
      </w:pPr>
      <w:r>
        <w:rPr>
          <w:sz w:val="20"/>
        </w:rPr>
        <w:t xml:space="preserve">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pPr>
        <w:pStyle w:val="0"/>
        <w:spacing w:before="200" w:lineRule="auto"/>
        <w:ind w:firstLine="540"/>
        <w:jc w:val="both"/>
      </w:pPr>
      <w:r>
        <w:rPr>
          <w:sz w:val="20"/>
        </w:rPr>
        <w:t xml:space="preserve">5. Сетевая организация вправе:</w:t>
      </w:r>
    </w:p>
    <w:bookmarkStart w:id="6098" w:name="P6098"/>
    <w:bookmarkEnd w:id="6098"/>
    <w:p>
      <w:pPr>
        <w:pStyle w:val="0"/>
        <w:spacing w:before="200" w:lineRule="auto"/>
        <w:ind w:firstLine="540"/>
        <w:jc w:val="both"/>
      </w:pPr>
      <w:r>
        <w:rPr>
          <w:sz w:val="20"/>
        </w:rPr>
        <w:t xml:space="preserve">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pPr>
        <w:pStyle w:val="0"/>
        <w:spacing w:before="200" w:lineRule="auto"/>
        <w:ind w:firstLine="540"/>
        <w:jc w:val="both"/>
      </w:pPr>
      <w:r>
        <w:rPr>
          <w:sz w:val="20"/>
        </w:rPr>
        <w:t xml:space="preserve">б) привлекать третьих лиц для выполнения обязательств по настоящему соглашению;</w:t>
      </w:r>
    </w:p>
    <w:p>
      <w:pPr>
        <w:pStyle w:val="0"/>
        <w:spacing w:before="200" w:lineRule="auto"/>
        <w:ind w:firstLine="540"/>
        <w:jc w:val="both"/>
      </w:pPr>
      <w:r>
        <w:rPr>
          <w:sz w:val="20"/>
        </w:rPr>
        <w:t xml:space="preserve">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pPr>
        <w:pStyle w:val="0"/>
        <w:spacing w:before="200" w:lineRule="auto"/>
        <w:ind w:firstLine="540"/>
        <w:jc w:val="both"/>
      </w:pPr>
      <w:r>
        <w:rPr>
          <w:sz w:val="20"/>
        </w:rPr>
        <w:t xml:space="preserve">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pPr>
        <w:pStyle w:val="0"/>
        <w:spacing w:before="200" w:lineRule="auto"/>
        <w:ind w:firstLine="540"/>
        <w:jc w:val="both"/>
      </w:pPr>
      <w:r>
        <w:rPr>
          <w:sz w:val="20"/>
        </w:rPr>
        <w:t xml:space="preserve">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6. Заявитель обязуется:</w:t>
      </w:r>
    </w:p>
    <w:p>
      <w:pPr>
        <w:pStyle w:val="0"/>
        <w:spacing w:before="200" w:lineRule="auto"/>
        <w:ind w:firstLine="540"/>
        <w:jc w:val="both"/>
      </w:pPr>
      <w:r>
        <w:rPr>
          <w:sz w:val="20"/>
        </w:rPr>
        <w:t xml:space="preserve">а) в течение 10 рабочих дней со дня получения письменного запроса сетевой организации предоставить сведения, указанные в </w:t>
      </w:r>
      <w:hyperlink w:history="0" w:anchor="P6098" w:tooltip="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
        <w:r>
          <w:rPr>
            <w:sz w:val="20"/>
            <w:color w:val="0000ff"/>
          </w:rPr>
          <w:t xml:space="preserve">подпункте "а" пункта 5</w:t>
        </w:r>
      </w:hyperlink>
      <w:r>
        <w:rPr>
          <w:sz w:val="20"/>
        </w:rP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pPr>
        <w:pStyle w:val="0"/>
        <w:spacing w:before="200" w:lineRule="auto"/>
        <w:ind w:firstLine="540"/>
        <w:jc w:val="both"/>
      </w:pPr>
      <w:r>
        <w:rPr>
          <w:sz w:val="20"/>
        </w:rPr>
        <w:t xml:space="preserve">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pPr>
        <w:pStyle w:val="0"/>
        <w:spacing w:before="200" w:lineRule="auto"/>
        <w:ind w:firstLine="540"/>
        <w:jc w:val="both"/>
      </w:pPr>
      <w:r>
        <w:rPr>
          <w:sz w:val="20"/>
        </w:rPr>
        <w:t xml:space="preserve">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pPr>
        <w:pStyle w:val="0"/>
        <w:spacing w:before="200" w:lineRule="auto"/>
        <w:ind w:firstLine="540"/>
        <w:jc w:val="both"/>
      </w:pPr>
      <w:r>
        <w:rPr>
          <w:sz w:val="20"/>
        </w:rPr>
        <w:t xml:space="preserve">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pPr>
        <w:pStyle w:val="1"/>
        <w:spacing w:before="200" w:lineRule="auto"/>
        <w:jc w:val="both"/>
      </w:pPr>
      <w:r>
        <w:rPr>
          <w:sz w:val="20"/>
        </w:rPr>
        <w:t xml:space="preserve">    д) в  срок  до  _______________  </w:t>
      </w:r>
      <w:hyperlink w:history="0" w:anchor="P6204" w:tooltip="&lt;5&gt; Подлежит указанию срок, позволяющий сетевой организации исполнить предусмотренную подпунктом &quot;б&quot; пункта 4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
        <w:r>
          <w:rPr>
            <w:sz w:val="20"/>
            <w:color w:val="0000ff"/>
          </w:rPr>
          <w:t xml:space="preserve">&lt;5&gt;</w:t>
        </w:r>
      </w:hyperlink>
      <w:r>
        <w:rPr>
          <w:sz w:val="20"/>
        </w:rPr>
        <w:t xml:space="preserve">  обеспечить  выполнение  следующих</w:t>
      </w:r>
    </w:p>
    <w:p>
      <w:pPr>
        <w:pStyle w:val="1"/>
        <w:jc w:val="both"/>
      </w:pPr>
      <w:r>
        <w:rPr>
          <w:sz w:val="20"/>
        </w:rPr>
        <w:t xml:space="preserve">работ по разработке проектной документации в целях выполнения  мероприятий,</w:t>
      </w:r>
    </w:p>
    <w:p>
      <w:pPr>
        <w:pStyle w:val="1"/>
        <w:jc w:val="both"/>
      </w:pPr>
      <w:r>
        <w:rPr>
          <w:sz w:val="20"/>
        </w:rPr>
        <w:t xml:space="preserve">которые  должны  быть  реализованы  сетевой  организацией,  и  передать  ей</w:t>
      </w:r>
    </w:p>
    <w:p>
      <w:pPr>
        <w:pStyle w:val="1"/>
        <w:jc w:val="both"/>
      </w:pPr>
      <w:r>
        <w:rPr>
          <w:sz w:val="20"/>
        </w:rPr>
        <w:t xml:space="preserve">результаты таких работ:</w:t>
      </w:r>
    </w:p>
    <w:p>
      <w:pPr>
        <w:pStyle w:val="1"/>
        <w:jc w:val="both"/>
      </w:pPr>
      <w:r>
        <w:rPr>
          <w:sz w:val="20"/>
        </w:rPr>
        <w:t xml:space="preserve">    ______________________________________________________________________;</w:t>
      </w:r>
    </w:p>
    <w:p>
      <w:pPr>
        <w:pStyle w:val="1"/>
        <w:jc w:val="both"/>
      </w:pPr>
      <w:r>
        <w:rPr>
          <w:sz w:val="20"/>
        </w:rPr>
        <w:t xml:space="preserve">    ______________________________________________________________________;</w:t>
      </w:r>
    </w:p>
    <w:p>
      <w:pPr>
        <w:pStyle w:val="0"/>
        <w:ind w:firstLine="540"/>
        <w:jc w:val="both"/>
      </w:pPr>
      <w:r>
        <w:rPr>
          <w:sz w:val="20"/>
        </w:rP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history="0" w:anchor="P1819" w:tooltip="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
        <w:r>
          <w:rPr>
            <w:sz w:val="20"/>
            <w:color w:val="0000ff"/>
          </w:rPr>
          <w:t xml:space="preserve">абзацами сороковым</w:t>
        </w:r>
      </w:hyperlink>
      <w:r>
        <w:rPr>
          <w:sz w:val="20"/>
        </w:rPr>
        <w:t xml:space="preserve"> - </w:t>
      </w:r>
      <w:hyperlink w:history="0" w:anchor="P1823" w:tooltip="сетевая организация и заявитель являются дочерними (зависимыми) обществами по отношению к одному и тому же основному обществу.">
        <w:r>
          <w:rPr>
            <w:sz w:val="20"/>
            <w:color w:val="0000ff"/>
          </w:rPr>
          <w:t xml:space="preserve">сорок вторым пункта 17</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pPr>
        <w:pStyle w:val="0"/>
        <w:spacing w:before="200" w:lineRule="auto"/>
        <w:ind w:firstLine="540"/>
        <w:jc w:val="both"/>
      </w:pPr>
      <w:r>
        <w:rPr>
          <w:sz w:val="20"/>
        </w:rPr>
        <w:t xml:space="preserve">7. Заявитель вправе:</w:t>
      </w:r>
    </w:p>
    <w:p>
      <w:pPr>
        <w:pStyle w:val="0"/>
        <w:spacing w:before="200" w:lineRule="auto"/>
        <w:ind w:firstLine="540"/>
        <w:jc w:val="both"/>
      </w:pPr>
      <w:r>
        <w:rPr>
          <w:sz w:val="20"/>
        </w:rP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history="0" w:anchor="P6205" w:tooltip="&lt;6&gt; Право заявителя на внесение авансового платежа включается в настоящее соглашение на основании предложения заявителя.">
        <w:r>
          <w:rPr>
            <w:sz w:val="20"/>
            <w:color w:val="0000ff"/>
          </w:rPr>
          <w:t xml:space="preserve">&lt;6&gt;</w:t>
        </w:r>
      </w:hyperlink>
      <w:r>
        <w:rPr>
          <w:sz w:val="20"/>
        </w:rPr>
        <w:t xml:space="preserve">;</w:t>
      </w:r>
    </w:p>
    <w:p>
      <w:pPr>
        <w:pStyle w:val="0"/>
        <w:spacing w:before="200" w:lineRule="auto"/>
        <w:ind w:firstLine="540"/>
        <w:jc w:val="both"/>
      </w:pPr>
      <w:r>
        <w:rPr>
          <w:sz w:val="20"/>
        </w:rPr>
        <w:t xml:space="preserve">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pPr>
        <w:pStyle w:val="0"/>
        <w:spacing w:before="200" w:lineRule="auto"/>
        <w:ind w:firstLine="540"/>
        <w:jc w:val="both"/>
      </w:pPr>
      <w:r>
        <w:rPr>
          <w:sz w:val="20"/>
        </w:rPr>
        <w:t xml:space="preserve">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bookmarkStart w:id="6120" w:name="P6120"/>
    <w:bookmarkEnd w:id="6120"/>
    <w:p>
      <w:pPr>
        <w:pStyle w:val="0"/>
        <w:spacing w:before="200" w:lineRule="auto"/>
        <w:ind w:firstLine="540"/>
        <w:jc w:val="both"/>
      </w:pPr>
      <w:r>
        <w:rPr>
          <w:sz w:val="20"/>
        </w:rPr>
        <w:t xml:space="preserve">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pPr>
        <w:pStyle w:val="0"/>
        <w:spacing w:before="200" w:lineRule="auto"/>
        <w:ind w:firstLine="540"/>
        <w:jc w:val="both"/>
      </w:pPr>
      <w:r>
        <w:rPr>
          <w:sz w:val="20"/>
        </w:rPr>
        <w:t xml:space="preserve">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pPr>
        <w:pStyle w:val="0"/>
        <w:spacing w:before="200" w:lineRule="auto"/>
        <w:ind w:firstLine="540"/>
        <w:jc w:val="both"/>
      </w:pPr>
      <w:r>
        <w:rPr>
          <w:sz w:val="20"/>
        </w:rPr>
        <w:t xml:space="preserve">о составе мероприятий, необходимых для выполнения технологического присоединения по индивидуальному проекту.</w:t>
      </w:r>
    </w:p>
    <w:p>
      <w:pPr>
        <w:pStyle w:val="0"/>
        <w:ind w:firstLine="540"/>
        <w:jc w:val="both"/>
      </w:pPr>
      <w:r>
        <w:rPr>
          <w:sz w:val="20"/>
        </w:rPr>
      </w:r>
    </w:p>
    <w:p>
      <w:pPr>
        <w:pStyle w:val="0"/>
        <w:outlineLvl w:val="2"/>
        <w:jc w:val="center"/>
      </w:pPr>
      <w:r>
        <w:rPr>
          <w:sz w:val="20"/>
        </w:rPr>
        <w:t xml:space="preserve">III. Порядок изменения, расторжения соглашения,</w:t>
      </w:r>
    </w:p>
    <w:p>
      <w:pPr>
        <w:pStyle w:val="0"/>
        <w:jc w:val="center"/>
      </w:pPr>
      <w:r>
        <w:rPr>
          <w:sz w:val="20"/>
        </w:rPr>
        <w:t xml:space="preserve">ответственность сторон</w:t>
      </w:r>
    </w:p>
    <w:p>
      <w:pPr>
        <w:pStyle w:val="0"/>
        <w:jc w:val="center"/>
      </w:pPr>
      <w:r>
        <w:rPr>
          <w:sz w:val="20"/>
        </w:rPr>
      </w:r>
    </w:p>
    <w:p>
      <w:pPr>
        <w:pStyle w:val="0"/>
        <w:ind w:firstLine="540"/>
        <w:jc w:val="both"/>
      </w:pPr>
      <w:r>
        <w:rPr>
          <w:sz w:val="20"/>
        </w:rPr>
        <w:t xml:space="preserve">8. Настоящее соглашение может быть изменено по письменному соглашению сторон или в судебном порядке.</w:t>
      </w:r>
    </w:p>
    <w:p>
      <w:pPr>
        <w:pStyle w:val="0"/>
        <w:spacing w:before="200" w:lineRule="auto"/>
        <w:ind w:firstLine="540"/>
        <w:jc w:val="both"/>
      </w:pPr>
      <w:r>
        <w:rPr>
          <w:sz w:val="20"/>
        </w:rPr>
        <w:t xml:space="preserve">9. Настоящее соглашение может быть расторгнуто по требованию одной из сторон по основаниям, предусмотренным Гражданским </w:t>
      </w:r>
      <w:hyperlink w:history="0" r:id="rId15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pPr>
        <w:pStyle w:val="0"/>
        <w:spacing w:before="200" w:lineRule="auto"/>
        <w:ind w:firstLine="540"/>
        <w:jc w:val="both"/>
      </w:pPr>
      <w:r>
        <w:rPr>
          <w:sz w:val="20"/>
        </w:rPr>
        <w:t xml:space="preserve">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bookmarkStart w:id="6131" w:name="P6131"/>
    <w:bookmarkEnd w:id="6131"/>
    <w:p>
      <w:pPr>
        <w:pStyle w:val="0"/>
        <w:spacing w:before="200" w:lineRule="auto"/>
        <w:ind w:firstLine="540"/>
        <w:jc w:val="both"/>
      </w:pPr>
      <w:r>
        <w:rPr>
          <w:sz w:val="20"/>
        </w:rPr>
        <w:t xml:space="preserve">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pPr>
        <w:pStyle w:val="0"/>
        <w:spacing w:before="200" w:lineRule="auto"/>
        <w:ind w:firstLine="540"/>
        <w:jc w:val="both"/>
      </w:pPr>
      <w:r>
        <w:rPr>
          <w:sz w:val="20"/>
        </w:rPr>
        <w:t xml:space="preserve">возместить понесенные заявителем расходы в размере, определенном в судебном акте, связанные с необходимостью принудительного взыскания.</w:t>
      </w:r>
    </w:p>
    <w:p>
      <w:pPr>
        <w:pStyle w:val="0"/>
        <w:spacing w:before="200" w:lineRule="auto"/>
        <w:ind w:firstLine="540"/>
        <w:jc w:val="both"/>
      </w:pPr>
      <w:r>
        <w:rPr>
          <w:sz w:val="20"/>
        </w:rPr>
        <w:t xml:space="preserve">Совокупный размер неустойки, подлежащей уплате заявителю, не может превышать размер неустойки, предусмотренный </w:t>
      </w:r>
      <w:hyperlink w:history="0" w:anchor="P6131" w:tooltip="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
        <w:r>
          <w:rPr>
            <w:sz w:val="20"/>
            <w:color w:val="0000ff"/>
          </w:rPr>
          <w:t xml:space="preserve">абзацем вторым</w:t>
        </w:r>
      </w:hyperlink>
      <w:r>
        <w:rPr>
          <w:sz w:val="20"/>
        </w:rPr>
        <w:t xml:space="preserve"> настоящего пункта, за год просрочки.</w:t>
      </w:r>
    </w:p>
    <w:p>
      <w:pPr>
        <w:pStyle w:val="0"/>
        <w:spacing w:before="200" w:lineRule="auto"/>
        <w:ind w:firstLine="540"/>
        <w:jc w:val="both"/>
      </w:pPr>
      <w:r>
        <w:rPr>
          <w:sz w:val="20"/>
        </w:rPr>
        <w:t xml:space="preserve">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pPr>
        <w:pStyle w:val="0"/>
        <w:spacing w:before="200" w:lineRule="auto"/>
        <w:ind w:firstLine="540"/>
        <w:jc w:val="both"/>
      </w:pPr>
      <w:r>
        <w:rPr>
          <w:sz w:val="20"/>
        </w:rPr>
        <w:t xml:space="preserve">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pPr>
        <w:pStyle w:val="0"/>
        <w:ind w:firstLine="540"/>
        <w:jc w:val="both"/>
      </w:pPr>
      <w:r>
        <w:rPr>
          <w:sz w:val="20"/>
        </w:rPr>
      </w:r>
    </w:p>
    <w:p>
      <w:pPr>
        <w:pStyle w:val="0"/>
        <w:outlineLvl w:val="2"/>
        <w:jc w:val="center"/>
      </w:pPr>
      <w:r>
        <w:rPr>
          <w:sz w:val="20"/>
        </w:rPr>
        <w:t xml:space="preserve">IV. Порядок разрешения споров</w:t>
      </w:r>
    </w:p>
    <w:p>
      <w:pPr>
        <w:pStyle w:val="0"/>
        <w:jc w:val="center"/>
      </w:pPr>
      <w:r>
        <w:rPr>
          <w:sz w:val="20"/>
        </w:rPr>
      </w:r>
    </w:p>
    <w:p>
      <w:pPr>
        <w:pStyle w:val="0"/>
        <w:ind w:firstLine="540"/>
        <w:jc w:val="both"/>
      </w:pPr>
      <w:r>
        <w:rPr>
          <w:sz w:val="20"/>
        </w:rPr>
        <w:t xml:space="preserve">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pPr>
        <w:pStyle w:val="0"/>
        <w:ind w:firstLine="540"/>
        <w:jc w:val="both"/>
      </w:pPr>
      <w:r>
        <w:rPr>
          <w:sz w:val="20"/>
        </w:rPr>
      </w:r>
    </w:p>
    <w:p>
      <w:pPr>
        <w:pStyle w:val="0"/>
        <w:outlineLvl w:val="2"/>
        <w:jc w:val="center"/>
      </w:pPr>
      <w:r>
        <w:rPr>
          <w:sz w:val="20"/>
        </w:rPr>
        <w:t xml:space="preserve">V. Заключительные положения</w:t>
      </w:r>
    </w:p>
    <w:p>
      <w:pPr>
        <w:pStyle w:val="0"/>
        <w:jc w:val="center"/>
      </w:pPr>
      <w:r>
        <w:rPr>
          <w:sz w:val="20"/>
        </w:rPr>
      </w:r>
    </w:p>
    <w:p>
      <w:pPr>
        <w:pStyle w:val="0"/>
        <w:ind w:firstLine="540"/>
        <w:jc w:val="both"/>
      </w:pPr>
      <w:r>
        <w:rPr>
          <w:sz w:val="20"/>
        </w:rPr>
        <w:t xml:space="preserve">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pPr>
        <w:pStyle w:val="0"/>
        <w:spacing w:before="200" w:lineRule="auto"/>
        <w:ind w:firstLine="540"/>
        <w:jc w:val="both"/>
      </w:pPr>
      <w:r>
        <w:rPr>
          <w:sz w:val="20"/>
        </w:rPr>
        <w:t xml:space="preserve">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pPr>
        <w:pStyle w:val="0"/>
        <w:spacing w:before="200" w:lineRule="auto"/>
        <w:ind w:firstLine="540"/>
        <w:jc w:val="both"/>
      </w:pPr>
      <w:r>
        <w:rPr>
          <w:sz w:val="20"/>
        </w:rPr>
        <w:t xml:space="preserve">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pPr>
        <w:pStyle w:val="0"/>
        <w:spacing w:before="200" w:lineRule="auto"/>
        <w:ind w:firstLine="540"/>
        <w:jc w:val="both"/>
      </w:pPr>
      <w:r>
        <w:rPr>
          <w:sz w:val="20"/>
        </w:rPr>
        <w:t xml:space="preserve">19. Настоящее соглашение составлено в двух экземплярах - по одному для каждой из сторон.</w:t>
      </w:r>
    </w:p>
    <w:p>
      <w:pPr>
        <w:pStyle w:val="0"/>
        <w:ind w:firstLine="540"/>
        <w:jc w:val="both"/>
      </w:pPr>
      <w:r>
        <w:rPr>
          <w:sz w:val="20"/>
        </w:rPr>
      </w:r>
    </w:p>
    <w:p>
      <w:pPr>
        <w:pStyle w:val="0"/>
        <w:outlineLvl w:val="2"/>
        <w:jc w:val="center"/>
      </w:pPr>
      <w:r>
        <w:rPr>
          <w:sz w:val="20"/>
        </w:rPr>
        <w:t xml:space="preserve">VI. Реквизиты сторон</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2222"/>
        <w:gridCol w:w="2087"/>
        <w:gridCol w:w="567"/>
        <w:gridCol w:w="2189"/>
        <w:gridCol w:w="1950"/>
      </w:tblGrid>
      <w:tr>
        <w:tc>
          <w:tcPr>
            <w:gridSpan w:val="2"/>
            <w:tcW w:w="4309" w:type="dxa"/>
            <w:tcBorders>
              <w:top w:val="nil"/>
              <w:left w:val="nil"/>
              <w:bottom w:val="nil"/>
              <w:right w:val="nil"/>
            </w:tcBorders>
          </w:tcPr>
          <w:p>
            <w:pPr>
              <w:pStyle w:val="0"/>
              <w:jc w:val="both"/>
            </w:pPr>
            <w:r>
              <w:rPr>
                <w:sz w:val="20"/>
              </w:rPr>
              <w:t xml:space="preserve">Сетевая организация</w:t>
            </w:r>
          </w:p>
        </w:tc>
        <w:tc>
          <w:tcPr>
            <w:tcW w:w="567" w:type="dxa"/>
            <w:tcBorders>
              <w:top w:val="nil"/>
              <w:left w:val="nil"/>
              <w:bottom w:val="nil"/>
              <w:right w:val="nil"/>
            </w:tcBorders>
            <w:vMerge w:val="restart"/>
          </w:tcPr>
          <w:p>
            <w:pPr>
              <w:pStyle w:val="0"/>
              <w:jc w:val="both"/>
            </w:pPr>
            <w:r>
              <w:rPr>
                <w:sz w:val="20"/>
              </w:rPr>
            </w:r>
          </w:p>
        </w:tc>
        <w:tc>
          <w:tcPr>
            <w:gridSpan w:val="2"/>
            <w:tcW w:w="4139" w:type="dxa"/>
            <w:tcBorders>
              <w:top w:val="nil"/>
              <w:left w:val="nil"/>
              <w:bottom w:val="nil"/>
              <w:right w:val="nil"/>
            </w:tcBorders>
          </w:tcPr>
          <w:p>
            <w:pPr>
              <w:pStyle w:val="0"/>
              <w:jc w:val="both"/>
            </w:pPr>
            <w:r>
              <w:rPr>
                <w:sz w:val="20"/>
              </w:rPr>
              <w:t xml:space="preserve">Заявитель</w:t>
            </w:r>
          </w:p>
        </w:tc>
      </w:tr>
      <w:tr>
        <w:tc>
          <w:tcPr>
            <w:gridSpan w:val="2"/>
            <w:tcW w:w="4309" w:type="dxa"/>
            <w:tcBorders>
              <w:top w:val="nil"/>
              <w:left w:val="nil"/>
              <w:bottom w:val="nil"/>
              <w:right w:val="nil"/>
            </w:tcBorders>
          </w:tcPr>
          <w:p>
            <w:pPr>
              <w:pStyle w:val="0"/>
              <w:jc w:val="center"/>
            </w:pPr>
            <w:r>
              <w:rPr>
                <w:sz w:val="20"/>
              </w:rPr>
              <w:t xml:space="preserve">_________________________________</w:t>
            </w:r>
          </w:p>
          <w:p>
            <w:pPr>
              <w:pStyle w:val="0"/>
              <w:jc w:val="center"/>
            </w:pPr>
            <w:r>
              <w:rPr>
                <w:sz w:val="20"/>
              </w:rPr>
              <w:t xml:space="preserve">(наименование сетевой организации)</w:t>
            </w:r>
          </w:p>
          <w:p>
            <w:pPr>
              <w:pStyle w:val="0"/>
              <w:jc w:val="center"/>
            </w:pPr>
            <w:r>
              <w:rPr>
                <w:sz w:val="20"/>
              </w:rPr>
              <w:t xml:space="preserve">_________________________________</w:t>
            </w:r>
          </w:p>
          <w:p>
            <w:pPr>
              <w:pStyle w:val="0"/>
              <w:jc w:val="center"/>
            </w:pPr>
            <w:r>
              <w:rPr>
                <w:sz w:val="20"/>
              </w:rPr>
              <w:t xml:space="preserve">(место нахождения)</w:t>
            </w:r>
          </w:p>
        </w:tc>
        <w:tc>
          <w:tcPr>
            <w:tcBorders>
              <w:top w:val="nil"/>
              <w:left w:val="nil"/>
              <w:bottom w:val="nil"/>
              <w:right w:val="nil"/>
            </w:tcBorders>
            <w:vMerge w:val="continue"/>
          </w:tcPr>
          <w:p/>
        </w:tc>
        <w:tc>
          <w:tcPr>
            <w:gridSpan w:val="2"/>
            <w:tcW w:w="4139" w:type="dxa"/>
            <w:tcBorders>
              <w:top w:val="nil"/>
              <w:left w:val="nil"/>
              <w:bottom w:val="nil"/>
              <w:right w:val="nil"/>
            </w:tcBorders>
            <w:vMerge w:val="restart"/>
          </w:tcPr>
          <w:p>
            <w:pPr>
              <w:pStyle w:val="0"/>
              <w:jc w:val="center"/>
            </w:pPr>
            <w:r>
              <w:rPr>
                <w:sz w:val="20"/>
              </w:rPr>
              <w:t xml:space="preserve">________________________________</w:t>
            </w:r>
          </w:p>
          <w:p>
            <w:pPr>
              <w:pStyle w:val="0"/>
              <w:jc w:val="center"/>
            </w:pPr>
            <w:r>
              <w:rPr>
                <w:sz w:val="20"/>
              </w:rPr>
              <w:t xml:space="preserve">(для юридических лиц - полное наименование)</w:t>
            </w:r>
          </w:p>
          <w:p>
            <w:pPr>
              <w:pStyle w:val="0"/>
              <w:jc w:val="center"/>
            </w:pPr>
            <w:r>
              <w:rPr>
                <w:sz w:val="20"/>
              </w:rPr>
              <w:t xml:space="preserve">________________________________</w:t>
            </w:r>
          </w:p>
          <w:p>
            <w:pPr>
              <w:pStyle w:val="0"/>
              <w:jc w:val="center"/>
            </w:pPr>
            <w:r>
              <w:rPr>
                <w:sz w:val="20"/>
              </w:rPr>
              <w:t xml:space="preserve">(номер записи в Едином государственном реестре юридических лиц)</w:t>
            </w:r>
          </w:p>
        </w:tc>
      </w:tr>
      <w:tr>
        <w:tc>
          <w:tcPr>
            <w:gridSpan w:val="2"/>
            <w:tcW w:w="4309" w:type="dxa"/>
            <w:tcBorders>
              <w:top w:val="nil"/>
              <w:left w:val="nil"/>
              <w:bottom w:val="nil"/>
              <w:right w:val="nil"/>
            </w:tcBorders>
            <w:vMerge w:val="restart"/>
          </w:tcPr>
          <w:p>
            <w:pPr>
              <w:pStyle w:val="0"/>
              <w:jc w:val="both"/>
            </w:pPr>
            <w:r>
              <w:rPr>
                <w:sz w:val="20"/>
              </w:rPr>
              <w:t xml:space="preserve">ИНН/КПП _________________________</w:t>
            </w:r>
          </w:p>
          <w:p>
            <w:pPr>
              <w:pStyle w:val="0"/>
              <w:jc w:val="both"/>
            </w:pPr>
            <w:r>
              <w:rPr>
                <w:sz w:val="20"/>
              </w:rPr>
              <w:t xml:space="preserve">р/с _______________________________</w:t>
            </w:r>
          </w:p>
          <w:p>
            <w:pPr>
              <w:pStyle w:val="0"/>
              <w:jc w:val="both"/>
            </w:pPr>
            <w:r>
              <w:rPr>
                <w:sz w:val="20"/>
              </w:rPr>
              <w:t xml:space="preserve">к/с _______________________________</w:t>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139" w:type="dxa"/>
            <w:tcBorders>
              <w:top w:val="nil"/>
              <w:left w:val="nil"/>
              <w:bottom w:val="nil"/>
              <w:right w:val="nil"/>
            </w:tcBorders>
            <w:vMerge w:val="restart"/>
          </w:tcPr>
          <w:p>
            <w:pPr>
              <w:pStyle w:val="0"/>
              <w:jc w:val="both"/>
            </w:pPr>
            <w:r>
              <w:rPr>
                <w:sz w:val="20"/>
              </w:rPr>
              <w:t xml:space="preserve">ИНН ____________________________</w:t>
            </w:r>
          </w:p>
        </w:tc>
      </w:tr>
      <w:tr>
        <w:tc>
          <w:tcPr>
            <w:gridSpan w:val="2"/>
            <w:tcW w:w="4309" w:type="dxa"/>
            <w:tcBorders>
              <w:top w:val="nil"/>
              <w:left w:val="nil"/>
              <w:bottom w:val="nil"/>
              <w:right w:val="nil"/>
            </w:tcBorders>
            <w:vMerge w:val="restart"/>
          </w:tcPr>
          <w:p>
            <w:pPr>
              <w:pStyle w:val="0"/>
              <w:jc w:val="center"/>
            </w:pPr>
            <w:r>
              <w:rPr>
                <w:sz w:val="20"/>
              </w:rPr>
              <w:t xml:space="preserve">_________________________________</w:t>
            </w:r>
          </w:p>
          <w:p>
            <w:pPr>
              <w:pStyle w:val="0"/>
              <w:jc w:val="center"/>
            </w:pPr>
            <w:r>
              <w:rPr>
                <w:sz w:val="20"/>
              </w:rPr>
              <w:t xml:space="preserve">(должность, фамилия, имя, отчество лица, действующего от имени сетевой организации)</w:t>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139" w:type="dxa"/>
            <w:tcBorders>
              <w:top w:val="nil"/>
              <w:left w:val="nil"/>
              <w:bottom w:val="nil"/>
              <w:right w:val="nil"/>
            </w:tcBorders>
            <w:vMerge w:val="restart"/>
          </w:tcPr>
          <w:p>
            <w:pPr>
              <w:pStyle w:val="0"/>
              <w:jc w:val="center"/>
            </w:pPr>
            <w:r>
              <w:rPr>
                <w:sz w:val="20"/>
              </w:rPr>
              <w:t xml:space="preserve">_________________________________</w:t>
            </w:r>
          </w:p>
          <w:p>
            <w:pPr>
              <w:pStyle w:val="0"/>
              <w:jc w:val="center"/>
            </w:pPr>
            <w:r>
              <w:rPr>
                <w:sz w:val="20"/>
              </w:rPr>
              <w:t xml:space="preserve">(должность, фамилия, имя, отчество лица,</w:t>
            </w:r>
          </w:p>
          <w:p>
            <w:pPr>
              <w:pStyle w:val="0"/>
              <w:jc w:val="center"/>
            </w:pPr>
            <w:r>
              <w:rPr>
                <w:sz w:val="20"/>
              </w:rPr>
              <w:t xml:space="preserve">_________________________________</w:t>
            </w:r>
          </w:p>
          <w:p>
            <w:pPr>
              <w:pStyle w:val="0"/>
              <w:jc w:val="center"/>
            </w:pPr>
            <w:r>
              <w:rPr>
                <w:sz w:val="20"/>
              </w:rPr>
              <w:t xml:space="preserve">действующего от имени юридического лица)</w:t>
            </w:r>
          </w:p>
          <w:p>
            <w:pPr>
              <w:pStyle w:val="0"/>
              <w:jc w:val="center"/>
            </w:pPr>
            <w:r>
              <w:rPr>
                <w:sz w:val="20"/>
              </w:rPr>
              <w:t xml:space="preserve">_________________________________</w:t>
            </w:r>
          </w:p>
          <w:p>
            <w:pPr>
              <w:pStyle w:val="0"/>
              <w:jc w:val="center"/>
            </w:pPr>
            <w:r>
              <w:rPr>
                <w:sz w:val="20"/>
              </w:rPr>
              <w:t xml:space="preserve">_________________________________</w:t>
            </w:r>
          </w:p>
          <w:p>
            <w:pPr>
              <w:pStyle w:val="0"/>
              <w:jc w:val="center"/>
            </w:pPr>
            <w:r>
              <w:rPr>
                <w:sz w:val="20"/>
              </w:rPr>
              <w:t xml:space="preserve">(место нахождения)</w:t>
            </w:r>
          </w:p>
          <w:p>
            <w:pPr>
              <w:pStyle w:val="0"/>
              <w:jc w:val="center"/>
            </w:pPr>
            <w:r>
              <w:rPr>
                <w:sz w:val="20"/>
              </w:rPr>
              <w:t xml:space="preserve">_________________________________</w:t>
            </w:r>
          </w:p>
          <w:p>
            <w:pPr>
              <w:pStyle w:val="0"/>
              <w:jc w:val="center"/>
            </w:pPr>
            <w:r>
              <w:rPr>
                <w:sz w:val="20"/>
              </w:rPr>
              <w:t xml:space="preserve">(для индивидуальных предпринимателей - фамилия, имя, отчество)</w:t>
            </w:r>
          </w:p>
          <w:p>
            <w:pPr>
              <w:pStyle w:val="0"/>
              <w:jc w:val="center"/>
            </w:pPr>
            <w:r>
              <w:rPr>
                <w:sz w:val="20"/>
              </w:rPr>
              <w:t xml:space="preserve">_________________________________</w:t>
            </w:r>
          </w:p>
          <w:p>
            <w:pPr>
              <w:pStyle w:val="0"/>
              <w:jc w:val="center"/>
            </w:pPr>
            <w:r>
              <w:rPr>
                <w:sz w:val="20"/>
              </w:rPr>
              <w:t xml:space="preserve">(номер записи в Едином государственном реестре индивидуальных предпринимателей и дата ее внесения в реестр)</w:t>
            </w:r>
          </w:p>
          <w:p>
            <w:pPr>
              <w:pStyle w:val="0"/>
              <w:jc w:val="center"/>
            </w:pPr>
            <w:r>
              <w:rPr>
                <w:sz w:val="20"/>
              </w:rPr>
              <w:t xml:space="preserve">_________________________________</w:t>
            </w:r>
          </w:p>
          <w:p>
            <w:pPr>
              <w:pStyle w:val="0"/>
              <w:jc w:val="center"/>
            </w:pPr>
            <w:r>
              <w:rPr>
                <w:sz w:val="20"/>
              </w:rPr>
              <w:t xml:space="preserve">(серия, номер и дата выдачи паспорта или</w:t>
            </w:r>
          </w:p>
          <w:p>
            <w:pPr>
              <w:pStyle w:val="0"/>
              <w:jc w:val="center"/>
            </w:pPr>
            <w:r>
              <w:rPr>
                <w:sz w:val="20"/>
              </w:rPr>
              <w:t xml:space="preserve">_________________________________</w:t>
            </w:r>
          </w:p>
          <w:p>
            <w:pPr>
              <w:pStyle w:val="0"/>
              <w:jc w:val="center"/>
            </w:pPr>
            <w:r>
              <w:rPr>
                <w:sz w:val="20"/>
              </w:rPr>
              <w:t xml:space="preserve">иного документа, удостоверяющего личность в соответствии с законодательством Российской Федерации)</w:t>
            </w:r>
          </w:p>
        </w:tc>
      </w:tr>
      <w:tr>
        <w:tc>
          <w:tcPr>
            <w:gridSpan w:val="2"/>
            <w:tcW w:w="4309" w:type="dxa"/>
            <w:tcBorders>
              <w:top w:val="nil"/>
              <w:left w:val="nil"/>
              <w:bottom w:val="nil"/>
              <w:right w:val="nil"/>
            </w:tcBorders>
            <w:vMerge w:val="restart"/>
          </w:tcPr>
          <w:p>
            <w:pPr>
              <w:pStyle w:val="0"/>
              <w:jc w:val="both"/>
            </w:pPr>
            <w:r>
              <w:rPr>
                <w:sz w:val="20"/>
              </w:rPr>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139" w:type="dxa"/>
            <w:tcBorders>
              <w:top w:val="nil"/>
              <w:left w:val="nil"/>
              <w:bottom w:val="nil"/>
              <w:right w:val="nil"/>
            </w:tcBorders>
          </w:tcPr>
          <w:p>
            <w:pPr>
              <w:pStyle w:val="0"/>
            </w:pPr>
            <w:r>
              <w:rPr>
                <w:sz w:val="20"/>
              </w:rPr>
              <w:t xml:space="preserve">ИНН ____________________________</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139" w:type="dxa"/>
            <w:tcBorders>
              <w:top w:val="nil"/>
              <w:left w:val="nil"/>
              <w:bottom w:val="nil"/>
              <w:right w:val="nil"/>
            </w:tcBorders>
          </w:tcPr>
          <w:p>
            <w:pPr>
              <w:pStyle w:val="0"/>
              <w:jc w:val="center"/>
            </w:pPr>
            <w:r>
              <w:rPr>
                <w:sz w:val="20"/>
              </w:rPr>
              <w:t xml:space="preserve">_________________________________</w:t>
            </w:r>
          </w:p>
          <w:p>
            <w:pPr>
              <w:pStyle w:val="0"/>
              <w:jc w:val="center"/>
            </w:pPr>
            <w:r>
              <w:rPr>
                <w:sz w:val="20"/>
              </w:rPr>
              <w:t xml:space="preserve">_________________________________</w:t>
            </w:r>
          </w:p>
          <w:p>
            <w:pPr>
              <w:pStyle w:val="0"/>
              <w:jc w:val="center"/>
            </w:pPr>
            <w:r>
              <w:rPr>
                <w:sz w:val="20"/>
              </w:rPr>
              <w:t xml:space="preserve">(место жительства)</w:t>
            </w:r>
          </w:p>
        </w:tc>
      </w:tr>
      <w:tr>
        <w:tc>
          <w:tcPr>
            <w:tcW w:w="2222"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(подпись)</w:t>
            </w:r>
          </w:p>
        </w:tc>
        <w:tc>
          <w:tcPr>
            <w:tcW w:w="2087" w:type="dxa"/>
            <w:tcBorders>
              <w:top w:val="nil"/>
              <w:left w:val="nil"/>
              <w:bottom w:val="nil"/>
              <w:right w:val="nil"/>
            </w:tcBorders>
          </w:tcPr>
          <w:p>
            <w:pPr>
              <w:pStyle w:val="0"/>
              <w:jc w:val="both"/>
            </w:pPr>
            <w:r>
              <w:rPr>
                <w:sz w:val="20"/>
              </w:rPr>
            </w:r>
          </w:p>
        </w:tc>
        <w:tc>
          <w:tcPr>
            <w:tcBorders>
              <w:top w:val="nil"/>
              <w:left w:val="nil"/>
              <w:bottom w:val="nil"/>
              <w:right w:val="nil"/>
            </w:tcBorders>
            <w:vMerge w:val="continue"/>
          </w:tcPr>
          <w:p/>
        </w:tc>
        <w:tc>
          <w:tcPr>
            <w:tcW w:w="2189"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(подпись)</w:t>
            </w:r>
          </w:p>
        </w:tc>
        <w:tc>
          <w:tcPr>
            <w:tcW w:w="1950" w:type="dxa"/>
            <w:tcBorders>
              <w:top w:val="nil"/>
              <w:left w:val="nil"/>
              <w:bottom w:val="nil"/>
              <w:right w:val="nil"/>
            </w:tcBorders>
          </w:tcPr>
          <w:p>
            <w:pPr>
              <w:pStyle w:val="0"/>
              <w:jc w:val="both"/>
            </w:pPr>
            <w:r>
              <w:rPr>
                <w:sz w:val="20"/>
              </w:rPr>
            </w:r>
          </w:p>
        </w:tc>
      </w:tr>
      <w:tr>
        <w:tc>
          <w:tcPr>
            <w:tcW w:w="2222" w:type="dxa"/>
            <w:tcBorders>
              <w:top w:val="nil"/>
              <w:left w:val="nil"/>
              <w:bottom w:val="nil"/>
              <w:right w:val="nil"/>
            </w:tcBorders>
          </w:tcPr>
          <w:p>
            <w:pPr>
              <w:pStyle w:val="0"/>
            </w:pPr>
            <w:r>
              <w:rPr>
                <w:sz w:val="20"/>
              </w:rPr>
              <w:t xml:space="preserve">М.П.</w:t>
            </w:r>
          </w:p>
        </w:tc>
        <w:tc>
          <w:tcPr>
            <w:tcW w:w="2087" w:type="dxa"/>
            <w:tcBorders>
              <w:top w:val="nil"/>
              <w:left w:val="nil"/>
              <w:bottom w:val="nil"/>
              <w:right w:val="nil"/>
            </w:tcBorders>
          </w:tcPr>
          <w:p>
            <w:pPr>
              <w:pStyle w:val="0"/>
              <w:jc w:val="both"/>
            </w:pPr>
            <w:r>
              <w:rPr>
                <w:sz w:val="20"/>
              </w:rPr>
            </w:r>
          </w:p>
        </w:tc>
        <w:tc>
          <w:tcPr>
            <w:tcBorders>
              <w:top w:val="nil"/>
              <w:left w:val="nil"/>
              <w:bottom w:val="nil"/>
              <w:right w:val="nil"/>
            </w:tcBorders>
            <w:vMerge w:val="continue"/>
          </w:tcPr>
          <w:p/>
        </w:tc>
        <w:tc>
          <w:tcPr>
            <w:tcW w:w="2189" w:type="dxa"/>
            <w:tcBorders>
              <w:top w:val="nil"/>
              <w:left w:val="nil"/>
              <w:bottom w:val="nil"/>
              <w:right w:val="nil"/>
            </w:tcBorders>
          </w:tcPr>
          <w:p>
            <w:pPr>
              <w:pStyle w:val="0"/>
            </w:pPr>
            <w:r>
              <w:rPr>
                <w:sz w:val="20"/>
              </w:rPr>
              <w:t xml:space="preserve">М.П.</w:t>
            </w:r>
          </w:p>
        </w:tc>
        <w:tc>
          <w:tcPr>
            <w:tcW w:w="1950" w:type="dxa"/>
            <w:tcBorders>
              <w:top w:val="nil"/>
              <w:left w:val="nil"/>
              <w:bottom w:val="nil"/>
              <w:right w:val="nil"/>
            </w:tcBorders>
          </w:tcPr>
          <w:p>
            <w:pPr>
              <w:pStyle w:val="0"/>
              <w:jc w:val="both"/>
            </w:pPr>
            <w:r>
              <w:rPr>
                <w:sz w:val="20"/>
              </w:rPr>
            </w:r>
          </w:p>
        </w:tc>
      </w:tr>
    </w:tbl>
    <w:p>
      <w:pPr>
        <w:pStyle w:val="0"/>
        <w:ind w:firstLine="540"/>
        <w:jc w:val="both"/>
      </w:pPr>
      <w:r>
        <w:rPr>
          <w:sz w:val="20"/>
        </w:rPr>
      </w:r>
    </w:p>
    <w:p>
      <w:pPr>
        <w:pStyle w:val="0"/>
        <w:ind w:firstLine="540"/>
        <w:jc w:val="both"/>
      </w:pPr>
      <w:r>
        <w:rPr>
          <w:sz w:val="20"/>
        </w:rPr>
        <w:t xml:space="preserve">--------------------------------</w:t>
      </w:r>
    </w:p>
    <w:bookmarkStart w:id="6200" w:name="P6200"/>
    <w:bookmarkEnd w:id="6200"/>
    <w:p>
      <w:pPr>
        <w:pStyle w:val="0"/>
        <w:spacing w:before="200" w:lineRule="auto"/>
        <w:ind w:firstLine="540"/>
        <w:jc w:val="both"/>
      </w:pPr>
      <w:r>
        <w:rPr>
          <w:sz w:val="20"/>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bookmarkStart w:id="6201" w:name="P6201"/>
    <w:bookmarkEnd w:id="6201"/>
    <w:p>
      <w:pPr>
        <w:pStyle w:val="0"/>
        <w:spacing w:before="200" w:lineRule="auto"/>
        <w:ind w:firstLine="540"/>
        <w:jc w:val="both"/>
      </w:pPr>
      <w:r>
        <w:rPr>
          <w:sz w:val="20"/>
        </w:rPr>
        <w:t xml:space="preserve">&lt;2&gt; Подлежит указанию срок, позволяющий сетевой организации исполнить предусмотренную </w:t>
      </w:r>
      <w:hyperlink w:history="0" w:anchor="P6089" w:tooltip="б) направить в течение 15 дней со дня истечения срока, указанного в подпункте &quot;а&quot;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
        <w:r>
          <w:rPr>
            <w:sz w:val="20"/>
            <w:color w:val="0000ff"/>
          </w:rPr>
          <w:t xml:space="preserve">подпунктом "б" пункта 4</w:t>
        </w:r>
      </w:hyperlink>
      <w:r>
        <w:rPr>
          <w:sz w:val="20"/>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bookmarkStart w:id="6202" w:name="P6202"/>
    <w:bookmarkEnd w:id="6202"/>
    <w:p>
      <w:pPr>
        <w:pStyle w:val="0"/>
        <w:spacing w:before="200" w:lineRule="auto"/>
        <w:ind w:firstLine="540"/>
        <w:jc w:val="both"/>
      </w:pPr>
      <w:r>
        <w:rPr>
          <w:sz w:val="20"/>
        </w:rPr>
        <w:t xml:space="preserve">&lt;3&gt;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bookmarkStart w:id="6203" w:name="P6203"/>
    <w:bookmarkEnd w:id="6203"/>
    <w:p>
      <w:pPr>
        <w:pStyle w:val="0"/>
        <w:spacing w:before="200" w:lineRule="auto"/>
        <w:ind w:firstLine="540"/>
        <w:jc w:val="both"/>
      </w:pPr>
      <w:r>
        <w:rPr>
          <w:sz w:val="20"/>
        </w:rPr>
        <w:t xml:space="preserve">&lt;4&gt; Обязанность включается в случае включения в настоящее соглашение права заявителя на внесение авансового платежа.</w:t>
      </w:r>
    </w:p>
    <w:bookmarkStart w:id="6204" w:name="P6204"/>
    <w:bookmarkEnd w:id="6204"/>
    <w:p>
      <w:pPr>
        <w:pStyle w:val="0"/>
        <w:spacing w:before="200" w:lineRule="auto"/>
        <w:ind w:firstLine="540"/>
        <w:jc w:val="both"/>
      </w:pPr>
      <w:r>
        <w:rPr>
          <w:sz w:val="20"/>
        </w:rPr>
        <w:t xml:space="preserve">&lt;5&gt; Подлежит указанию срок, позволяющий сетевой организации исполнить предусмотренную </w:t>
      </w:r>
      <w:hyperlink w:history="0" w:anchor="P6089" w:tooltip="б) направить в течение 15 дней со дня истечения срока, указанного в подпункте &quot;а&quot;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
        <w:r>
          <w:rPr>
            <w:sz w:val="20"/>
            <w:color w:val="0000ff"/>
          </w:rPr>
          <w:t xml:space="preserve">подпунктом "б" пункта 4</w:t>
        </w:r>
      </w:hyperlink>
      <w:r>
        <w:rPr>
          <w:sz w:val="20"/>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bookmarkStart w:id="6205" w:name="P6205"/>
    <w:bookmarkEnd w:id="6205"/>
    <w:p>
      <w:pPr>
        <w:pStyle w:val="0"/>
        <w:spacing w:before="200" w:lineRule="auto"/>
        <w:ind w:firstLine="540"/>
        <w:jc w:val="both"/>
      </w:pPr>
      <w:r>
        <w:rPr>
          <w:sz w:val="20"/>
        </w:rPr>
        <w:t xml:space="preserve">&lt;6&gt; Право заявителя на внесение авансового платежа включается в настоящее соглашение на основании предложения заявителя.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16</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 электрической</w:t>
      </w:r>
    </w:p>
    <w:p>
      <w:pPr>
        <w:pStyle w:val="0"/>
        <w:jc w:val="right"/>
      </w:pPr>
      <w:r>
        <w:rPr>
          <w:sz w:val="20"/>
        </w:rPr>
        <w:t xml:space="preserve">энергии, объектов по производству</w:t>
      </w:r>
    </w:p>
    <w:p>
      <w:pPr>
        <w:pStyle w:val="0"/>
        <w:jc w:val="right"/>
      </w:pPr>
      <w:r>
        <w:rPr>
          <w:sz w:val="20"/>
        </w:rPr>
        <w:t xml:space="preserve">электрической энергии, а также</w:t>
      </w:r>
    </w:p>
    <w:p>
      <w:pPr>
        <w:pStyle w:val="0"/>
        <w:jc w:val="right"/>
      </w:pPr>
      <w:r>
        <w:rPr>
          <w:sz w:val="20"/>
        </w:rPr>
        <w:t xml:space="preserve">объектов 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516"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Постановлением</w:t>
              </w:r>
            </w:hyperlink>
            <w:r>
              <w:rPr>
                <w:sz w:val="20"/>
                <w:color w:val="392c69"/>
              </w:rPr>
              <w:t xml:space="preserve"> Правительства РФ от 27.12.2017 N 1661;</w:t>
            </w:r>
          </w:p>
          <w:p>
            <w:pPr>
              <w:pStyle w:val="0"/>
              <w:jc w:val="center"/>
            </w:pPr>
            <w:r>
              <w:rPr>
                <w:sz w:val="20"/>
                <w:color w:val="392c69"/>
              </w:rPr>
              <w:t xml:space="preserve">в ред. Постановлений Правительства РФ от 21.12.2020 </w:t>
            </w:r>
            <w:hyperlink w:history="0" r:id="rId1517"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color w:val="392c69"/>
              </w:rPr>
              <w:t xml:space="preserve">,</w:t>
            </w:r>
          </w:p>
          <w:p>
            <w:pPr>
              <w:pStyle w:val="0"/>
              <w:jc w:val="center"/>
            </w:pPr>
            <w:r>
              <w:rPr>
                <w:sz w:val="20"/>
                <w:color w:val="392c69"/>
              </w:rPr>
              <w:t xml:space="preserve">от 30.06.2022 </w:t>
            </w:r>
            <w:hyperlink w:history="0" r:id="rId1518"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 от 19.12.2025 </w:t>
            </w:r>
            <w:hyperlink w:history="0" r:id="rId1519"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6225" w:name="P6225"/>
    <w:bookmarkEnd w:id="6225"/>
    <w:p>
      <w:pPr>
        <w:pStyle w:val="1"/>
        <w:jc w:val="both"/>
      </w:pPr>
      <w:r>
        <w:rPr>
          <w:sz w:val="20"/>
        </w:rPr>
        <w:t xml:space="preserve">                                    АКТ</w:t>
      </w:r>
    </w:p>
    <w:p>
      <w:pPr>
        <w:pStyle w:val="1"/>
        <w:jc w:val="both"/>
      </w:pPr>
      <w:r>
        <w:rPr>
          <w:sz w:val="20"/>
        </w:rPr>
        <w:t xml:space="preserve">        допуска в эксплуатацию прибора учета электрической энергии</w:t>
      </w:r>
    </w:p>
    <w:p>
      <w:pPr>
        <w:pStyle w:val="1"/>
        <w:jc w:val="both"/>
      </w:pPr>
      <w:r>
        <w:rPr>
          <w:sz w:val="20"/>
        </w:rPr>
        <w:t xml:space="preserve">                 N _______________ "__" _____________ 20__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должность представителя сетевой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или наименование потребителя</w:t>
      </w:r>
    </w:p>
    <w:p>
      <w:pPr>
        <w:pStyle w:val="1"/>
        <w:jc w:val="both"/>
      </w:pPr>
      <w:r>
        <w:rPr>
          <w:sz w:val="20"/>
        </w:rPr>
        <w:t xml:space="preserve">                          или его представителя)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субъекта розничного рынка, с которым у заявителя заключен</w:t>
      </w:r>
    </w:p>
    <w:p>
      <w:pPr>
        <w:pStyle w:val="1"/>
        <w:jc w:val="both"/>
      </w:pPr>
      <w:r>
        <w:rPr>
          <w:sz w:val="20"/>
        </w:rPr>
        <w:t xml:space="preserve">   (предполагается к заключению) договор энергоснабжения (купли-продажи</w:t>
      </w:r>
    </w:p>
    <w:p>
      <w:pPr>
        <w:pStyle w:val="1"/>
        <w:jc w:val="both"/>
      </w:pPr>
      <w:r>
        <w:rPr>
          <w:sz w:val="20"/>
        </w:rPr>
        <w:t xml:space="preserve">                (поставки) электрической энергии (мощности)</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должность представителя субъекта розничного</w:t>
      </w:r>
    </w:p>
    <w:p>
      <w:pPr>
        <w:pStyle w:val="1"/>
        <w:jc w:val="both"/>
      </w:pPr>
      <w:r>
        <w:rPr>
          <w:sz w:val="20"/>
        </w:rPr>
        <w:t xml:space="preserve">    рынка, с которым у заявителя заключен (предполагается к заключению)</w:t>
      </w:r>
    </w:p>
    <w:p>
      <w:pPr>
        <w:pStyle w:val="1"/>
        <w:jc w:val="both"/>
      </w:pPr>
      <w:r>
        <w:rPr>
          <w:sz w:val="20"/>
        </w:rPr>
        <w:t xml:space="preserve">             договор энергоснабжения (купли-продажи (поставки)</w:t>
      </w:r>
    </w:p>
    <w:p>
      <w:pPr>
        <w:pStyle w:val="1"/>
        <w:jc w:val="both"/>
      </w:pPr>
      <w:r>
        <w:rPr>
          <w:sz w:val="20"/>
        </w:rPr>
        <w:t xml:space="preserve">                     электрической энергии (мощности)</w:t>
      </w:r>
    </w:p>
    <w:p>
      <w:pPr>
        <w:pStyle w:val="1"/>
        <w:jc w:val="both"/>
      </w:pPr>
      <w:r>
        <w:rPr>
          <w:sz w:val="20"/>
        </w:rPr>
        <w:t xml:space="preserve">___________________________________________________________________________</w:t>
      </w:r>
    </w:p>
    <w:p>
      <w:pPr>
        <w:pStyle w:val="1"/>
        <w:jc w:val="both"/>
      </w:pPr>
      <w:r>
        <w:rPr>
          <w:sz w:val="20"/>
        </w:rPr>
        <w:t xml:space="preserve">         (номер договора энергоснабжения (купли-продажи (поставки)</w:t>
      </w:r>
    </w:p>
    <w:p>
      <w:pPr>
        <w:pStyle w:val="1"/>
        <w:jc w:val="both"/>
      </w:pPr>
      <w:r>
        <w:rPr>
          <w:sz w:val="20"/>
        </w:rPr>
        <w:t xml:space="preserve">               электрической энергии (мощности) при наличии)</w:t>
      </w:r>
    </w:p>
    <w:p>
      <w:pPr>
        <w:pStyle w:val="1"/>
        <w:jc w:val="both"/>
      </w:pPr>
      <w:r>
        <w:rPr>
          <w:sz w:val="20"/>
        </w:rPr>
      </w:r>
    </w:p>
    <w:p>
      <w:pPr>
        <w:pStyle w:val="1"/>
        <w:jc w:val="both"/>
      </w:pPr>
      <w:r>
        <w:rPr>
          <w:sz w:val="20"/>
        </w:rPr>
        <w:t xml:space="preserve">    Дата и время проведения проверки: "__" ______________ 20__ г.</w:t>
      </w:r>
    </w:p>
    <w:p>
      <w:pPr>
        <w:pStyle w:val="1"/>
        <w:jc w:val="both"/>
      </w:pPr>
      <w:r>
        <w:rPr>
          <w:sz w:val="20"/>
        </w:rPr>
        <w:t xml:space="preserve">"__" часов "__" минут.</w:t>
      </w:r>
    </w:p>
    <w:p>
      <w:pPr>
        <w:pStyle w:val="1"/>
        <w:jc w:val="both"/>
      </w:pPr>
      <w:r>
        <w:rPr>
          <w:sz w:val="20"/>
        </w:rPr>
      </w:r>
    </w:p>
    <w:p>
      <w:pPr>
        <w:pStyle w:val="1"/>
        <w:jc w:val="both"/>
      </w:pPr>
      <w:r>
        <w:rPr>
          <w:sz w:val="20"/>
        </w:rPr>
        <w:t xml:space="preserve">    1. Сведения о точке поставки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66"/>
        <w:gridCol w:w="3005"/>
      </w:tblGrid>
      <w:tr>
        <w:tc>
          <w:tcPr>
            <w:tcW w:w="6066" w:type="dxa"/>
          </w:tcPr>
          <w:p>
            <w:pPr>
              <w:pStyle w:val="0"/>
            </w:pPr>
            <w:r>
              <w:rPr>
                <w:sz w:val="20"/>
              </w:rPr>
              <w:t xml:space="preserve">Адрес</w:t>
            </w:r>
          </w:p>
        </w:tc>
        <w:tc>
          <w:tcPr>
            <w:tcW w:w="3005" w:type="dxa"/>
          </w:tcPr>
          <w:p>
            <w:pPr>
              <w:pStyle w:val="0"/>
            </w:pPr>
            <w:r>
              <w:rPr>
                <w:sz w:val="20"/>
              </w:rPr>
            </w:r>
          </w:p>
        </w:tc>
      </w:tr>
      <w:tr>
        <w:tc>
          <w:tcPr>
            <w:tcW w:w="6066" w:type="dxa"/>
          </w:tcPr>
          <w:p>
            <w:pPr>
              <w:pStyle w:val="0"/>
            </w:pPr>
            <w:r>
              <w:rPr>
                <w:sz w:val="20"/>
              </w:rPr>
              <w:t xml:space="preserve">Наименование</w:t>
            </w:r>
          </w:p>
          <w:p>
            <w:pPr>
              <w:pStyle w:val="0"/>
            </w:pPr>
            <w:r>
              <w:rPr>
                <w:sz w:val="20"/>
              </w:rPr>
              <w:t xml:space="preserve">Центр питания (наименование, уровень напряжения, номер)</w:t>
            </w:r>
          </w:p>
          <w:p>
            <w:pPr>
              <w:pStyle w:val="0"/>
            </w:pPr>
            <w:r>
              <w:rPr>
                <w:sz w:val="20"/>
              </w:rPr>
              <w:t xml:space="preserve">Фидер 10 (6) кВ (наименование, номер)</w:t>
            </w:r>
          </w:p>
          <w:p>
            <w:pPr>
              <w:pStyle w:val="0"/>
            </w:pPr>
            <w:r>
              <w:rPr>
                <w:sz w:val="20"/>
              </w:rPr>
              <w:t xml:space="preserve">ТП (КТП) (наименование, номер)</w:t>
            </w:r>
          </w:p>
          <w:p>
            <w:pPr>
              <w:pStyle w:val="0"/>
            </w:pPr>
            <w:r>
              <w:rPr>
                <w:sz w:val="20"/>
              </w:rPr>
              <w:t xml:space="preserve">Фидер 0,4 кВ (наименование, номер)</w:t>
            </w:r>
          </w:p>
          <w:p>
            <w:pPr>
              <w:pStyle w:val="0"/>
            </w:pPr>
            <w:r>
              <w:rPr>
                <w:sz w:val="20"/>
              </w:rPr>
              <w:t xml:space="preserve">Опора 0,4 кВ (номер)</w:t>
            </w:r>
          </w:p>
        </w:tc>
        <w:tc>
          <w:tcPr>
            <w:tcW w:w="3005" w:type="dxa"/>
          </w:tcPr>
          <w:p>
            <w:pPr>
              <w:pStyle w:val="0"/>
            </w:pPr>
            <w:r>
              <w:rPr>
                <w:sz w:val="20"/>
              </w:rPr>
            </w:r>
          </w:p>
        </w:tc>
      </w:tr>
      <w:tr>
        <w:tc>
          <w:tcPr>
            <w:tcW w:w="6066" w:type="dxa"/>
          </w:tcPr>
          <w:p>
            <w:pPr>
              <w:pStyle w:val="0"/>
            </w:pPr>
            <w:r>
              <w:rPr>
                <w:sz w:val="20"/>
              </w:rPr>
              <w:t xml:space="preserve">Характеристика помещения (жилое или нежилое)</w:t>
            </w:r>
          </w:p>
        </w:tc>
        <w:tc>
          <w:tcPr>
            <w:tcW w:w="3005" w:type="dxa"/>
          </w:tcPr>
          <w:p>
            <w:pPr>
              <w:pStyle w:val="0"/>
            </w:pPr>
            <w:r>
              <w:rPr>
                <w:sz w:val="20"/>
              </w:rPr>
            </w:r>
          </w:p>
        </w:tc>
      </w:tr>
      <w:tr>
        <w:tc>
          <w:tcPr>
            <w:tcW w:w="6066" w:type="dxa"/>
          </w:tcPr>
          <w:p>
            <w:pPr>
              <w:pStyle w:val="0"/>
            </w:pPr>
            <w:r>
              <w:rPr>
                <w:sz w:val="20"/>
              </w:rPr>
              <w:t xml:space="preserve">Коммутационный аппарат до прибора учета (номинальный ток, A)</w:t>
            </w:r>
          </w:p>
        </w:tc>
        <w:tc>
          <w:tcPr>
            <w:tcW w:w="3005" w:type="dxa"/>
          </w:tcPr>
          <w:p>
            <w:pPr>
              <w:pStyle w:val="0"/>
            </w:pPr>
            <w:r>
              <w:rPr>
                <w:sz w:val="20"/>
              </w:rPr>
            </w:r>
          </w:p>
        </w:tc>
      </w:tr>
    </w:tbl>
    <w:p>
      <w:pPr>
        <w:pStyle w:val="0"/>
        <w:jc w:val="both"/>
      </w:pPr>
      <w:r>
        <w:rPr>
          <w:sz w:val="20"/>
        </w:rPr>
      </w:r>
    </w:p>
    <w:p>
      <w:pPr>
        <w:pStyle w:val="1"/>
        <w:jc w:val="both"/>
      </w:pPr>
      <w:r>
        <w:rPr>
          <w:sz w:val="20"/>
        </w:rPr>
        <w:t xml:space="preserve">    2. Характеристики и показания прибора учета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08"/>
        <w:gridCol w:w="4762"/>
      </w:tblGrid>
      <w:tr>
        <w:tc>
          <w:tcPr>
            <w:tcW w:w="4308" w:type="dxa"/>
          </w:tcPr>
          <w:p>
            <w:pPr>
              <w:pStyle w:val="0"/>
            </w:pPr>
            <w:r>
              <w:rPr>
                <w:sz w:val="20"/>
              </w:rPr>
              <w:t xml:space="preserve">Место установки</w:t>
            </w:r>
          </w:p>
        </w:tc>
        <w:tc>
          <w:tcPr>
            <w:tcW w:w="4762" w:type="dxa"/>
          </w:tcPr>
          <w:p>
            <w:pPr>
              <w:pStyle w:val="0"/>
            </w:pPr>
            <w:r>
              <w:rPr>
                <w:sz w:val="20"/>
              </w:rPr>
            </w:r>
          </w:p>
        </w:tc>
      </w:tr>
      <w:tr>
        <w:tc>
          <w:tcPr>
            <w:tcW w:w="4308" w:type="dxa"/>
          </w:tcPr>
          <w:p>
            <w:pPr>
              <w:pStyle w:val="0"/>
            </w:pPr>
            <w:r>
              <w:rPr>
                <w:sz w:val="20"/>
              </w:rPr>
              <w:t xml:space="preserve">Балансовая принадлежность</w:t>
            </w:r>
          </w:p>
        </w:tc>
        <w:tc>
          <w:tcPr>
            <w:tcW w:w="4762" w:type="dxa"/>
          </w:tcPr>
          <w:p>
            <w:pPr>
              <w:pStyle w:val="0"/>
            </w:pPr>
            <w:r>
              <w:rPr>
                <w:sz w:val="20"/>
              </w:rPr>
            </w:r>
          </w:p>
        </w:tc>
      </w:tr>
      <w:tr>
        <w:tc>
          <w:tcPr>
            <w:tcW w:w="4308" w:type="dxa"/>
          </w:tcPr>
          <w:p>
            <w:pPr>
              <w:pStyle w:val="0"/>
            </w:pPr>
            <w:r>
              <w:rPr>
                <w:sz w:val="20"/>
              </w:rPr>
              <w:t xml:space="preserve">Тип</w:t>
            </w:r>
          </w:p>
        </w:tc>
        <w:tc>
          <w:tcPr>
            <w:tcW w:w="4762" w:type="dxa"/>
          </w:tcPr>
          <w:p>
            <w:pPr>
              <w:pStyle w:val="0"/>
            </w:pPr>
            <w:r>
              <w:rPr>
                <w:sz w:val="20"/>
              </w:rPr>
            </w:r>
          </w:p>
        </w:tc>
      </w:tr>
      <w:tr>
        <w:tc>
          <w:tcPr>
            <w:tcW w:w="4308" w:type="dxa"/>
          </w:tcPr>
          <w:p>
            <w:pPr>
              <w:pStyle w:val="0"/>
            </w:pPr>
            <w:r>
              <w:rPr>
                <w:sz w:val="20"/>
              </w:rPr>
              <w:t xml:space="preserve">Заводской номер</w:t>
            </w:r>
          </w:p>
        </w:tc>
        <w:tc>
          <w:tcPr>
            <w:tcW w:w="4762" w:type="dxa"/>
          </w:tcPr>
          <w:p>
            <w:pPr>
              <w:pStyle w:val="0"/>
            </w:pPr>
            <w:r>
              <w:rPr>
                <w:sz w:val="20"/>
              </w:rPr>
            </w:r>
          </w:p>
        </w:tc>
      </w:tr>
      <w:tr>
        <w:tc>
          <w:tcPr>
            <w:tcW w:w="4308" w:type="dxa"/>
          </w:tcPr>
          <w:p>
            <w:pPr>
              <w:pStyle w:val="0"/>
            </w:pPr>
            <w:r>
              <w:rPr>
                <w:sz w:val="20"/>
              </w:rPr>
              <w:t xml:space="preserve">Класс точности</w:t>
            </w:r>
          </w:p>
        </w:tc>
        <w:tc>
          <w:tcPr>
            <w:tcW w:w="4762" w:type="dxa"/>
          </w:tcPr>
          <w:p>
            <w:pPr>
              <w:pStyle w:val="0"/>
            </w:pPr>
            <w:r>
              <w:rPr>
                <w:sz w:val="20"/>
              </w:rPr>
            </w:r>
          </w:p>
        </w:tc>
      </w:tr>
      <w:tr>
        <w:tc>
          <w:tcPr>
            <w:tcW w:w="4308" w:type="dxa"/>
          </w:tcPr>
          <w:p>
            <w:pPr>
              <w:pStyle w:val="0"/>
            </w:pPr>
            <w:r>
              <w:rPr>
                <w:sz w:val="20"/>
              </w:rPr>
              <w:t xml:space="preserve">Номинальный ток, A</w:t>
            </w:r>
          </w:p>
        </w:tc>
        <w:tc>
          <w:tcPr>
            <w:tcW w:w="4762" w:type="dxa"/>
          </w:tcPr>
          <w:p>
            <w:pPr>
              <w:pStyle w:val="0"/>
            </w:pPr>
            <w:r>
              <w:rPr>
                <w:sz w:val="20"/>
              </w:rPr>
            </w:r>
          </w:p>
        </w:tc>
      </w:tr>
      <w:tr>
        <w:tc>
          <w:tcPr>
            <w:tcW w:w="4308" w:type="dxa"/>
          </w:tcPr>
          <w:p>
            <w:pPr>
              <w:pStyle w:val="0"/>
            </w:pPr>
            <w:r>
              <w:rPr>
                <w:sz w:val="20"/>
              </w:rPr>
              <w:t xml:space="preserve">Номинальное напряжение, B</w:t>
            </w:r>
          </w:p>
        </w:tc>
        <w:tc>
          <w:tcPr>
            <w:tcW w:w="4762" w:type="dxa"/>
          </w:tcPr>
          <w:p>
            <w:pPr>
              <w:pStyle w:val="0"/>
            </w:pPr>
            <w:r>
              <w:rPr>
                <w:sz w:val="20"/>
              </w:rPr>
            </w:r>
          </w:p>
        </w:tc>
      </w:tr>
      <w:tr>
        <w:tc>
          <w:tcPr>
            <w:tcW w:w="4308" w:type="dxa"/>
          </w:tcPr>
          <w:p>
            <w:pPr>
              <w:pStyle w:val="0"/>
            </w:pPr>
            <w:r>
              <w:rPr>
                <w:sz w:val="20"/>
              </w:rPr>
              <w:t xml:space="preserve">Разрядность (до запятой)</w:t>
            </w:r>
          </w:p>
        </w:tc>
        <w:tc>
          <w:tcPr>
            <w:tcW w:w="4762" w:type="dxa"/>
          </w:tcPr>
          <w:p>
            <w:pPr>
              <w:pStyle w:val="0"/>
            </w:pPr>
            <w:r>
              <w:rPr>
                <w:sz w:val="20"/>
              </w:rPr>
            </w:r>
          </w:p>
        </w:tc>
      </w:tr>
      <w:tr>
        <w:tc>
          <w:tcPr>
            <w:tcW w:w="4308" w:type="dxa"/>
          </w:tcPr>
          <w:p>
            <w:pPr>
              <w:pStyle w:val="0"/>
            </w:pPr>
            <w:r>
              <w:rPr>
                <w:sz w:val="20"/>
              </w:rPr>
              <w:t xml:space="preserve">Разрядность (после запятой)</w:t>
            </w:r>
          </w:p>
        </w:tc>
        <w:tc>
          <w:tcPr>
            <w:tcW w:w="4762" w:type="dxa"/>
          </w:tcPr>
          <w:p>
            <w:pPr>
              <w:pStyle w:val="0"/>
            </w:pPr>
            <w:r>
              <w:rPr>
                <w:sz w:val="20"/>
              </w:rPr>
            </w:r>
          </w:p>
        </w:tc>
      </w:tr>
      <w:tr>
        <w:tc>
          <w:tcPr>
            <w:tcW w:w="4308" w:type="dxa"/>
          </w:tcPr>
          <w:p>
            <w:pPr>
              <w:pStyle w:val="0"/>
            </w:pPr>
            <w:r>
              <w:rPr>
                <w:sz w:val="20"/>
              </w:rPr>
              <w:t xml:space="preserve">Год выпуска</w:t>
            </w:r>
          </w:p>
        </w:tc>
        <w:tc>
          <w:tcPr>
            <w:tcW w:w="4762" w:type="dxa"/>
          </w:tcPr>
          <w:p>
            <w:pPr>
              <w:pStyle w:val="0"/>
            </w:pPr>
            <w:r>
              <w:rPr>
                <w:sz w:val="20"/>
              </w:rPr>
            </w:r>
          </w:p>
        </w:tc>
      </w:tr>
      <w:tr>
        <w:tc>
          <w:tcPr>
            <w:tcW w:w="4308" w:type="dxa"/>
          </w:tcPr>
          <w:p>
            <w:pPr>
              <w:pStyle w:val="0"/>
            </w:pPr>
            <w:r>
              <w:rPr>
                <w:sz w:val="20"/>
              </w:rPr>
              <w:t xml:space="preserve">Дата поверки</w:t>
            </w:r>
          </w:p>
        </w:tc>
        <w:tc>
          <w:tcPr>
            <w:tcW w:w="4762" w:type="dxa"/>
          </w:tcPr>
          <w:p>
            <w:pPr>
              <w:pStyle w:val="0"/>
            </w:pPr>
            <w:r>
              <w:rPr>
                <w:sz w:val="20"/>
              </w:rPr>
            </w:r>
          </w:p>
        </w:tc>
      </w:tr>
      <w:tr>
        <w:tc>
          <w:tcPr>
            <w:tcW w:w="4308" w:type="dxa"/>
          </w:tcPr>
          <w:p>
            <w:pPr>
              <w:pStyle w:val="0"/>
            </w:pPr>
            <w:r>
              <w:rPr>
                <w:sz w:val="20"/>
              </w:rPr>
              <w:t xml:space="preserve">Дата следующей поверки</w:t>
            </w:r>
          </w:p>
        </w:tc>
        <w:tc>
          <w:tcPr>
            <w:tcW w:w="4762"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1586"/>
        <w:gridCol w:w="1586"/>
        <w:gridCol w:w="1586"/>
        <w:gridCol w:w="1587"/>
      </w:tblGrid>
      <w:tr>
        <w:tc>
          <w:tcPr>
            <w:tcW w:w="2721" w:type="dxa"/>
          </w:tcPr>
          <w:p>
            <w:pPr>
              <w:pStyle w:val="0"/>
              <w:jc w:val="center"/>
            </w:pPr>
            <w:r>
              <w:rPr>
                <w:sz w:val="20"/>
              </w:rPr>
              <w:t xml:space="preserve">Вид энергии</w:t>
            </w:r>
          </w:p>
        </w:tc>
        <w:tc>
          <w:tcPr>
            <w:tcW w:w="1586" w:type="dxa"/>
          </w:tcPr>
          <w:p>
            <w:pPr>
              <w:pStyle w:val="0"/>
              <w:jc w:val="center"/>
            </w:pPr>
            <w:r>
              <w:rPr>
                <w:sz w:val="20"/>
              </w:rPr>
              <w:t xml:space="preserve">Активная (прием)</w:t>
            </w:r>
          </w:p>
        </w:tc>
        <w:tc>
          <w:tcPr>
            <w:tcW w:w="1586" w:type="dxa"/>
          </w:tcPr>
          <w:p>
            <w:pPr>
              <w:pStyle w:val="0"/>
              <w:jc w:val="center"/>
            </w:pPr>
            <w:r>
              <w:rPr>
                <w:sz w:val="20"/>
              </w:rPr>
              <w:t xml:space="preserve">Активная (отдача)</w:t>
            </w:r>
          </w:p>
        </w:tc>
        <w:tc>
          <w:tcPr>
            <w:tcW w:w="1586" w:type="dxa"/>
          </w:tcPr>
          <w:p>
            <w:pPr>
              <w:pStyle w:val="0"/>
              <w:jc w:val="center"/>
            </w:pPr>
            <w:r>
              <w:rPr>
                <w:sz w:val="20"/>
              </w:rPr>
              <w:t xml:space="preserve">Реактивная (прием)</w:t>
            </w:r>
          </w:p>
        </w:tc>
        <w:tc>
          <w:tcPr>
            <w:tcW w:w="1587" w:type="dxa"/>
          </w:tcPr>
          <w:p>
            <w:pPr>
              <w:pStyle w:val="0"/>
              <w:jc w:val="center"/>
            </w:pPr>
            <w:r>
              <w:rPr>
                <w:sz w:val="20"/>
              </w:rPr>
              <w:t xml:space="preserve">Реактивная (отдача)</w:t>
            </w:r>
          </w:p>
        </w:tc>
      </w:tr>
      <w:tr>
        <w:tc>
          <w:tcPr>
            <w:tcW w:w="2721" w:type="dxa"/>
          </w:tcPr>
          <w:p>
            <w:pPr>
              <w:pStyle w:val="0"/>
            </w:pPr>
            <w:r>
              <w:rPr>
                <w:sz w:val="20"/>
              </w:rPr>
              <w:t xml:space="preserve">Показания электрической энергии, в том числе</w:t>
            </w:r>
          </w:p>
        </w:tc>
        <w:tc>
          <w:tcPr>
            <w:tcW w:w="1586" w:type="dxa"/>
          </w:tcPr>
          <w:p>
            <w:pPr>
              <w:pStyle w:val="0"/>
            </w:pPr>
            <w:r>
              <w:rPr>
                <w:sz w:val="20"/>
              </w:rPr>
            </w:r>
          </w:p>
        </w:tc>
        <w:tc>
          <w:tcPr>
            <w:tcW w:w="1586" w:type="dxa"/>
          </w:tcPr>
          <w:p>
            <w:pPr>
              <w:pStyle w:val="0"/>
            </w:pPr>
            <w:r>
              <w:rPr>
                <w:sz w:val="20"/>
              </w:rPr>
            </w:r>
          </w:p>
        </w:tc>
        <w:tc>
          <w:tcPr>
            <w:tcW w:w="1586" w:type="dxa"/>
          </w:tcPr>
          <w:p>
            <w:pPr>
              <w:pStyle w:val="0"/>
            </w:pPr>
            <w:r>
              <w:rPr>
                <w:sz w:val="20"/>
              </w:rPr>
            </w:r>
          </w:p>
        </w:tc>
        <w:tc>
          <w:tcPr>
            <w:tcW w:w="1587" w:type="dxa"/>
          </w:tcPr>
          <w:p>
            <w:pPr>
              <w:pStyle w:val="0"/>
            </w:pPr>
            <w:r>
              <w:rPr>
                <w:sz w:val="20"/>
              </w:rPr>
            </w:r>
          </w:p>
        </w:tc>
      </w:tr>
      <w:tr>
        <w:tc>
          <w:tcPr>
            <w:tcW w:w="2721" w:type="dxa"/>
          </w:tcPr>
          <w:p>
            <w:pPr>
              <w:pStyle w:val="0"/>
            </w:pPr>
            <w:r>
              <w:rPr>
                <w:sz w:val="20"/>
              </w:rPr>
              <w:t xml:space="preserve">тариф 1</w:t>
            </w:r>
          </w:p>
        </w:tc>
        <w:tc>
          <w:tcPr>
            <w:tcW w:w="1586" w:type="dxa"/>
          </w:tcPr>
          <w:p>
            <w:pPr>
              <w:pStyle w:val="0"/>
            </w:pPr>
            <w:r>
              <w:rPr>
                <w:sz w:val="20"/>
              </w:rPr>
            </w:r>
          </w:p>
        </w:tc>
        <w:tc>
          <w:tcPr>
            <w:tcW w:w="1586" w:type="dxa"/>
          </w:tcPr>
          <w:p>
            <w:pPr>
              <w:pStyle w:val="0"/>
            </w:pPr>
            <w:r>
              <w:rPr>
                <w:sz w:val="20"/>
              </w:rPr>
            </w:r>
          </w:p>
        </w:tc>
        <w:tc>
          <w:tcPr>
            <w:tcW w:w="1586" w:type="dxa"/>
          </w:tcPr>
          <w:p>
            <w:pPr>
              <w:pStyle w:val="0"/>
            </w:pPr>
            <w:r>
              <w:rPr>
                <w:sz w:val="20"/>
              </w:rPr>
            </w:r>
          </w:p>
        </w:tc>
        <w:tc>
          <w:tcPr>
            <w:tcW w:w="1587" w:type="dxa"/>
          </w:tcPr>
          <w:p>
            <w:pPr>
              <w:pStyle w:val="0"/>
            </w:pPr>
            <w:r>
              <w:rPr>
                <w:sz w:val="20"/>
              </w:rPr>
            </w:r>
          </w:p>
        </w:tc>
      </w:tr>
      <w:tr>
        <w:tc>
          <w:tcPr>
            <w:tcW w:w="2721" w:type="dxa"/>
          </w:tcPr>
          <w:p>
            <w:pPr>
              <w:pStyle w:val="0"/>
            </w:pPr>
            <w:r>
              <w:rPr>
                <w:sz w:val="20"/>
              </w:rPr>
              <w:t xml:space="preserve">тариф 2</w:t>
            </w:r>
          </w:p>
        </w:tc>
        <w:tc>
          <w:tcPr>
            <w:tcW w:w="1586" w:type="dxa"/>
          </w:tcPr>
          <w:p>
            <w:pPr>
              <w:pStyle w:val="0"/>
            </w:pPr>
            <w:r>
              <w:rPr>
                <w:sz w:val="20"/>
              </w:rPr>
            </w:r>
          </w:p>
        </w:tc>
        <w:tc>
          <w:tcPr>
            <w:tcW w:w="1586" w:type="dxa"/>
          </w:tcPr>
          <w:p>
            <w:pPr>
              <w:pStyle w:val="0"/>
            </w:pPr>
            <w:r>
              <w:rPr>
                <w:sz w:val="20"/>
              </w:rPr>
            </w:r>
          </w:p>
        </w:tc>
        <w:tc>
          <w:tcPr>
            <w:tcW w:w="1586" w:type="dxa"/>
          </w:tcPr>
          <w:p>
            <w:pPr>
              <w:pStyle w:val="0"/>
            </w:pPr>
            <w:r>
              <w:rPr>
                <w:sz w:val="20"/>
              </w:rPr>
            </w:r>
          </w:p>
        </w:tc>
        <w:tc>
          <w:tcPr>
            <w:tcW w:w="1587" w:type="dxa"/>
          </w:tcPr>
          <w:p>
            <w:pPr>
              <w:pStyle w:val="0"/>
            </w:pPr>
            <w:r>
              <w:rPr>
                <w:sz w:val="20"/>
              </w:rPr>
            </w:r>
          </w:p>
        </w:tc>
      </w:tr>
      <w:tr>
        <w:tc>
          <w:tcPr>
            <w:tcW w:w="2721" w:type="dxa"/>
          </w:tcPr>
          <w:p>
            <w:pPr>
              <w:pStyle w:val="0"/>
            </w:pPr>
            <w:r>
              <w:rPr>
                <w:sz w:val="20"/>
              </w:rPr>
              <w:t xml:space="preserve">...</w:t>
            </w:r>
          </w:p>
        </w:tc>
        <w:tc>
          <w:tcPr>
            <w:tcW w:w="1586" w:type="dxa"/>
          </w:tcPr>
          <w:p>
            <w:pPr>
              <w:pStyle w:val="0"/>
            </w:pPr>
            <w:r>
              <w:rPr>
                <w:sz w:val="20"/>
              </w:rPr>
            </w:r>
          </w:p>
        </w:tc>
        <w:tc>
          <w:tcPr>
            <w:tcW w:w="1586" w:type="dxa"/>
          </w:tcPr>
          <w:p>
            <w:pPr>
              <w:pStyle w:val="0"/>
            </w:pPr>
            <w:r>
              <w:rPr>
                <w:sz w:val="20"/>
              </w:rPr>
            </w:r>
          </w:p>
        </w:tc>
        <w:tc>
          <w:tcPr>
            <w:tcW w:w="1586" w:type="dxa"/>
          </w:tcPr>
          <w:p>
            <w:pPr>
              <w:pStyle w:val="0"/>
            </w:pPr>
            <w:r>
              <w:rPr>
                <w:sz w:val="20"/>
              </w:rPr>
            </w:r>
          </w:p>
        </w:tc>
        <w:tc>
          <w:tcPr>
            <w:tcW w:w="1587" w:type="dxa"/>
          </w:tcPr>
          <w:p>
            <w:pPr>
              <w:pStyle w:val="0"/>
            </w:pPr>
            <w:r>
              <w:rPr>
                <w:sz w:val="20"/>
              </w:rPr>
            </w:r>
          </w:p>
        </w:tc>
      </w:tr>
    </w:tbl>
    <w:p>
      <w:pPr>
        <w:pStyle w:val="0"/>
        <w:jc w:val="both"/>
      </w:pPr>
      <w:r>
        <w:rPr>
          <w:sz w:val="20"/>
        </w:rPr>
      </w:r>
    </w:p>
    <w:p>
      <w:pPr>
        <w:pStyle w:val="1"/>
        <w:jc w:val="both"/>
      </w:pPr>
      <w:r>
        <w:rPr>
          <w:sz w:val="20"/>
        </w:rPr>
        <w:t xml:space="preserve">    3. Характеристики измерительных трансформаторов тока (при наличии)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75"/>
        <w:gridCol w:w="1417"/>
        <w:gridCol w:w="1417"/>
        <w:gridCol w:w="1360"/>
      </w:tblGrid>
      <w:tr>
        <w:tc>
          <w:tcPr>
            <w:tcW w:w="4875" w:type="dxa"/>
            <w:vMerge w:val="restart"/>
          </w:tcPr>
          <w:p>
            <w:pPr>
              <w:pStyle w:val="0"/>
              <w:jc w:val="center"/>
            </w:pPr>
            <w:r>
              <w:rPr>
                <w:sz w:val="20"/>
              </w:rPr>
              <w:t xml:space="preserve">Наименование</w:t>
            </w:r>
          </w:p>
        </w:tc>
        <w:tc>
          <w:tcPr>
            <w:gridSpan w:val="3"/>
            <w:tcW w:w="4194" w:type="dxa"/>
          </w:tcPr>
          <w:p>
            <w:pPr>
              <w:pStyle w:val="0"/>
              <w:jc w:val="center"/>
            </w:pPr>
            <w:r>
              <w:rPr>
                <w:sz w:val="20"/>
              </w:rPr>
              <w:t xml:space="preserve">Характеристики по фазам</w:t>
            </w:r>
          </w:p>
        </w:tc>
      </w:tr>
      <w:tr>
        <w:tc>
          <w:tcPr>
            <w:vMerge w:val="continue"/>
          </w:tcPr>
          <w:p/>
        </w:tc>
        <w:tc>
          <w:tcPr>
            <w:tcW w:w="1417" w:type="dxa"/>
          </w:tcPr>
          <w:p>
            <w:pPr>
              <w:pStyle w:val="0"/>
              <w:jc w:val="center"/>
            </w:pPr>
            <w:r>
              <w:rPr>
                <w:sz w:val="20"/>
              </w:rPr>
              <w:t xml:space="preserve">Фаза A</w:t>
            </w:r>
          </w:p>
        </w:tc>
        <w:tc>
          <w:tcPr>
            <w:tcW w:w="1417" w:type="dxa"/>
          </w:tcPr>
          <w:p>
            <w:pPr>
              <w:pStyle w:val="0"/>
              <w:jc w:val="center"/>
            </w:pPr>
            <w:r>
              <w:rPr>
                <w:sz w:val="20"/>
              </w:rPr>
              <w:t xml:space="preserve">Фаза B</w:t>
            </w:r>
          </w:p>
        </w:tc>
        <w:tc>
          <w:tcPr>
            <w:tcW w:w="1360" w:type="dxa"/>
          </w:tcPr>
          <w:p>
            <w:pPr>
              <w:pStyle w:val="0"/>
              <w:jc w:val="center"/>
            </w:pPr>
            <w:r>
              <w:rPr>
                <w:sz w:val="20"/>
              </w:rPr>
              <w:t xml:space="preserve">Фаза C</w:t>
            </w:r>
          </w:p>
        </w:tc>
      </w:tr>
      <w:tr>
        <w:tc>
          <w:tcPr>
            <w:tcW w:w="4875" w:type="dxa"/>
          </w:tcPr>
          <w:p>
            <w:pPr>
              <w:pStyle w:val="0"/>
            </w:pPr>
            <w:r>
              <w:rPr>
                <w:sz w:val="20"/>
              </w:rPr>
              <w:t xml:space="preserve">Место установки</w:t>
            </w:r>
          </w:p>
        </w:tc>
        <w:tc>
          <w:tcPr>
            <w:gridSpan w:val="3"/>
            <w:tcW w:w="4194" w:type="dxa"/>
          </w:tcPr>
          <w:p>
            <w:pPr>
              <w:pStyle w:val="0"/>
            </w:pPr>
            <w:r>
              <w:rPr>
                <w:sz w:val="20"/>
              </w:rPr>
            </w:r>
          </w:p>
        </w:tc>
      </w:tr>
      <w:tr>
        <w:tc>
          <w:tcPr>
            <w:tcW w:w="4875" w:type="dxa"/>
          </w:tcPr>
          <w:p>
            <w:pPr>
              <w:pStyle w:val="0"/>
            </w:pPr>
            <w:r>
              <w:rPr>
                <w:sz w:val="20"/>
              </w:rPr>
              <w:t xml:space="preserve">Тип</w:t>
            </w:r>
          </w:p>
        </w:tc>
        <w:tc>
          <w:tcPr>
            <w:tcW w:w="1417" w:type="dxa"/>
          </w:tcPr>
          <w:p>
            <w:pPr>
              <w:pStyle w:val="0"/>
            </w:pPr>
            <w:r>
              <w:rPr>
                <w:sz w:val="20"/>
              </w:rPr>
            </w:r>
          </w:p>
        </w:tc>
        <w:tc>
          <w:tcPr>
            <w:tcW w:w="1417" w:type="dxa"/>
          </w:tcPr>
          <w:p>
            <w:pPr>
              <w:pStyle w:val="0"/>
            </w:pPr>
            <w:r>
              <w:rPr>
                <w:sz w:val="20"/>
              </w:rPr>
            </w:r>
          </w:p>
        </w:tc>
        <w:tc>
          <w:tcPr>
            <w:tcW w:w="1360" w:type="dxa"/>
          </w:tcPr>
          <w:p>
            <w:pPr>
              <w:pStyle w:val="0"/>
            </w:pPr>
            <w:r>
              <w:rPr>
                <w:sz w:val="20"/>
              </w:rPr>
            </w:r>
          </w:p>
        </w:tc>
      </w:tr>
      <w:tr>
        <w:tc>
          <w:tcPr>
            <w:tcW w:w="4875" w:type="dxa"/>
          </w:tcPr>
          <w:p>
            <w:pPr>
              <w:pStyle w:val="0"/>
            </w:pPr>
            <w:r>
              <w:rPr>
                <w:sz w:val="20"/>
              </w:rPr>
              <w:t xml:space="preserve">Заводской номер</w:t>
            </w:r>
          </w:p>
        </w:tc>
        <w:tc>
          <w:tcPr>
            <w:tcW w:w="1417" w:type="dxa"/>
          </w:tcPr>
          <w:p>
            <w:pPr>
              <w:pStyle w:val="0"/>
            </w:pPr>
            <w:r>
              <w:rPr>
                <w:sz w:val="20"/>
              </w:rPr>
            </w:r>
          </w:p>
        </w:tc>
        <w:tc>
          <w:tcPr>
            <w:tcW w:w="1417" w:type="dxa"/>
          </w:tcPr>
          <w:p>
            <w:pPr>
              <w:pStyle w:val="0"/>
            </w:pPr>
            <w:r>
              <w:rPr>
                <w:sz w:val="20"/>
              </w:rPr>
            </w:r>
          </w:p>
        </w:tc>
        <w:tc>
          <w:tcPr>
            <w:tcW w:w="1360" w:type="dxa"/>
          </w:tcPr>
          <w:p>
            <w:pPr>
              <w:pStyle w:val="0"/>
            </w:pPr>
            <w:r>
              <w:rPr>
                <w:sz w:val="20"/>
              </w:rPr>
            </w:r>
          </w:p>
        </w:tc>
      </w:tr>
      <w:tr>
        <w:tc>
          <w:tcPr>
            <w:tcW w:w="4875" w:type="dxa"/>
          </w:tcPr>
          <w:p>
            <w:pPr>
              <w:pStyle w:val="0"/>
            </w:pPr>
            <w:r>
              <w:rPr>
                <w:sz w:val="20"/>
              </w:rPr>
              <w:t xml:space="preserve">Коэффициент трансформации</w:t>
            </w:r>
          </w:p>
        </w:tc>
        <w:tc>
          <w:tcPr>
            <w:tcW w:w="1417" w:type="dxa"/>
          </w:tcPr>
          <w:p>
            <w:pPr>
              <w:pStyle w:val="0"/>
            </w:pPr>
            <w:r>
              <w:rPr>
                <w:sz w:val="20"/>
              </w:rPr>
            </w:r>
          </w:p>
        </w:tc>
        <w:tc>
          <w:tcPr>
            <w:tcW w:w="1417" w:type="dxa"/>
          </w:tcPr>
          <w:p>
            <w:pPr>
              <w:pStyle w:val="0"/>
            </w:pPr>
            <w:r>
              <w:rPr>
                <w:sz w:val="20"/>
              </w:rPr>
            </w:r>
          </w:p>
        </w:tc>
        <w:tc>
          <w:tcPr>
            <w:tcW w:w="1360" w:type="dxa"/>
          </w:tcPr>
          <w:p>
            <w:pPr>
              <w:pStyle w:val="0"/>
            </w:pPr>
            <w:r>
              <w:rPr>
                <w:sz w:val="20"/>
              </w:rPr>
            </w:r>
          </w:p>
        </w:tc>
      </w:tr>
      <w:tr>
        <w:tc>
          <w:tcPr>
            <w:tcW w:w="4875" w:type="dxa"/>
          </w:tcPr>
          <w:p>
            <w:pPr>
              <w:pStyle w:val="0"/>
            </w:pPr>
            <w:r>
              <w:rPr>
                <w:sz w:val="20"/>
              </w:rPr>
              <w:t xml:space="preserve">Класс точности</w:t>
            </w:r>
          </w:p>
        </w:tc>
        <w:tc>
          <w:tcPr>
            <w:tcW w:w="1417" w:type="dxa"/>
          </w:tcPr>
          <w:p>
            <w:pPr>
              <w:pStyle w:val="0"/>
            </w:pPr>
            <w:r>
              <w:rPr>
                <w:sz w:val="20"/>
              </w:rPr>
            </w:r>
          </w:p>
        </w:tc>
        <w:tc>
          <w:tcPr>
            <w:tcW w:w="1417" w:type="dxa"/>
          </w:tcPr>
          <w:p>
            <w:pPr>
              <w:pStyle w:val="0"/>
            </w:pPr>
            <w:r>
              <w:rPr>
                <w:sz w:val="20"/>
              </w:rPr>
            </w:r>
          </w:p>
        </w:tc>
        <w:tc>
          <w:tcPr>
            <w:tcW w:w="1360" w:type="dxa"/>
          </w:tcPr>
          <w:p>
            <w:pPr>
              <w:pStyle w:val="0"/>
            </w:pPr>
            <w:r>
              <w:rPr>
                <w:sz w:val="20"/>
              </w:rPr>
            </w:r>
          </w:p>
        </w:tc>
      </w:tr>
      <w:tr>
        <w:tc>
          <w:tcPr>
            <w:tcW w:w="4875" w:type="dxa"/>
          </w:tcPr>
          <w:p>
            <w:pPr>
              <w:pStyle w:val="0"/>
            </w:pPr>
            <w:r>
              <w:rPr>
                <w:sz w:val="20"/>
              </w:rPr>
              <w:t xml:space="preserve">Дата поверки</w:t>
            </w:r>
          </w:p>
        </w:tc>
        <w:tc>
          <w:tcPr>
            <w:tcW w:w="1417" w:type="dxa"/>
          </w:tcPr>
          <w:p>
            <w:pPr>
              <w:pStyle w:val="0"/>
            </w:pPr>
            <w:r>
              <w:rPr>
                <w:sz w:val="20"/>
              </w:rPr>
            </w:r>
          </w:p>
        </w:tc>
        <w:tc>
          <w:tcPr>
            <w:tcW w:w="1417" w:type="dxa"/>
          </w:tcPr>
          <w:p>
            <w:pPr>
              <w:pStyle w:val="0"/>
            </w:pPr>
            <w:r>
              <w:rPr>
                <w:sz w:val="20"/>
              </w:rPr>
            </w:r>
          </w:p>
        </w:tc>
        <w:tc>
          <w:tcPr>
            <w:tcW w:w="1360" w:type="dxa"/>
          </w:tcPr>
          <w:p>
            <w:pPr>
              <w:pStyle w:val="0"/>
            </w:pPr>
            <w:r>
              <w:rPr>
                <w:sz w:val="20"/>
              </w:rPr>
            </w:r>
          </w:p>
        </w:tc>
      </w:tr>
      <w:tr>
        <w:tc>
          <w:tcPr>
            <w:tcW w:w="4875" w:type="dxa"/>
          </w:tcPr>
          <w:p>
            <w:pPr>
              <w:pStyle w:val="0"/>
            </w:pPr>
            <w:r>
              <w:rPr>
                <w:sz w:val="20"/>
              </w:rPr>
              <w:t xml:space="preserve">Дата следующей поверки</w:t>
            </w:r>
          </w:p>
        </w:tc>
        <w:tc>
          <w:tcPr>
            <w:tcW w:w="1417" w:type="dxa"/>
          </w:tcPr>
          <w:p>
            <w:pPr>
              <w:pStyle w:val="0"/>
            </w:pPr>
            <w:r>
              <w:rPr>
                <w:sz w:val="20"/>
              </w:rPr>
            </w:r>
          </w:p>
        </w:tc>
        <w:tc>
          <w:tcPr>
            <w:tcW w:w="1417" w:type="dxa"/>
          </w:tcPr>
          <w:p>
            <w:pPr>
              <w:pStyle w:val="0"/>
            </w:pPr>
            <w:r>
              <w:rPr>
                <w:sz w:val="20"/>
              </w:rPr>
            </w:r>
          </w:p>
        </w:tc>
        <w:tc>
          <w:tcPr>
            <w:tcW w:w="1360" w:type="dxa"/>
          </w:tcPr>
          <w:p>
            <w:pPr>
              <w:pStyle w:val="0"/>
            </w:pPr>
            <w:r>
              <w:rPr>
                <w:sz w:val="20"/>
              </w:rPr>
            </w:r>
          </w:p>
        </w:tc>
      </w:tr>
    </w:tbl>
    <w:p>
      <w:pPr>
        <w:pStyle w:val="0"/>
        <w:jc w:val="both"/>
      </w:pPr>
      <w:r>
        <w:rPr>
          <w:sz w:val="20"/>
        </w:rPr>
      </w:r>
    </w:p>
    <w:p>
      <w:pPr>
        <w:pStyle w:val="1"/>
        <w:jc w:val="both"/>
      </w:pPr>
      <w:r>
        <w:rPr>
          <w:sz w:val="20"/>
        </w:rPr>
        <w:t xml:space="preserve">    4. Характеристики     измерительных      трансформаторов     напряжения</w:t>
      </w:r>
    </w:p>
    <w:p>
      <w:pPr>
        <w:pStyle w:val="1"/>
        <w:jc w:val="both"/>
      </w:pPr>
      <w:r>
        <w:rPr>
          <w:sz w:val="20"/>
        </w:rPr>
        <w:t xml:space="preserve">(при наличии)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32"/>
        <w:gridCol w:w="1417"/>
        <w:gridCol w:w="1417"/>
        <w:gridCol w:w="1303"/>
      </w:tblGrid>
      <w:tr>
        <w:tc>
          <w:tcPr>
            <w:tcW w:w="4932" w:type="dxa"/>
            <w:vMerge w:val="restart"/>
          </w:tcPr>
          <w:p>
            <w:pPr>
              <w:pStyle w:val="0"/>
              <w:jc w:val="center"/>
            </w:pPr>
            <w:r>
              <w:rPr>
                <w:sz w:val="20"/>
              </w:rPr>
              <w:t xml:space="preserve">Наименование</w:t>
            </w:r>
          </w:p>
        </w:tc>
        <w:tc>
          <w:tcPr>
            <w:gridSpan w:val="3"/>
            <w:tcW w:w="4137" w:type="dxa"/>
          </w:tcPr>
          <w:p>
            <w:pPr>
              <w:pStyle w:val="0"/>
              <w:jc w:val="center"/>
            </w:pPr>
            <w:r>
              <w:rPr>
                <w:sz w:val="20"/>
              </w:rPr>
              <w:t xml:space="preserve">Характеристики по фазам</w:t>
            </w:r>
          </w:p>
        </w:tc>
      </w:tr>
      <w:tr>
        <w:tc>
          <w:tcPr>
            <w:vMerge w:val="continue"/>
          </w:tcPr>
          <w:p/>
        </w:tc>
        <w:tc>
          <w:tcPr>
            <w:tcW w:w="1417" w:type="dxa"/>
          </w:tcPr>
          <w:p>
            <w:pPr>
              <w:pStyle w:val="0"/>
              <w:jc w:val="center"/>
            </w:pPr>
            <w:r>
              <w:rPr>
                <w:sz w:val="20"/>
              </w:rPr>
              <w:t xml:space="preserve">Фаза A</w:t>
            </w:r>
          </w:p>
        </w:tc>
        <w:tc>
          <w:tcPr>
            <w:tcW w:w="1417" w:type="dxa"/>
          </w:tcPr>
          <w:p>
            <w:pPr>
              <w:pStyle w:val="0"/>
              <w:jc w:val="center"/>
            </w:pPr>
            <w:r>
              <w:rPr>
                <w:sz w:val="20"/>
              </w:rPr>
              <w:t xml:space="preserve">Фаза B</w:t>
            </w:r>
          </w:p>
        </w:tc>
        <w:tc>
          <w:tcPr>
            <w:tcW w:w="1303" w:type="dxa"/>
          </w:tcPr>
          <w:p>
            <w:pPr>
              <w:pStyle w:val="0"/>
              <w:jc w:val="center"/>
            </w:pPr>
            <w:r>
              <w:rPr>
                <w:sz w:val="20"/>
              </w:rPr>
              <w:t xml:space="preserve">Фаза C</w:t>
            </w:r>
          </w:p>
        </w:tc>
      </w:tr>
      <w:tr>
        <w:tc>
          <w:tcPr>
            <w:tcW w:w="4932" w:type="dxa"/>
          </w:tcPr>
          <w:p>
            <w:pPr>
              <w:pStyle w:val="0"/>
            </w:pPr>
            <w:r>
              <w:rPr>
                <w:sz w:val="20"/>
              </w:rPr>
              <w:t xml:space="preserve">Место установки</w:t>
            </w:r>
          </w:p>
        </w:tc>
        <w:tc>
          <w:tcPr>
            <w:gridSpan w:val="3"/>
            <w:tcW w:w="4137" w:type="dxa"/>
          </w:tcPr>
          <w:p>
            <w:pPr>
              <w:pStyle w:val="0"/>
            </w:pPr>
            <w:r>
              <w:rPr>
                <w:sz w:val="20"/>
              </w:rPr>
            </w:r>
          </w:p>
        </w:tc>
      </w:tr>
      <w:tr>
        <w:tc>
          <w:tcPr>
            <w:tcW w:w="4932" w:type="dxa"/>
          </w:tcPr>
          <w:p>
            <w:pPr>
              <w:pStyle w:val="0"/>
            </w:pPr>
            <w:r>
              <w:rPr>
                <w:sz w:val="20"/>
              </w:rPr>
              <w:t xml:space="preserve">Тип</w:t>
            </w:r>
          </w:p>
        </w:tc>
        <w:tc>
          <w:tcPr>
            <w:tcW w:w="1417" w:type="dxa"/>
          </w:tcPr>
          <w:p>
            <w:pPr>
              <w:pStyle w:val="0"/>
            </w:pPr>
            <w:r>
              <w:rPr>
                <w:sz w:val="20"/>
              </w:rPr>
            </w:r>
          </w:p>
        </w:tc>
        <w:tc>
          <w:tcPr>
            <w:tcW w:w="1417" w:type="dxa"/>
          </w:tcPr>
          <w:p>
            <w:pPr>
              <w:pStyle w:val="0"/>
            </w:pPr>
            <w:r>
              <w:rPr>
                <w:sz w:val="20"/>
              </w:rPr>
            </w:r>
          </w:p>
        </w:tc>
        <w:tc>
          <w:tcPr>
            <w:tcW w:w="1303" w:type="dxa"/>
          </w:tcPr>
          <w:p>
            <w:pPr>
              <w:pStyle w:val="0"/>
            </w:pPr>
            <w:r>
              <w:rPr>
                <w:sz w:val="20"/>
              </w:rPr>
            </w:r>
          </w:p>
        </w:tc>
      </w:tr>
      <w:tr>
        <w:tc>
          <w:tcPr>
            <w:tcW w:w="4932" w:type="dxa"/>
          </w:tcPr>
          <w:p>
            <w:pPr>
              <w:pStyle w:val="0"/>
            </w:pPr>
            <w:r>
              <w:rPr>
                <w:sz w:val="20"/>
              </w:rPr>
              <w:t xml:space="preserve">Заводской номер</w:t>
            </w:r>
          </w:p>
        </w:tc>
        <w:tc>
          <w:tcPr>
            <w:tcW w:w="1417" w:type="dxa"/>
          </w:tcPr>
          <w:p>
            <w:pPr>
              <w:pStyle w:val="0"/>
            </w:pPr>
            <w:r>
              <w:rPr>
                <w:sz w:val="20"/>
              </w:rPr>
            </w:r>
          </w:p>
        </w:tc>
        <w:tc>
          <w:tcPr>
            <w:tcW w:w="1417" w:type="dxa"/>
          </w:tcPr>
          <w:p>
            <w:pPr>
              <w:pStyle w:val="0"/>
            </w:pPr>
            <w:r>
              <w:rPr>
                <w:sz w:val="20"/>
              </w:rPr>
            </w:r>
          </w:p>
        </w:tc>
        <w:tc>
          <w:tcPr>
            <w:tcW w:w="1303" w:type="dxa"/>
          </w:tcPr>
          <w:p>
            <w:pPr>
              <w:pStyle w:val="0"/>
            </w:pPr>
            <w:r>
              <w:rPr>
                <w:sz w:val="20"/>
              </w:rPr>
            </w:r>
          </w:p>
        </w:tc>
      </w:tr>
      <w:tr>
        <w:tc>
          <w:tcPr>
            <w:tcW w:w="4932" w:type="dxa"/>
          </w:tcPr>
          <w:p>
            <w:pPr>
              <w:pStyle w:val="0"/>
            </w:pPr>
            <w:r>
              <w:rPr>
                <w:sz w:val="20"/>
              </w:rPr>
              <w:t xml:space="preserve">Коэффициент трансформации</w:t>
            </w:r>
          </w:p>
        </w:tc>
        <w:tc>
          <w:tcPr>
            <w:tcW w:w="1417" w:type="dxa"/>
          </w:tcPr>
          <w:p>
            <w:pPr>
              <w:pStyle w:val="0"/>
            </w:pPr>
            <w:r>
              <w:rPr>
                <w:sz w:val="20"/>
              </w:rPr>
            </w:r>
          </w:p>
        </w:tc>
        <w:tc>
          <w:tcPr>
            <w:tcW w:w="1417" w:type="dxa"/>
          </w:tcPr>
          <w:p>
            <w:pPr>
              <w:pStyle w:val="0"/>
            </w:pPr>
            <w:r>
              <w:rPr>
                <w:sz w:val="20"/>
              </w:rPr>
            </w:r>
          </w:p>
        </w:tc>
        <w:tc>
          <w:tcPr>
            <w:tcW w:w="1303" w:type="dxa"/>
          </w:tcPr>
          <w:p>
            <w:pPr>
              <w:pStyle w:val="0"/>
            </w:pPr>
            <w:r>
              <w:rPr>
                <w:sz w:val="20"/>
              </w:rPr>
            </w:r>
          </w:p>
        </w:tc>
      </w:tr>
      <w:tr>
        <w:tc>
          <w:tcPr>
            <w:tcW w:w="4932" w:type="dxa"/>
          </w:tcPr>
          <w:p>
            <w:pPr>
              <w:pStyle w:val="0"/>
            </w:pPr>
            <w:r>
              <w:rPr>
                <w:sz w:val="20"/>
              </w:rPr>
              <w:t xml:space="preserve">Класс точности</w:t>
            </w:r>
          </w:p>
        </w:tc>
        <w:tc>
          <w:tcPr>
            <w:tcW w:w="1417" w:type="dxa"/>
          </w:tcPr>
          <w:p>
            <w:pPr>
              <w:pStyle w:val="0"/>
            </w:pPr>
            <w:r>
              <w:rPr>
                <w:sz w:val="20"/>
              </w:rPr>
            </w:r>
          </w:p>
        </w:tc>
        <w:tc>
          <w:tcPr>
            <w:tcW w:w="1417" w:type="dxa"/>
          </w:tcPr>
          <w:p>
            <w:pPr>
              <w:pStyle w:val="0"/>
            </w:pPr>
            <w:r>
              <w:rPr>
                <w:sz w:val="20"/>
              </w:rPr>
            </w:r>
          </w:p>
        </w:tc>
        <w:tc>
          <w:tcPr>
            <w:tcW w:w="1303" w:type="dxa"/>
          </w:tcPr>
          <w:p>
            <w:pPr>
              <w:pStyle w:val="0"/>
            </w:pPr>
            <w:r>
              <w:rPr>
                <w:sz w:val="20"/>
              </w:rPr>
            </w:r>
          </w:p>
        </w:tc>
      </w:tr>
      <w:tr>
        <w:tc>
          <w:tcPr>
            <w:tcW w:w="4932" w:type="dxa"/>
          </w:tcPr>
          <w:p>
            <w:pPr>
              <w:pStyle w:val="0"/>
            </w:pPr>
            <w:r>
              <w:rPr>
                <w:sz w:val="20"/>
              </w:rPr>
              <w:t xml:space="preserve">Дата поверки</w:t>
            </w:r>
          </w:p>
        </w:tc>
        <w:tc>
          <w:tcPr>
            <w:tcW w:w="1417" w:type="dxa"/>
          </w:tcPr>
          <w:p>
            <w:pPr>
              <w:pStyle w:val="0"/>
            </w:pPr>
            <w:r>
              <w:rPr>
                <w:sz w:val="20"/>
              </w:rPr>
            </w:r>
          </w:p>
        </w:tc>
        <w:tc>
          <w:tcPr>
            <w:tcW w:w="1417" w:type="dxa"/>
          </w:tcPr>
          <w:p>
            <w:pPr>
              <w:pStyle w:val="0"/>
            </w:pPr>
            <w:r>
              <w:rPr>
                <w:sz w:val="20"/>
              </w:rPr>
            </w:r>
          </w:p>
        </w:tc>
        <w:tc>
          <w:tcPr>
            <w:tcW w:w="1303" w:type="dxa"/>
          </w:tcPr>
          <w:p>
            <w:pPr>
              <w:pStyle w:val="0"/>
            </w:pPr>
            <w:r>
              <w:rPr>
                <w:sz w:val="20"/>
              </w:rPr>
            </w:r>
          </w:p>
        </w:tc>
      </w:tr>
      <w:tr>
        <w:tc>
          <w:tcPr>
            <w:tcW w:w="4932" w:type="dxa"/>
          </w:tcPr>
          <w:p>
            <w:pPr>
              <w:pStyle w:val="0"/>
            </w:pPr>
            <w:r>
              <w:rPr>
                <w:sz w:val="20"/>
              </w:rPr>
              <w:t xml:space="preserve">Дата следующей поверки</w:t>
            </w:r>
          </w:p>
        </w:tc>
        <w:tc>
          <w:tcPr>
            <w:tcW w:w="1417" w:type="dxa"/>
          </w:tcPr>
          <w:p>
            <w:pPr>
              <w:pStyle w:val="0"/>
            </w:pPr>
            <w:r>
              <w:rPr>
                <w:sz w:val="20"/>
              </w:rPr>
            </w:r>
          </w:p>
        </w:tc>
        <w:tc>
          <w:tcPr>
            <w:tcW w:w="1417" w:type="dxa"/>
          </w:tcPr>
          <w:p>
            <w:pPr>
              <w:pStyle w:val="0"/>
            </w:pPr>
            <w:r>
              <w:rPr>
                <w:sz w:val="20"/>
              </w:rPr>
            </w:r>
          </w:p>
        </w:tc>
        <w:tc>
          <w:tcPr>
            <w:tcW w:w="1303" w:type="dxa"/>
          </w:tcPr>
          <w:p>
            <w:pPr>
              <w:pStyle w:val="0"/>
            </w:pPr>
            <w:r>
              <w:rPr>
                <w:sz w:val="20"/>
              </w:rPr>
            </w:r>
          </w:p>
        </w:tc>
      </w:tr>
    </w:tbl>
    <w:p>
      <w:pPr>
        <w:pStyle w:val="0"/>
        <w:jc w:val="both"/>
      </w:pPr>
      <w:r>
        <w:rPr>
          <w:sz w:val="20"/>
        </w:rPr>
      </w:r>
    </w:p>
    <w:p>
      <w:pPr>
        <w:pStyle w:val="1"/>
        <w:jc w:val="both"/>
      </w:pPr>
      <w:r>
        <w:rPr>
          <w:sz w:val="20"/>
        </w:rPr>
        <w:t xml:space="preserve">    5. Информация о знаках визуального контроля (пломбах)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1700"/>
        <w:gridCol w:w="4818"/>
      </w:tblGrid>
      <w:tr>
        <w:tc>
          <w:tcPr>
            <w:tcW w:w="2551" w:type="dxa"/>
          </w:tcPr>
          <w:p>
            <w:pPr>
              <w:pStyle w:val="0"/>
              <w:jc w:val="center"/>
            </w:pPr>
            <w:r>
              <w:rPr>
                <w:sz w:val="20"/>
              </w:rPr>
              <w:t xml:space="preserve">Место установки пломбы</w:t>
            </w:r>
          </w:p>
        </w:tc>
        <w:tc>
          <w:tcPr>
            <w:tcW w:w="1700" w:type="dxa"/>
          </w:tcPr>
          <w:p>
            <w:pPr>
              <w:pStyle w:val="0"/>
              <w:jc w:val="center"/>
            </w:pPr>
            <w:r>
              <w:rPr>
                <w:sz w:val="20"/>
              </w:rPr>
              <w:t xml:space="preserve">Номер пломбы</w:t>
            </w:r>
          </w:p>
        </w:tc>
        <w:tc>
          <w:tcPr>
            <w:tcW w:w="4818" w:type="dxa"/>
          </w:tcPr>
          <w:p>
            <w:pPr>
              <w:pStyle w:val="0"/>
              <w:jc w:val="center"/>
            </w:pPr>
            <w:r>
              <w:rPr>
                <w:sz w:val="20"/>
              </w:rPr>
              <w:t xml:space="preserve">Наименование организации, установившей пломбу</w:t>
            </w:r>
          </w:p>
        </w:tc>
      </w:tr>
      <w:tr>
        <w:tc>
          <w:tcPr>
            <w:tcW w:w="2551" w:type="dxa"/>
          </w:tcPr>
          <w:p>
            <w:pPr>
              <w:pStyle w:val="0"/>
            </w:pPr>
            <w:r>
              <w:rPr>
                <w:sz w:val="20"/>
              </w:rPr>
            </w:r>
          </w:p>
        </w:tc>
        <w:tc>
          <w:tcPr>
            <w:tcW w:w="1700" w:type="dxa"/>
          </w:tcPr>
          <w:p>
            <w:pPr>
              <w:pStyle w:val="0"/>
            </w:pPr>
            <w:r>
              <w:rPr>
                <w:sz w:val="20"/>
              </w:rPr>
            </w:r>
          </w:p>
        </w:tc>
        <w:tc>
          <w:tcPr>
            <w:tcW w:w="4818" w:type="dxa"/>
          </w:tcPr>
          <w:p>
            <w:pPr>
              <w:pStyle w:val="0"/>
            </w:pPr>
            <w:r>
              <w:rPr>
                <w:sz w:val="20"/>
              </w:rPr>
            </w:r>
          </w:p>
        </w:tc>
      </w:tr>
      <w:tr>
        <w:tc>
          <w:tcPr>
            <w:tcW w:w="2551" w:type="dxa"/>
          </w:tcPr>
          <w:p>
            <w:pPr>
              <w:pStyle w:val="0"/>
            </w:pPr>
            <w:r>
              <w:rPr>
                <w:sz w:val="20"/>
              </w:rPr>
            </w:r>
          </w:p>
        </w:tc>
        <w:tc>
          <w:tcPr>
            <w:tcW w:w="1700" w:type="dxa"/>
          </w:tcPr>
          <w:p>
            <w:pPr>
              <w:pStyle w:val="0"/>
            </w:pPr>
            <w:r>
              <w:rPr>
                <w:sz w:val="20"/>
              </w:rPr>
            </w:r>
          </w:p>
        </w:tc>
        <w:tc>
          <w:tcPr>
            <w:tcW w:w="4818" w:type="dxa"/>
          </w:tcPr>
          <w:p>
            <w:pPr>
              <w:pStyle w:val="0"/>
            </w:pPr>
            <w:r>
              <w:rPr>
                <w:sz w:val="20"/>
              </w:rPr>
            </w:r>
          </w:p>
        </w:tc>
      </w:tr>
      <w:tr>
        <w:tc>
          <w:tcPr>
            <w:tcW w:w="2551" w:type="dxa"/>
          </w:tcPr>
          <w:p>
            <w:pPr>
              <w:pStyle w:val="0"/>
            </w:pPr>
            <w:r>
              <w:rPr>
                <w:sz w:val="20"/>
              </w:rPr>
            </w:r>
          </w:p>
        </w:tc>
        <w:tc>
          <w:tcPr>
            <w:tcW w:w="1700" w:type="dxa"/>
          </w:tcPr>
          <w:p>
            <w:pPr>
              <w:pStyle w:val="0"/>
            </w:pPr>
            <w:r>
              <w:rPr>
                <w:sz w:val="20"/>
              </w:rPr>
            </w:r>
          </w:p>
        </w:tc>
        <w:tc>
          <w:tcPr>
            <w:tcW w:w="4818" w:type="dxa"/>
          </w:tcPr>
          <w:p>
            <w:pPr>
              <w:pStyle w:val="0"/>
            </w:pPr>
            <w:r>
              <w:rPr>
                <w:sz w:val="20"/>
              </w:rPr>
            </w:r>
          </w:p>
        </w:tc>
      </w:tr>
      <w:tr>
        <w:tc>
          <w:tcPr>
            <w:tcW w:w="2551" w:type="dxa"/>
          </w:tcPr>
          <w:p>
            <w:pPr>
              <w:pStyle w:val="0"/>
            </w:pPr>
            <w:r>
              <w:rPr>
                <w:sz w:val="20"/>
              </w:rPr>
            </w:r>
          </w:p>
        </w:tc>
        <w:tc>
          <w:tcPr>
            <w:tcW w:w="1700" w:type="dxa"/>
          </w:tcPr>
          <w:p>
            <w:pPr>
              <w:pStyle w:val="0"/>
            </w:pPr>
            <w:r>
              <w:rPr>
                <w:sz w:val="20"/>
              </w:rPr>
            </w:r>
          </w:p>
        </w:tc>
        <w:tc>
          <w:tcPr>
            <w:tcW w:w="4818" w:type="dxa"/>
          </w:tcPr>
          <w:p>
            <w:pPr>
              <w:pStyle w:val="0"/>
            </w:pPr>
            <w:r>
              <w:rPr>
                <w:sz w:val="20"/>
              </w:rPr>
            </w:r>
          </w:p>
        </w:tc>
      </w:tr>
      <w:tr>
        <w:tc>
          <w:tcPr>
            <w:tcW w:w="2551" w:type="dxa"/>
          </w:tcPr>
          <w:p>
            <w:pPr>
              <w:pStyle w:val="0"/>
            </w:pPr>
            <w:r>
              <w:rPr>
                <w:sz w:val="20"/>
              </w:rPr>
            </w:r>
          </w:p>
        </w:tc>
        <w:tc>
          <w:tcPr>
            <w:tcW w:w="1700" w:type="dxa"/>
          </w:tcPr>
          <w:p>
            <w:pPr>
              <w:pStyle w:val="0"/>
            </w:pPr>
            <w:r>
              <w:rPr>
                <w:sz w:val="20"/>
              </w:rPr>
            </w:r>
          </w:p>
        </w:tc>
        <w:tc>
          <w:tcPr>
            <w:tcW w:w="4818" w:type="dxa"/>
          </w:tcPr>
          <w:p>
            <w:pPr>
              <w:pStyle w:val="0"/>
            </w:pPr>
            <w:r>
              <w:rPr>
                <w:sz w:val="20"/>
              </w:rPr>
            </w:r>
          </w:p>
        </w:tc>
      </w:tr>
    </w:tbl>
    <w:p>
      <w:pPr>
        <w:pStyle w:val="0"/>
        <w:jc w:val="both"/>
      </w:pPr>
      <w:r>
        <w:rPr>
          <w:sz w:val="20"/>
        </w:rPr>
      </w:r>
    </w:p>
    <w:p>
      <w:pPr>
        <w:pStyle w:val="1"/>
        <w:jc w:val="both"/>
      </w:pPr>
      <w:r>
        <w:rPr>
          <w:sz w:val="20"/>
        </w:rPr>
        <w:t xml:space="preserve">    6. Сведения об оборудовании дистанционного сбора данных (при наличии)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4"/>
        <w:gridCol w:w="1814"/>
        <w:gridCol w:w="2607"/>
        <w:gridCol w:w="1644"/>
      </w:tblGrid>
      <w:tr>
        <w:tc>
          <w:tcPr>
            <w:tcW w:w="3004" w:type="dxa"/>
          </w:tcPr>
          <w:p>
            <w:pPr>
              <w:pStyle w:val="0"/>
              <w:jc w:val="center"/>
            </w:pPr>
            <w:r>
              <w:rPr>
                <w:sz w:val="20"/>
              </w:rPr>
              <w:t xml:space="preserve">Наименование</w:t>
            </w:r>
          </w:p>
        </w:tc>
        <w:tc>
          <w:tcPr>
            <w:tcW w:w="1814" w:type="dxa"/>
          </w:tcPr>
          <w:p>
            <w:pPr>
              <w:pStyle w:val="0"/>
              <w:jc w:val="center"/>
            </w:pPr>
            <w:r>
              <w:rPr>
                <w:sz w:val="20"/>
              </w:rPr>
              <w:t xml:space="preserve">Устройство сбора и передачи данных</w:t>
            </w:r>
          </w:p>
        </w:tc>
        <w:tc>
          <w:tcPr>
            <w:tcW w:w="2607" w:type="dxa"/>
          </w:tcPr>
          <w:p>
            <w:pPr>
              <w:pStyle w:val="0"/>
              <w:jc w:val="center"/>
            </w:pPr>
            <w:r>
              <w:rPr>
                <w:sz w:val="20"/>
              </w:rPr>
              <w:t xml:space="preserve">Коммуникационное оборудование</w:t>
            </w:r>
          </w:p>
        </w:tc>
        <w:tc>
          <w:tcPr>
            <w:tcW w:w="1644" w:type="dxa"/>
          </w:tcPr>
          <w:p>
            <w:pPr>
              <w:pStyle w:val="0"/>
              <w:jc w:val="center"/>
            </w:pPr>
            <w:r>
              <w:rPr>
                <w:sz w:val="20"/>
              </w:rPr>
              <w:t xml:space="preserve">Прочее (указать)</w:t>
            </w:r>
          </w:p>
        </w:tc>
      </w:tr>
      <w:tr>
        <w:tc>
          <w:tcPr>
            <w:tcW w:w="3004" w:type="dxa"/>
          </w:tcPr>
          <w:p>
            <w:pPr>
              <w:pStyle w:val="0"/>
            </w:pPr>
            <w:r>
              <w:rPr>
                <w:sz w:val="20"/>
              </w:rPr>
              <w:t xml:space="preserve">Место установки</w:t>
            </w:r>
          </w:p>
        </w:tc>
        <w:tc>
          <w:tcPr>
            <w:tcW w:w="1814" w:type="dxa"/>
          </w:tcPr>
          <w:p>
            <w:pPr>
              <w:pStyle w:val="0"/>
            </w:pPr>
            <w:r>
              <w:rPr>
                <w:sz w:val="20"/>
              </w:rPr>
            </w:r>
          </w:p>
        </w:tc>
        <w:tc>
          <w:tcPr>
            <w:tcW w:w="2607" w:type="dxa"/>
          </w:tcPr>
          <w:p>
            <w:pPr>
              <w:pStyle w:val="0"/>
            </w:pPr>
            <w:r>
              <w:rPr>
                <w:sz w:val="20"/>
              </w:rPr>
            </w:r>
          </w:p>
        </w:tc>
        <w:tc>
          <w:tcPr>
            <w:tcW w:w="1644" w:type="dxa"/>
          </w:tcPr>
          <w:p>
            <w:pPr>
              <w:pStyle w:val="0"/>
            </w:pPr>
            <w:r>
              <w:rPr>
                <w:sz w:val="20"/>
              </w:rPr>
            </w:r>
          </w:p>
        </w:tc>
      </w:tr>
      <w:tr>
        <w:tc>
          <w:tcPr>
            <w:tcW w:w="3004" w:type="dxa"/>
          </w:tcPr>
          <w:p>
            <w:pPr>
              <w:pStyle w:val="0"/>
            </w:pPr>
            <w:r>
              <w:rPr>
                <w:sz w:val="20"/>
              </w:rPr>
              <w:t xml:space="preserve">Балансовая принадлежность</w:t>
            </w:r>
          </w:p>
        </w:tc>
        <w:tc>
          <w:tcPr>
            <w:tcW w:w="1814" w:type="dxa"/>
          </w:tcPr>
          <w:p>
            <w:pPr>
              <w:pStyle w:val="0"/>
            </w:pPr>
            <w:r>
              <w:rPr>
                <w:sz w:val="20"/>
              </w:rPr>
            </w:r>
          </w:p>
        </w:tc>
        <w:tc>
          <w:tcPr>
            <w:tcW w:w="2607" w:type="dxa"/>
          </w:tcPr>
          <w:p>
            <w:pPr>
              <w:pStyle w:val="0"/>
            </w:pPr>
            <w:r>
              <w:rPr>
                <w:sz w:val="20"/>
              </w:rPr>
            </w:r>
          </w:p>
        </w:tc>
        <w:tc>
          <w:tcPr>
            <w:tcW w:w="1644" w:type="dxa"/>
          </w:tcPr>
          <w:p>
            <w:pPr>
              <w:pStyle w:val="0"/>
            </w:pPr>
            <w:r>
              <w:rPr>
                <w:sz w:val="20"/>
              </w:rPr>
            </w:r>
          </w:p>
        </w:tc>
      </w:tr>
      <w:tr>
        <w:tc>
          <w:tcPr>
            <w:tcW w:w="3004" w:type="dxa"/>
          </w:tcPr>
          <w:p>
            <w:pPr>
              <w:pStyle w:val="0"/>
            </w:pPr>
            <w:r>
              <w:rPr>
                <w:sz w:val="20"/>
              </w:rPr>
              <w:t xml:space="preserve">Тип</w:t>
            </w:r>
          </w:p>
        </w:tc>
        <w:tc>
          <w:tcPr>
            <w:tcW w:w="1814" w:type="dxa"/>
          </w:tcPr>
          <w:p>
            <w:pPr>
              <w:pStyle w:val="0"/>
            </w:pPr>
            <w:r>
              <w:rPr>
                <w:sz w:val="20"/>
              </w:rPr>
            </w:r>
          </w:p>
        </w:tc>
        <w:tc>
          <w:tcPr>
            <w:tcW w:w="2607" w:type="dxa"/>
          </w:tcPr>
          <w:p>
            <w:pPr>
              <w:pStyle w:val="0"/>
            </w:pPr>
            <w:r>
              <w:rPr>
                <w:sz w:val="20"/>
              </w:rPr>
            </w:r>
          </w:p>
        </w:tc>
        <w:tc>
          <w:tcPr>
            <w:tcW w:w="1644" w:type="dxa"/>
          </w:tcPr>
          <w:p>
            <w:pPr>
              <w:pStyle w:val="0"/>
            </w:pPr>
            <w:r>
              <w:rPr>
                <w:sz w:val="20"/>
              </w:rPr>
            </w:r>
          </w:p>
        </w:tc>
      </w:tr>
      <w:tr>
        <w:tc>
          <w:tcPr>
            <w:tcW w:w="3004" w:type="dxa"/>
          </w:tcPr>
          <w:p>
            <w:pPr>
              <w:pStyle w:val="0"/>
            </w:pPr>
            <w:r>
              <w:rPr>
                <w:sz w:val="20"/>
              </w:rPr>
              <w:t xml:space="preserve">Заводской номер</w:t>
            </w:r>
          </w:p>
        </w:tc>
        <w:tc>
          <w:tcPr>
            <w:tcW w:w="1814" w:type="dxa"/>
          </w:tcPr>
          <w:p>
            <w:pPr>
              <w:pStyle w:val="0"/>
            </w:pPr>
            <w:r>
              <w:rPr>
                <w:sz w:val="20"/>
              </w:rPr>
            </w:r>
          </w:p>
        </w:tc>
        <w:tc>
          <w:tcPr>
            <w:tcW w:w="2607" w:type="dxa"/>
          </w:tcPr>
          <w:p>
            <w:pPr>
              <w:pStyle w:val="0"/>
            </w:pPr>
            <w:r>
              <w:rPr>
                <w:sz w:val="20"/>
              </w:rPr>
            </w:r>
          </w:p>
        </w:tc>
        <w:tc>
          <w:tcPr>
            <w:tcW w:w="1644" w:type="dxa"/>
          </w:tcPr>
          <w:p>
            <w:pPr>
              <w:pStyle w:val="0"/>
            </w:pPr>
            <w:r>
              <w:rPr>
                <w:sz w:val="20"/>
              </w:rPr>
            </w:r>
          </w:p>
        </w:tc>
      </w:tr>
      <w:tr>
        <w:tc>
          <w:tcPr>
            <w:tcW w:w="3004" w:type="dxa"/>
          </w:tcPr>
          <w:p>
            <w:pPr>
              <w:pStyle w:val="0"/>
            </w:pPr>
            <w:r>
              <w:rPr>
                <w:sz w:val="20"/>
              </w:rPr>
              <w:t xml:space="preserve">Дата поверки</w:t>
            </w:r>
          </w:p>
        </w:tc>
        <w:tc>
          <w:tcPr>
            <w:tcW w:w="1814" w:type="dxa"/>
          </w:tcPr>
          <w:p>
            <w:pPr>
              <w:pStyle w:val="0"/>
            </w:pPr>
            <w:r>
              <w:rPr>
                <w:sz w:val="20"/>
              </w:rPr>
            </w:r>
          </w:p>
        </w:tc>
        <w:tc>
          <w:tcPr>
            <w:tcW w:w="2607" w:type="dxa"/>
          </w:tcPr>
          <w:p>
            <w:pPr>
              <w:pStyle w:val="0"/>
            </w:pPr>
            <w:r>
              <w:rPr>
                <w:sz w:val="20"/>
              </w:rPr>
            </w:r>
          </w:p>
        </w:tc>
        <w:tc>
          <w:tcPr>
            <w:tcW w:w="1644" w:type="dxa"/>
          </w:tcPr>
          <w:p>
            <w:pPr>
              <w:pStyle w:val="0"/>
            </w:pPr>
            <w:r>
              <w:rPr>
                <w:sz w:val="20"/>
              </w:rPr>
            </w:r>
          </w:p>
        </w:tc>
      </w:tr>
      <w:tr>
        <w:tc>
          <w:tcPr>
            <w:tcW w:w="3004" w:type="dxa"/>
          </w:tcPr>
          <w:p>
            <w:pPr>
              <w:pStyle w:val="0"/>
            </w:pPr>
            <w:r>
              <w:rPr>
                <w:sz w:val="20"/>
              </w:rPr>
              <w:t xml:space="preserve">Дата следующей поверки</w:t>
            </w:r>
          </w:p>
        </w:tc>
        <w:tc>
          <w:tcPr>
            <w:tcW w:w="1814" w:type="dxa"/>
          </w:tcPr>
          <w:p>
            <w:pPr>
              <w:pStyle w:val="0"/>
            </w:pPr>
            <w:r>
              <w:rPr>
                <w:sz w:val="20"/>
              </w:rPr>
            </w:r>
          </w:p>
        </w:tc>
        <w:tc>
          <w:tcPr>
            <w:tcW w:w="2607" w:type="dxa"/>
          </w:tcPr>
          <w:p>
            <w:pPr>
              <w:pStyle w:val="0"/>
            </w:pPr>
            <w:r>
              <w:rPr>
                <w:sz w:val="20"/>
              </w:rPr>
            </w:r>
          </w:p>
        </w:tc>
        <w:tc>
          <w:tcPr>
            <w:tcW w:w="1644" w:type="dxa"/>
          </w:tcPr>
          <w:p>
            <w:pPr>
              <w:pStyle w:val="0"/>
            </w:pPr>
            <w:r>
              <w:rPr>
                <w:sz w:val="20"/>
              </w:rPr>
            </w:r>
          </w:p>
        </w:tc>
      </w:tr>
    </w:tbl>
    <w:p>
      <w:pPr>
        <w:pStyle w:val="0"/>
        <w:jc w:val="both"/>
      </w:pPr>
      <w:r>
        <w:rPr>
          <w:sz w:val="20"/>
        </w:rPr>
      </w:r>
    </w:p>
    <w:p>
      <w:pPr>
        <w:pStyle w:val="1"/>
        <w:jc w:val="both"/>
      </w:pPr>
      <w:r>
        <w:rPr>
          <w:sz w:val="20"/>
        </w:rPr>
        <w:t xml:space="preserve">    7. Результаты измерений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62"/>
        <w:gridCol w:w="1360"/>
        <w:gridCol w:w="1417"/>
        <w:gridCol w:w="1530"/>
      </w:tblGrid>
      <w:tr>
        <w:tc>
          <w:tcPr>
            <w:tcW w:w="4762" w:type="dxa"/>
          </w:tcPr>
          <w:p>
            <w:pPr>
              <w:pStyle w:val="0"/>
              <w:jc w:val="center"/>
            </w:pPr>
            <w:r>
              <w:rPr>
                <w:sz w:val="20"/>
              </w:rPr>
              <w:t xml:space="preserve">Характеристики</w:t>
            </w:r>
          </w:p>
        </w:tc>
        <w:tc>
          <w:tcPr>
            <w:tcW w:w="1360" w:type="dxa"/>
          </w:tcPr>
          <w:p>
            <w:pPr>
              <w:pStyle w:val="0"/>
              <w:jc w:val="center"/>
            </w:pPr>
            <w:r>
              <w:rPr>
                <w:sz w:val="20"/>
              </w:rPr>
              <w:t xml:space="preserve">Фаза A</w:t>
            </w:r>
          </w:p>
        </w:tc>
        <w:tc>
          <w:tcPr>
            <w:tcW w:w="1417" w:type="dxa"/>
          </w:tcPr>
          <w:p>
            <w:pPr>
              <w:pStyle w:val="0"/>
              <w:jc w:val="center"/>
            </w:pPr>
            <w:r>
              <w:rPr>
                <w:sz w:val="20"/>
              </w:rPr>
              <w:t xml:space="preserve">Фаза B</w:t>
            </w:r>
          </w:p>
        </w:tc>
        <w:tc>
          <w:tcPr>
            <w:tcW w:w="1530" w:type="dxa"/>
          </w:tcPr>
          <w:p>
            <w:pPr>
              <w:pStyle w:val="0"/>
              <w:jc w:val="center"/>
            </w:pPr>
            <w:r>
              <w:rPr>
                <w:sz w:val="20"/>
              </w:rPr>
              <w:t xml:space="preserve">Фаза C</w:t>
            </w:r>
          </w:p>
        </w:tc>
      </w:tr>
      <w:tr>
        <w:tc>
          <w:tcPr>
            <w:tcW w:w="4762" w:type="dxa"/>
          </w:tcPr>
          <w:p>
            <w:pPr>
              <w:pStyle w:val="0"/>
            </w:pPr>
            <w:r>
              <w:rPr>
                <w:sz w:val="20"/>
              </w:rPr>
              <w:t xml:space="preserve">Сила тока в первичной цепи, A</w:t>
            </w:r>
          </w:p>
        </w:tc>
        <w:tc>
          <w:tcPr>
            <w:tcW w:w="1360" w:type="dxa"/>
          </w:tcPr>
          <w:p>
            <w:pPr>
              <w:pStyle w:val="0"/>
            </w:pPr>
            <w:r>
              <w:rPr>
                <w:sz w:val="20"/>
              </w:rPr>
            </w:r>
          </w:p>
        </w:tc>
        <w:tc>
          <w:tcPr>
            <w:tcW w:w="1417" w:type="dxa"/>
          </w:tcPr>
          <w:p>
            <w:pPr>
              <w:pStyle w:val="0"/>
            </w:pPr>
            <w:r>
              <w:rPr>
                <w:sz w:val="20"/>
              </w:rPr>
            </w:r>
          </w:p>
        </w:tc>
        <w:tc>
          <w:tcPr>
            <w:tcW w:w="1530" w:type="dxa"/>
          </w:tcPr>
          <w:p>
            <w:pPr>
              <w:pStyle w:val="0"/>
            </w:pPr>
            <w:r>
              <w:rPr>
                <w:sz w:val="20"/>
              </w:rPr>
            </w:r>
          </w:p>
        </w:tc>
      </w:tr>
      <w:tr>
        <w:tc>
          <w:tcPr>
            <w:tcW w:w="4762" w:type="dxa"/>
          </w:tcPr>
          <w:p>
            <w:pPr>
              <w:pStyle w:val="0"/>
            </w:pPr>
            <w:r>
              <w:rPr>
                <w:sz w:val="20"/>
              </w:rPr>
              <w:t xml:space="preserve">Сила тока в измерительных цепях, A</w:t>
            </w:r>
          </w:p>
        </w:tc>
        <w:tc>
          <w:tcPr>
            <w:tcW w:w="1360" w:type="dxa"/>
          </w:tcPr>
          <w:p>
            <w:pPr>
              <w:pStyle w:val="0"/>
            </w:pPr>
            <w:r>
              <w:rPr>
                <w:sz w:val="20"/>
              </w:rPr>
            </w:r>
          </w:p>
        </w:tc>
        <w:tc>
          <w:tcPr>
            <w:tcW w:w="1417" w:type="dxa"/>
          </w:tcPr>
          <w:p>
            <w:pPr>
              <w:pStyle w:val="0"/>
            </w:pPr>
            <w:r>
              <w:rPr>
                <w:sz w:val="20"/>
              </w:rPr>
            </w:r>
          </w:p>
        </w:tc>
        <w:tc>
          <w:tcPr>
            <w:tcW w:w="1530" w:type="dxa"/>
          </w:tcPr>
          <w:p>
            <w:pPr>
              <w:pStyle w:val="0"/>
            </w:pPr>
            <w:r>
              <w:rPr>
                <w:sz w:val="20"/>
              </w:rPr>
            </w:r>
          </w:p>
        </w:tc>
      </w:tr>
      <w:tr>
        <w:tc>
          <w:tcPr>
            <w:tcW w:w="4762" w:type="dxa"/>
          </w:tcPr>
          <w:p>
            <w:pPr>
              <w:pStyle w:val="0"/>
            </w:pPr>
            <w:r>
              <w:rPr>
                <w:sz w:val="20"/>
              </w:rPr>
              <w:t xml:space="preserve">Фазное напряжение, B</w:t>
            </w:r>
          </w:p>
        </w:tc>
        <w:tc>
          <w:tcPr>
            <w:tcW w:w="1360" w:type="dxa"/>
          </w:tcPr>
          <w:p>
            <w:pPr>
              <w:pStyle w:val="0"/>
            </w:pPr>
            <w:r>
              <w:rPr>
                <w:sz w:val="20"/>
              </w:rPr>
            </w:r>
          </w:p>
        </w:tc>
        <w:tc>
          <w:tcPr>
            <w:tcW w:w="1417" w:type="dxa"/>
          </w:tcPr>
          <w:p>
            <w:pPr>
              <w:pStyle w:val="0"/>
            </w:pPr>
            <w:r>
              <w:rPr>
                <w:sz w:val="20"/>
              </w:rPr>
            </w:r>
          </w:p>
        </w:tc>
        <w:tc>
          <w:tcPr>
            <w:tcW w:w="1530" w:type="dxa"/>
          </w:tcPr>
          <w:p>
            <w:pPr>
              <w:pStyle w:val="0"/>
            </w:pPr>
            <w:r>
              <w:rPr>
                <w:sz w:val="20"/>
              </w:rPr>
            </w:r>
          </w:p>
        </w:tc>
      </w:tr>
      <w:tr>
        <w:tc>
          <w:tcPr>
            <w:tcW w:w="4762" w:type="dxa"/>
          </w:tcPr>
          <w:p>
            <w:pPr>
              <w:pStyle w:val="0"/>
            </w:pPr>
            <w:r>
              <w:rPr>
                <w:sz w:val="20"/>
              </w:rPr>
              <w:t xml:space="preserve">Угол фазового сдвига, град</w:t>
            </w:r>
          </w:p>
        </w:tc>
        <w:tc>
          <w:tcPr>
            <w:tcW w:w="1360" w:type="dxa"/>
          </w:tcPr>
          <w:p>
            <w:pPr>
              <w:pStyle w:val="0"/>
            </w:pPr>
            <w:r>
              <w:rPr>
                <w:sz w:val="20"/>
              </w:rPr>
            </w:r>
          </w:p>
        </w:tc>
        <w:tc>
          <w:tcPr>
            <w:tcW w:w="1417" w:type="dxa"/>
          </w:tcPr>
          <w:p>
            <w:pPr>
              <w:pStyle w:val="0"/>
            </w:pPr>
            <w:r>
              <w:rPr>
                <w:sz w:val="20"/>
              </w:rPr>
            </w:r>
          </w:p>
        </w:tc>
        <w:tc>
          <w:tcPr>
            <w:tcW w:w="1530" w:type="dxa"/>
          </w:tcPr>
          <w:p>
            <w:pPr>
              <w:pStyle w:val="0"/>
            </w:pPr>
            <w:r>
              <w:rPr>
                <w:sz w:val="20"/>
              </w:rPr>
            </w:r>
          </w:p>
        </w:tc>
      </w:tr>
    </w:tbl>
    <w:p>
      <w:pPr>
        <w:pStyle w:val="0"/>
        <w:jc w:val="both"/>
      </w:pPr>
      <w:r>
        <w:rPr>
          <w:sz w:val="20"/>
        </w:rPr>
      </w:r>
    </w:p>
    <w:p>
      <w:pPr>
        <w:pStyle w:val="1"/>
        <w:jc w:val="both"/>
      </w:pPr>
      <w:r>
        <w:rPr>
          <w:sz w:val="20"/>
        </w:rPr>
        <w:t xml:space="preserve">    8. Характеристики использованного оборудования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 тип оборудования, номер, дата поверки)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9. Прочее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10. Заключение</w:t>
      </w:r>
    </w:p>
    <w:p>
      <w:pPr>
        <w:pStyle w:val="1"/>
        <w:jc w:val="both"/>
      </w:pPr>
      <w:r>
        <w:rPr>
          <w:sz w:val="20"/>
        </w:rPr>
        <w:t xml:space="preserve">    Решение  о  допуске  (недопуске) прибора учета в эксплуатацию (в случае</w:t>
      </w:r>
    </w:p>
    <w:p>
      <w:pPr>
        <w:pStyle w:val="1"/>
        <w:jc w:val="both"/>
      </w:pPr>
      <w:r>
        <w:rPr>
          <w:sz w:val="20"/>
        </w:rPr>
        <w:t xml:space="preserve">недопуска указать причины)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Мероприятия,   необходимые  к  выполнению  для  допуска  прибора  учета</w:t>
      </w:r>
    </w:p>
    <w:p>
      <w:pPr>
        <w:pStyle w:val="1"/>
        <w:jc w:val="both"/>
      </w:pPr>
      <w:r>
        <w:rPr>
          <w:sz w:val="20"/>
        </w:rPr>
        <w:t xml:space="preserve">электрической энергии в эксплуатацию</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Срок выполнения мероприятий до "__" ___________ 20__ г.</w:t>
      </w:r>
    </w:p>
    <w:p>
      <w:pPr>
        <w:pStyle w:val="1"/>
        <w:jc w:val="both"/>
      </w:pPr>
      <w:r>
        <w:rPr>
          <w:sz w:val="20"/>
        </w:rPr>
      </w:r>
    </w:p>
    <w:p>
      <w:pPr>
        <w:pStyle w:val="1"/>
        <w:jc w:val="both"/>
      </w:pPr>
      <w:r>
        <w:rPr>
          <w:sz w:val="20"/>
        </w:rPr>
        <w:t xml:space="preserve">                     Представитель сетевой организации</w:t>
      </w:r>
    </w:p>
    <w:p>
      <w:pPr>
        <w:pStyle w:val="1"/>
        <w:jc w:val="both"/>
      </w:pPr>
      <w:r>
        <w:rPr>
          <w:sz w:val="20"/>
        </w:rPr>
        <w:t xml:space="preserve">          _______________/_______________________________________/</w:t>
      </w:r>
    </w:p>
    <w:p>
      <w:pPr>
        <w:pStyle w:val="1"/>
        <w:jc w:val="both"/>
      </w:pPr>
      <w:r>
        <w:rPr>
          <w:sz w:val="20"/>
        </w:rPr>
        <w:t xml:space="preserve">             (подпись)            (ф.и.о. представителя)</w:t>
      </w:r>
    </w:p>
    <w:p>
      <w:pPr>
        <w:pStyle w:val="1"/>
        <w:jc w:val="both"/>
      </w:pPr>
      <w:r>
        <w:rPr>
          <w:sz w:val="20"/>
        </w:rPr>
      </w:r>
    </w:p>
    <w:p>
      <w:pPr>
        <w:pStyle w:val="1"/>
        <w:jc w:val="both"/>
      </w:pPr>
      <w:r>
        <w:rPr>
          <w:sz w:val="20"/>
        </w:rPr>
        <w:t xml:space="preserve">                  Потребитель (его представитель) </w:t>
      </w:r>
      <w:hyperlink w:history="0" w:anchor="P6513" w:tooltip="&lt;1&gt; Подлежит подписанию только со стороны сетевой организации при оформлении настоящего акта в рамках процедуры технологического присоединения энергопринимающих устройств заявителей, указанных в пунктах 12, 12(1), 13(2) - 13(5) и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
        <w:r>
          <w:rPr>
            <w:sz w:val="20"/>
            <w:color w:val="0000ff"/>
          </w:rPr>
          <w:t xml:space="preserve">&lt;1&gt;</w:t>
        </w:r>
      </w:hyperlink>
      <w:r>
        <w:rPr>
          <w:sz w:val="20"/>
        </w:rPr>
        <w:t xml:space="preserve">, </w:t>
      </w:r>
      <w:hyperlink w:history="0" w:anchor="P6514" w:tooltip="&lt;2&gt; При исполнении обязанности по обеспечению коммерческого учета электрической энергии (мощности) на розничных рынках в соответствии с пунктом 136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quot;О функционировании розничных рынков электрической энергии, полном и (или) частичном ограничении режима потребления электрической энергии&quot;, в отношении потребителя электрической энергии, максимальной...">
        <w:r>
          <w:rPr>
            <w:sz w:val="20"/>
            <w:color w:val="0000ff"/>
          </w:rPr>
          <w:t xml:space="preserve">&lt;2&gt;</w:t>
        </w:r>
      </w:hyperlink>
    </w:p>
    <w:p>
      <w:pPr>
        <w:pStyle w:val="1"/>
        <w:jc w:val="both"/>
      </w:pPr>
      <w:r>
        <w:rPr>
          <w:sz w:val="20"/>
        </w:rPr>
        <w:t xml:space="preserve">          _______________/_______________________________________/</w:t>
      </w:r>
    </w:p>
    <w:p>
      <w:pPr>
        <w:pStyle w:val="1"/>
        <w:jc w:val="both"/>
      </w:pPr>
      <w:r>
        <w:rPr>
          <w:sz w:val="20"/>
        </w:rPr>
        <w:t xml:space="preserve">             (подпись)    (ф.и.о. потребителя (его представителя)</w:t>
      </w:r>
    </w:p>
    <w:p>
      <w:pPr>
        <w:pStyle w:val="1"/>
        <w:jc w:val="both"/>
      </w:pPr>
      <w:r>
        <w:rPr>
          <w:sz w:val="20"/>
        </w:rPr>
      </w:r>
    </w:p>
    <w:p>
      <w:pPr>
        <w:pStyle w:val="1"/>
        <w:jc w:val="both"/>
      </w:pPr>
      <w:r>
        <w:rPr>
          <w:sz w:val="20"/>
        </w:rPr>
        <w:t xml:space="preserve">      Представитель субъекта розничного рынка, с которым у заявителя</w:t>
      </w:r>
    </w:p>
    <w:p>
      <w:pPr>
        <w:pStyle w:val="1"/>
        <w:jc w:val="both"/>
      </w:pPr>
      <w:r>
        <w:rPr>
          <w:sz w:val="20"/>
        </w:rPr>
        <w:t xml:space="preserve">      заключен (предполагается к заключению) договор энергоснабжения</w:t>
      </w:r>
    </w:p>
    <w:p>
      <w:pPr>
        <w:pStyle w:val="1"/>
        <w:jc w:val="both"/>
      </w:pPr>
      <w:r>
        <w:rPr>
          <w:sz w:val="20"/>
        </w:rPr>
        <w:t xml:space="preserve">        (купли-продажи (поставки) электрической энергии (мощности)</w:t>
      </w:r>
    </w:p>
    <w:p>
      <w:pPr>
        <w:pStyle w:val="1"/>
        <w:jc w:val="both"/>
      </w:pPr>
      <w:r>
        <w:rPr>
          <w:sz w:val="20"/>
        </w:rPr>
        <w:t xml:space="preserve">          _______________/_______________________________________/</w:t>
      </w:r>
    </w:p>
    <w:p>
      <w:pPr>
        <w:pStyle w:val="1"/>
        <w:jc w:val="both"/>
      </w:pPr>
      <w:r>
        <w:rPr>
          <w:sz w:val="20"/>
        </w:rPr>
        <w:t xml:space="preserve">             (подпись)            (ф.и.о. представителя)</w:t>
      </w:r>
    </w:p>
    <w:p>
      <w:pPr>
        <w:pStyle w:val="1"/>
        <w:jc w:val="both"/>
      </w:pPr>
      <w:r>
        <w:rPr>
          <w:sz w:val="20"/>
        </w:rPr>
      </w:r>
    </w:p>
    <w:p>
      <w:pPr>
        <w:pStyle w:val="1"/>
        <w:jc w:val="both"/>
      </w:pPr>
      <w:r>
        <w:rPr>
          <w:sz w:val="20"/>
        </w:rPr>
        <w:t xml:space="preserve">    Представитель гарантирующего поставщика (в случае технологического</w:t>
      </w:r>
    </w:p>
    <w:p>
      <w:pPr>
        <w:pStyle w:val="1"/>
        <w:jc w:val="both"/>
      </w:pPr>
      <w:r>
        <w:rPr>
          <w:sz w:val="20"/>
        </w:rPr>
        <w:t xml:space="preserve">                   присоединения многоквартирного дома)</w:t>
      </w:r>
    </w:p>
    <w:p>
      <w:pPr>
        <w:pStyle w:val="1"/>
        <w:jc w:val="both"/>
      </w:pPr>
      <w:r>
        <w:rPr>
          <w:sz w:val="20"/>
        </w:rPr>
        <w:t xml:space="preserve">             ___________________/___________________________/</w:t>
      </w:r>
    </w:p>
    <w:p>
      <w:pPr>
        <w:pStyle w:val="1"/>
        <w:jc w:val="both"/>
      </w:pPr>
      <w:r>
        <w:rPr>
          <w:sz w:val="20"/>
        </w:rPr>
        <w:t xml:space="preserve">                   (подпись)       (ф.и.о. представителя)</w:t>
      </w:r>
    </w:p>
    <w:p>
      <w:pPr>
        <w:pStyle w:val="0"/>
        <w:jc w:val="both"/>
      </w:pPr>
      <w:r>
        <w:rPr>
          <w:sz w:val="20"/>
        </w:rPr>
      </w:r>
    </w:p>
    <w:p>
      <w:pPr>
        <w:pStyle w:val="0"/>
        <w:ind w:firstLine="540"/>
        <w:jc w:val="both"/>
      </w:pPr>
      <w:r>
        <w:rPr>
          <w:sz w:val="20"/>
        </w:rPr>
        <w:t xml:space="preserve">--------------------------------</w:t>
      </w:r>
    </w:p>
    <w:bookmarkStart w:id="6513" w:name="P6513"/>
    <w:bookmarkEnd w:id="6513"/>
    <w:p>
      <w:pPr>
        <w:pStyle w:val="0"/>
        <w:spacing w:before="200" w:lineRule="auto"/>
        <w:ind w:firstLine="540"/>
        <w:jc w:val="both"/>
      </w:pPr>
      <w:r>
        <w:rPr>
          <w:sz w:val="20"/>
        </w:rPr>
        <w:t xml:space="preserve">&lt;1&gt; Подлежит подписанию только со стороны сетевой организации при оформлении настоящего акта в рамках процедуры технологического присоединения энергопринимающих устройств заявителей, указанных в </w:t>
      </w:r>
      <w:hyperlink w:history="0" w:anchor="P1465" w:tooltip="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
        <w:r>
          <w:rPr>
            <w:sz w:val="20"/>
            <w:color w:val="0000ff"/>
          </w:rPr>
          <w:t xml:space="preserve">пунктах 12</w:t>
        </w:r>
      </w:hyperlink>
      <w:r>
        <w:rPr>
          <w:sz w:val="20"/>
        </w:rPr>
        <w:t xml:space="preserve">, </w:t>
      </w:r>
      <w:hyperlink w:history="0"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r>
          <w:rPr>
            <w:sz w:val="20"/>
            <w:color w:val="0000ff"/>
          </w:rPr>
          <w:t xml:space="preserve">12(1)</w:t>
        </w:r>
      </w:hyperlink>
      <w:r>
        <w:rPr>
          <w:sz w:val="20"/>
        </w:rPr>
        <w:t xml:space="preserve">, </w:t>
      </w:r>
      <w:hyperlink w:history="0"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Pr>
            <w:sz w:val="20"/>
            <w:color w:val="0000ff"/>
          </w:rPr>
          <w:t xml:space="preserve">13(2)</w:t>
        </w:r>
      </w:hyperlink>
      <w:r>
        <w:rPr>
          <w:sz w:val="20"/>
        </w:rPr>
        <w:t xml:space="preserve"> - </w:t>
      </w:r>
      <w:hyperlink w:history="0"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
        <w:r>
          <w:rPr>
            <w:sz w:val="20"/>
            <w:color w:val="0000ff"/>
          </w:rPr>
          <w:t xml:space="preserve">13(5)</w:t>
        </w:r>
      </w:hyperlink>
      <w:r>
        <w:rPr>
          <w:sz w:val="20"/>
        </w:rPr>
        <w:t xml:space="preserve"> и </w:t>
      </w:r>
      <w:hyperlink w:history="0"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r>
          <w:rPr>
            <w:sz w:val="20"/>
            <w:color w:val="0000ff"/>
          </w:rPr>
          <w:t xml:space="preserve">14</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за исключением случаев оформления акта в отношении коллективных (общедомовых) приборов учета электрической энергии.</w:t>
      </w:r>
    </w:p>
    <w:bookmarkStart w:id="6514" w:name="P6514"/>
    <w:bookmarkEnd w:id="6514"/>
    <w:p>
      <w:pPr>
        <w:pStyle w:val="0"/>
        <w:spacing w:before="200" w:lineRule="auto"/>
        <w:ind w:firstLine="540"/>
        <w:jc w:val="both"/>
      </w:pPr>
      <w:r>
        <w:rPr>
          <w:sz w:val="20"/>
        </w:rPr>
        <w:t xml:space="preserve">&lt;2&gt; При исполнении обязанности по обеспечению коммерческого учета электрической энергии (мощности) на розничных рынках в соответствии с </w:t>
      </w:r>
      <w:hyperlink w:history="0" r:id="rId152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136</w:t>
        </w:r>
      </w:hyperlink>
      <w:r>
        <w:rPr>
          <w:sz w:val="20"/>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в отношении потребителя электрической энергии, максимальной мощностью энергопринимающих устройств менее 670 кВт, в том числе в отношении потребителя коммунальной услуги по электроснабжению, подлежит подписанию только со стороны сетевой организации или гарантирующего поставщика.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17</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521"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30.06.2022 N 1178;</w:t>
            </w:r>
          </w:p>
          <w:p>
            <w:pPr>
              <w:pStyle w:val="0"/>
              <w:jc w:val="center"/>
            </w:pPr>
            <w:r>
              <w:rPr>
                <w:sz w:val="20"/>
                <w:color w:val="392c69"/>
              </w:rPr>
              <w:t xml:space="preserve">в ред. Постановлений Правительства РФ от 04.12.2024 </w:t>
            </w:r>
            <w:hyperlink w:history="0" r:id="rId1522"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0"/>
                  <w:color w:val="0000ff"/>
                </w:rPr>
                <w:t xml:space="preserve">N 1709</w:t>
              </w:r>
            </w:hyperlink>
            <w:r>
              <w:rPr>
                <w:sz w:val="20"/>
                <w:color w:val="392c69"/>
              </w:rPr>
              <w:t xml:space="preserve">,</w:t>
            </w:r>
          </w:p>
          <w:p>
            <w:pPr>
              <w:pStyle w:val="0"/>
              <w:jc w:val="center"/>
            </w:pPr>
            <w:r>
              <w:rPr>
                <w:sz w:val="20"/>
                <w:color w:val="392c69"/>
              </w:rPr>
              <w:t xml:space="preserve">от 20.08.2025 </w:t>
            </w:r>
            <w:hyperlink w:history="0" r:id="rId1523"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N 1246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6535" w:name="P6535"/>
    <w:bookmarkEnd w:id="6535"/>
    <w:p>
      <w:pPr>
        <w:pStyle w:val="0"/>
        <w:jc w:val="center"/>
      </w:pPr>
      <w:r>
        <w:rPr>
          <w:sz w:val="20"/>
        </w:rPr>
        <w:t xml:space="preserve">УСЛОВИЯ</w:t>
      </w:r>
    </w:p>
    <w:p>
      <w:pPr>
        <w:pStyle w:val="0"/>
        <w:jc w:val="center"/>
      </w:pPr>
      <w:r>
        <w:rPr>
          <w:sz w:val="20"/>
        </w:rPr>
        <w:t xml:space="preserve">типового договора об осуществлении технологического</w:t>
      </w:r>
    </w:p>
    <w:p>
      <w:pPr>
        <w:pStyle w:val="0"/>
        <w:jc w:val="center"/>
      </w:pPr>
      <w:r>
        <w:rPr>
          <w:sz w:val="20"/>
        </w:rPr>
        <w:t xml:space="preserve">присоединения к электрическим сетям (в целях</w:t>
      </w:r>
    </w:p>
    <w:p>
      <w:pPr>
        <w:pStyle w:val="0"/>
        <w:jc w:val="center"/>
      </w:pPr>
      <w:r>
        <w:rPr>
          <w:sz w:val="20"/>
        </w:rPr>
        <w:t xml:space="preserve">технологического присоединения энергопринимающих устройств,</w:t>
      </w:r>
    </w:p>
    <w:p>
      <w:pPr>
        <w:pStyle w:val="0"/>
        <w:jc w:val="center"/>
      </w:pPr>
      <w:r>
        <w:rPr>
          <w:sz w:val="20"/>
        </w:rPr>
        <w:t xml:space="preserve">максимальная мощность которых до 670 кВт включительно)</w:t>
      </w:r>
    </w:p>
    <w:p>
      <w:pPr>
        <w:pStyle w:val="0"/>
        <w:jc w:val="both"/>
      </w:pPr>
      <w:r>
        <w:rPr>
          <w:sz w:val="20"/>
        </w:rPr>
      </w:r>
    </w:p>
    <w:p>
      <w:pPr>
        <w:pStyle w:val="0"/>
        <w:outlineLvl w:val="2"/>
        <w:jc w:val="center"/>
      </w:pPr>
      <w:r>
        <w:rPr>
          <w:sz w:val="20"/>
        </w:rPr>
        <w:t xml:space="preserve">I. Предмет договора</w:t>
      </w:r>
    </w:p>
    <w:p>
      <w:pPr>
        <w:pStyle w:val="0"/>
        <w:jc w:val="both"/>
      </w:pPr>
      <w:r>
        <w:rPr>
          <w:sz w:val="20"/>
        </w:rPr>
      </w:r>
    </w:p>
    <w:p>
      <w:pPr>
        <w:pStyle w:val="1"/>
        <w:jc w:val="both"/>
      </w:pPr>
      <w:r>
        <w:rPr>
          <w:sz w:val="20"/>
        </w:rPr>
        <w:t xml:space="preserve">    1. Сетевая организация принимает на себя обязательства по осуществлению</w:t>
      </w:r>
    </w:p>
    <w:p>
      <w:pPr>
        <w:pStyle w:val="1"/>
        <w:jc w:val="both"/>
      </w:pPr>
      <w:r>
        <w:rPr>
          <w:sz w:val="20"/>
        </w:rPr>
        <w:t xml:space="preserve">технологического   присоединения   энергопринимающих  устройств  заявителя</w:t>
      </w:r>
    </w:p>
    <w:p>
      <w:pPr>
        <w:pStyle w:val="1"/>
        <w:jc w:val="both"/>
      </w:pPr>
      <w:r>
        <w:rPr>
          <w:sz w:val="20"/>
        </w:rPr>
        <w:t xml:space="preserve">(далее             -             технологическое             присоединение)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в  том  числе  по обеспечению готовности объектов электросетевого хозяйства</w:t>
      </w:r>
    </w:p>
    <w:p>
      <w:pPr>
        <w:pStyle w:val="1"/>
        <w:jc w:val="both"/>
      </w:pPr>
      <w:r>
        <w:rPr>
          <w:sz w:val="20"/>
        </w:rPr>
        <w:t xml:space="preserve">(включая  их  проектирование, строительство, реконструкцию) к присоединению</w:t>
      </w:r>
    </w:p>
    <w:p>
      <w:pPr>
        <w:pStyle w:val="1"/>
        <w:jc w:val="both"/>
      </w:pPr>
      <w:r>
        <w:rPr>
          <w:sz w:val="20"/>
        </w:rPr>
        <w:t xml:space="preserve">энергопринимающих  устройств,  урегулированию отношений с третьими лицами в</w:t>
      </w:r>
    </w:p>
    <w:p>
      <w:pPr>
        <w:pStyle w:val="1"/>
        <w:jc w:val="both"/>
      </w:pPr>
      <w:r>
        <w:rPr>
          <w:sz w:val="20"/>
        </w:rPr>
        <w:t xml:space="preserve">случае    необходимости    строительства   (модернизации)   такими   лицами</w:t>
      </w:r>
    </w:p>
    <w:p>
      <w:pPr>
        <w:pStyle w:val="1"/>
        <w:jc w:val="both"/>
      </w:pPr>
      <w:r>
        <w:rPr>
          <w:sz w:val="20"/>
        </w:rPr>
        <w:t xml:space="preserve">принадлежащих  им  объектов  электросетевого  хозяйства  (энергопринимающих</w:t>
      </w:r>
    </w:p>
    <w:p>
      <w:pPr>
        <w:pStyle w:val="1"/>
        <w:jc w:val="both"/>
      </w:pPr>
      <w:r>
        <w:rPr>
          <w:sz w:val="20"/>
        </w:rPr>
        <w:t xml:space="preserve">устройств, объектов электроэнергетики), с учетом следующих характеристик:</w:t>
      </w:r>
    </w:p>
    <w:p>
      <w:pPr>
        <w:pStyle w:val="1"/>
        <w:jc w:val="both"/>
      </w:pPr>
      <w:r>
        <w:rPr>
          <w:sz w:val="20"/>
        </w:rPr>
        <w:t xml:space="preserve">    максимальная мощность присоединяемых энергопринимающих устройств ______</w:t>
      </w:r>
    </w:p>
    <w:p>
      <w:pPr>
        <w:pStyle w:val="1"/>
        <w:jc w:val="both"/>
      </w:pPr>
      <w:r>
        <w:rPr>
          <w:sz w:val="20"/>
        </w:rPr>
        <w:t xml:space="preserve">(кВт);</w:t>
      </w:r>
    </w:p>
    <w:p>
      <w:pPr>
        <w:pStyle w:val="1"/>
        <w:jc w:val="both"/>
      </w:pPr>
      <w:r>
        <w:rPr>
          <w:sz w:val="20"/>
        </w:rPr>
        <w:t xml:space="preserve">    категория надежности ______;</w:t>
      </w:r>
    </w:p>
    <w:p>
      <w:pPr>
        <w:pStyle w:val="1"/>
        <w:jc w:val="both"/>
      </w:pPr>
      <w:r>
        <w:rPr>
          <w:sz w:val="20"/>
        </w:rPr>
        <w:t xml:space="preserve">    класс   напряжения   электрических   сетей,  к  которым  осуществляется</w:t>
      </w:r>
    </w:p>
    <w:p>
      <w:pPr>
        <w:pStyle w:val="1"/>
        <w:jc w:val="both"/>
      </w:pPr>
      <w:r>
        <w:rPr>
          <w:sz w:val="20"/>
        </w:rPr>
        <w:t xml:space="preserve">технологическое присоединение ______ (кВ);</w:t>
      </w:r>
    </w:p>
    <w:p>
      <w:pPr>
        <w:pStyle w:val="1"/>
        <w:jc w:val="both"/>
      </w:pPr>
      <w:r>
        <w:rPr>
          <w:sz w:val="20"/>
        </w:rPr>
        <w:t xml:space="preserve">    максимальная  мощность ранее присоединенных энергопринимающих устройств</w:t>
      </w:r>
    </w:p>
    <w:p>
      <w:pPr>
        <w:pStyle w:val="1"/>
        <w:jc w:val="both"/>
      </w:pPr>
      <w:r>
        <w:rPr>
          <w:sz w:val="20"/>
        </w:rPr>
        <w:t xml:space="preserve">______ кВт.</w:t>
      </w:r>
    </w:p>
    <w:p>
      <w:pPr>
        <w:pStyle w:val="1"/>
        <w:jc w:val="both"/>
      </w:pPr>
      <w:r>
        <w:rPr>
          <w:sz w:val="20"/>
        </w:rPr>
        <w:t xml:space="preserve">    Заявитель обязуется оплатить расходы на технологическое присоединение в</w:t>
      </w:r>
    </w:p>
    <w:p>
      <w:pPr>
        <w:pStyle w:val="1"/>
        <w:jc w:val="both"/>
      </w:pPr>
      <w:r>
        <w:rPr>
          <w:sz w:val="20"/>
        </w:rPr>
        <w:t xml:space="preserve">соответствии   с   условиями  договора  об  осуществлении  технологического</w:t>
      </w:r>
    </w:p>
    <w:p>
      <w:pPr>
        <w:pStyle w:val="1"/>
        <w:jc w:val="both"/>
      </w:pPr>
      <w:r>
        <w:rPr>
          <w:sz w:val="20"/>
        </w:rPr>
        <w:t xml:space="preserve">присоединения  к электрическим сетям (далее - договор). Сетевая организация</w:t>
      </w:r>
    </w:p>
    <w:p>
      <w:pPr>
        <w:pStyle w:val="1"/>
        <w:jc w:val="both"/>
      </w:pPr>
      <w:r>
        <w:rPr>
          <w:sz w:val="20"/>
        </w:rPr>
        <w:t xml:space="preserve">и заявитель являются сторонами договора (далее - стороны).</w:t>
      </w:r>
    </w:p>
    <w:p>
      <w:pPr>
        <w:pStyle w:val="1"/>
        <w:jc w:val="both"/>
      </w:pPr>
      <w:r>
        <w:rPr>
          <w:sz w:val="20"/>
        </w:rPr>
        <w:t xml:space="preserve">    2.   Технологическое   присоединение  необходимо  для  электроснабжения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w:t>
      </w:r>
    </w:p>
    <w:p>
      <w:pPr>
        <w:pStyle w:val="1"/>
        <w:jc w:val="both"/>
      </w:pPr>
      <w:r>
        <w:rPr>
          <w:sz w:val="20"/>
        </w:rPr>
        <w:t xml:space="preserve">                                              (место нахождения объектов</w:t>
      </w:r>
    </w:p>
    <w:p>
      <w:pPr>
        <w:pStyle w:val="1"/>
        <w:jc w:val="both"/>
      </w:pPr>
      <w:r>
        <w:rPr>
          <w:sz w:val="20"/>
        </w:rPr>
        <w:t xml:space="preserve">                                                      заявителя)</w:t>
      </w:r>
    </w:p>
    <w:p>
      <w:pPr>
        <w:pStyle w:val="1"/>
        <w:jc w:val="both"/>
      </w:pPr>
      <w:r>
        <w:rPr>
          <w:sz w:val="20"/>
        </w:rPr>
        <w:t xml:space="preserve">    3.  Точка  (точки)  присоединения  указана  в  технических условиях для</w:t>
      </w:r>
    </w:p>
    <w:p>
      <w:pPr>
        <w:pStyle w:val="1"/>
        <w:jc w:val="both"/>
      </w:pPr>
      <w:r>
        <w:rPr>
          <w:sz w:val="20"/>
        </w:rPr>
        <w:t xml:space="preserve">присоединения  к  электрическим  сетям  (далее  -  технические  условия)  и</w:t>
      </w:r>
    </w:p>
    <w:p>
      <w:pPr>
        <w:pStyle w:val="1"/>
        <w:jc w:val="both"/>
      </w:pPr>
      <w:r>
        <w:rPr>
          <w:sz w:val="20"/>
        </w:rPr>
        <w:t xml:space="preserve">располагается   на   расстоянии  ________  метров   от   границы    участка</w:t>
      </w:r>
    </w:p>
    <w:p>
      <w:pPr>
        <w:pStyle w:val="1"/>
        <w:jc w:val="both"/>
      </w:pPr>
      <w:r>
        <w:rPr>
          <w:sz w:val="20"/>
        </w:rPr>
        <w:t xml:space="preserve">заявителя,    на    котором     располагаются     (будут     располагаться)</w:t>
      </w:r>
    </w:p>
    <w:p>
      <w:pPr>
        <w:pStyle w:val="1"/>
        <w:jc w:val="both"/>
      </w:pPr>
      <w:r>
        <w:rPr>
          <w:sz w:val="20"/>
        </w:rPr>
        <w:t xml:space="preserve">присоединяемые объекты заявителя.</w:t>
      </w:r>
    </w:p>
    <w:p>
      <w:pPr>
        <w:pStyle w:val="1"/>
        <w:jc w:val="both"/>
      </w:pPr>
      <w:r>
        <w:rPr>
          <w:sz w:val="20"/>
        </w:rPr>
        <w:t xml:space="preserve">    4. Технические условия являются неотъемлемой частью договора.</w:t>
      </w:r>
    </w:p>
    <w:p>
      <w:pPr>
        <w:pStyle w:val="1"/>
        <w:jc w:val="both"/>
      </w:pPr>
      <w:r>
        <w:rPr>
          <w:sz w:val="20"/>
        </w:rPr>
        <w:t xml:space="preserve">    Срок  действия  технических  условий  составляет  ____________  со  дня</w:t>
      </w:r>
    </w:p>
    <w:p>
      <w:pPr>
        <w:pStyle w:val="1"/>
        <w:jc w:val="both"/>
      </w:pPr>
      <w:r>
        <w:rPr>
          <w:sz w:val="20"/>
        </w:rPr>
        <w:t xml:space="preserve">заключения настоящего договора.</w:t>
      </w:r>
    </w:p>
    <w:bookmarkStart w:id="6579" w:name="P6579"/>
    <w:bookmarkEnd w:id="6579"/>
    <w:p>
      <w:pPr>
        <w:pStyle w:val="1"/>
        <w:jc w:val="both"/>
      </w:pPr>
      <w:r>
        <w:rPr>
          <w:sz w:val="20"/>
        </w:rPr>
        <w:t xml:space="preserve">    5.   Срок  выполнения  мероприятий  по  технологическому  присоединению</w:t>
      </w:r>
    </w:p>
    <w:p>
      <w:pPr>
        <w:pStyle w:val="1"/>
        <w:jc w:val="both"/>
      </w:pPr>
      <w:r>
        <w:rPr>
          <w:sz w:val="20"/>
        </w:rPr>
        <w:t xml:space="preserve">составляет ________ со дня заключения договора.</w:t>
      </w:r>
    </w:p>
    <w:p>
      <w:pPr>
        <w:pStyle w:val="0"/>
        <w:jc w:val="both"/>
      </w:pPr>
      <w:r>
        <w:rPr>
          <w:sz w:val="20"/>
        </w:rPr>
      </w:r>
    </w:p>
    <w:p>
      <w:pPr>
        <w:pStyle w:val="0"/>
        <w:outlineLvl w:val="2"/>
        <w:jc w:val="center"/>
      </w:pPr>
      <w:r>
        <w:rPr>
          <w:sz w:val="20"/>
        </w:rPr>
        <w:t xml:space="preserve">II. Обязанности сторон</w:t>
      </w:r>
    </w:p>
    <w:p>
      <w:pPr>
        <w:pStyle w:val="0"/>
        <w:jc w:val="both"/>
      </w:pPr>
      <w:r>
        <w:rPr>
          <w:sz w:val="20"/>
        </w:rPr>
      </w:r>
    </w:p>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6586" w:name="P6586"/>
    <w:bookmarkEnd w:id="6586"/>
    <w:p>
      <w:pPr>
        <w:pStyle w:val="0"/>
        <w:spacing w:before="200" w:lineRule="auto"/>
        <w:ind w:firstLine="540"/>
        <w:jc w:val="both"/>
      </w:pPr>
      <w:r>
        <w:rPr>
          <w:sz w:val="20"/>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history="0" w:anchor="P6638" w:tooltip="&lt;*&gt; Включается в договор в случае осуществления технологического присоединения объектов, для котор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quot;Об утверждении Правил недискр...">
        <w:r>
          <w:rPr>
            <w:sz w:val="20"/>
            <w:color w:val="0000ff"/>
          </w:rPr>
          <w:t xml:space="preserve">&lt;*&gt;</w:t>
        </w:r>
      </w:hyperlink>
      <w:r>
        <w:rPr>
          <w:sz w:val="20"/>
        </w:rPr>
        <w:t xml:space="preserve">;</w:t>
      </w:r>
    </w:p>
    <w:p>
      <w:pPr>
        <w:pStyle w:val="0"/>
        <w:spacing w:before="200" w:lineRule="auto"/>
        <w:ind w:firstLine="540"/>
        <w:jc w:val="both"/>
      </w:pPr>
      <w:r>
        <w:rPr>
          <w:sz w:val="20"/>
        </w:rP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w:t>
      </w:r>
      <w:hyperlink w:history="0" r:id="rId1524"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 соблюдением срока, установленного </w:t>
      </w:r>
      <w:hyperlink w:history="0" w:anchor="P6579" w:tooltip="    5.   Срок  выполнения  мероприятий  по  технологическому  присоединению">
        <w:r>
          <w:rPr>
            <w:sz w:val="20"/>
            <w:color w:val="0000ff"/>
          </w:rPr>
          <w:t xml:space="preserve">пунктом 5</w:t>
        </w:r>
      </w:hyperlink>
      <w:r>
        <w:rPr>
          <w:sz w:val="20"/>
        </w:rP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w:t>
      </w:r>
      <w:hyperlink w:history="0" w:anchor="P6638" w:tooltip="&lt;*&gt; Включается в договор в случае осуществления технологического присоединения объектов, для котор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quot;Об утверждении Правил недискр...">
        <w:r>
          <w:rPr>
            <w:sz w:val="20"/>
            <w:color w:val="0000ff"/>
          </w:rPr>
          <w:t xml:space="preserve">&lt;*&gt;</w:t>
        </w:r>
      </w:hyperlink>
      <w:r>
        <w:rPr>
          <w:sz w:val="20"/>
        </w:rPr>
        <w:t xml:space="preserve">;</w:t>
      </w:r>
    </w:p>
    <w:p>
      <w:pPr>
        <w:pStyle w:val="0"/>
        <w:spacing w:before="200" w:lineRule="auto"/>
        <w:ind w:firstLine="540"/>
        <w:jc w:val="both"/>
      </w:pPr>
      <w:r>
        <w:rPr>
          <w:sz w:val="20"/>
        </w:rPr>
        <w:t xml:space="preserve">не позднее _____ рабочих дней со дня проведения осмотра (обследования), указанного в </w:t>
      </w:r>
      <w:hyperlink w:history="0" w:anchor="P6586"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
        <w:r>
          <w:rPr>
            <w:sz w:val="20"/>
            <w:color w:val="0000ff"/>
          </w:rPr>
          <w:t xml:space="preserve">абзаце третьем</w:t>
        </w:r>
      </w:hyperlink>
      <w:r>
        <w:rPr>
          <w:sz w:val="20"/>
        </w:rPr>
        <w:t xml:space="preserve"> настоящего пункта, с соблюдением срока, установленного </w:t>
      </w:r>
      <w:hyperlink w:history="0" w:anchor="P6579" w:tooltip="    5.   Срок  выполнения  мероприятий  по  технологическому  присоединению">
        <w:r>
          <w:rPr>
            <w:sz w:val="20"/>
            <w:color w:val="0000ff"/>
          </w:rPr>
          <w:t xml:space="preserve">пунктом 5</w:t>
        </w:r>
      </w:hyperlink>
      <w:r>
        <w:rPr>
          <w:sz w:val="20"/>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00" w:lineRule="auto"/>
        <w:ind w:firstLine="540"/>
        <w:jc w:val="both"/>
      </w:pPr>
      <w:r>
        <w:rPr>
          <w:sz w:val="20"/>
        </w:rPr>
        <w:t xml:space="preserve">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00" w:lineRule="auto"/>
        <w:ind w:firstLine="540"/>
        <w:jc w:val="both"/>
      </w:pPr>
      <w:r>
        <w:rPr>
          <w:sz w:val="20"/>
        </w:rP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pStyle w:val="0"/>
        <w:spacing w:before="200" w:lineRule="auto"/>
        <w:ind w:firstLine="540"/>
        <w:jc w:val="both"/>
      </w:pPr>
      <w:r>
        <w:rPr>
          <w:sz w:val="20"/>
        </w:rPr>
        <w:t xml:space="preserve">надлежащим образом исполнять указанные в </w:t>
      </w:r>
      <w:hyperlink w:history="0" w:anchor="P6601"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6601" w:name="P6601"/>
    <w:bookmarkEnd w:id="6601"/>
    <w:p>
      <w:pPr>
        <w:pStyle w:val="0"/>
        <w:outlineLvl w:val="2"/>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w:t>
      </w:r>
    </w:p>
    <w:p>
      <w:pPr>
        <w:pStyle w:val="1"/>
        <w:jc w:val="both"/>
      </w:pPr>
      <w:r>
        <w:rPr>
          <w:sz w:val="20"/>
        </w:rPr>
        <w:t xml:space="preserve">в соответствии с решением 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______________ N ______ и составляет _________________ рублей __ копеек.</w:t>
      </w:r>
    </w:p>
    <w:p>
      <w:pPr>
        <w:pStyle w:val="0"/>
        <w:ind w:firstLine="540"/>
        <w:jc w:val="both"/>
      </w:pPr>
      <w:r>
        <w:rPr>
          <w:sz w:val="20"/>
        </w:rPr>
        <w:t xml:space="preserve">11. Внесение платы за технологическое присоединение осуществляется заявителем в порядке, предусмотренном </w:t>
      </w:r>
      <w:hyperlink w:history="0" w:anchor="P1159" w:tooltip="ПРАВИЛА">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spacing w:before="200" w:lineRule="auto"/>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2"/>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до точки присоединения энергопринимающих устройств заявителя.</w:t>
      </w:r>
    </w:p>
    <w:p>
      <w:pPr>
        <w:pStyle w:val="0"/>
        <w:jc w:val="both"/>
      </w:pPr>
      <w:r>
        <w:rPr>
          <w:sz w:val="20"/>
        </w:rPr>
      </w:r>
    </w:p>
    <w:p>
      <w:pPr>
        <w:pStyle w:val="0"/>
        <w:outlineLvl w:val="2"/>
        <w:jc w:val="center"/>
      </w:pPr>
      <w:r>
        <w:rPr>
          <w:sz w:val="20"/>
        </w:rPr>
        <w:t xml:space="preserve">V. Условия изменения, расторжения договора</w:t>
      </w:r>
    </w:p>
    <w:p>
      <w:pPr>
        <w:pStyle w:val="0"/>
        <w:jc w:val="center"/>
      </w:pPr>
      <w:r>
        <w:rPr>
          <w:sz w:val="20"/>
        </w:rPr>
        <w:t xml:space="preserve">и ответственность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Договор может быть расторгнут по требованию одной из сторон по основаниям, предусмотренным Гражданским </w:t>
      </w:r>
      <w:hyperlink w:history="0" r:id="rId152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6624" w:name="P6624"/>
    <w:bookmarkEnd w:id="6624"/>
    <w:p>
      <w:pPr>
        <w:pStyle w:val="0"/>
        <w:spacing w:before="200" w:lineRule="auto"/>
        <w:ind w:firstLine="540"/>
        <w:jc w:val="both"/>
      </w:pPr>
      <w:r>
        <w:rPr>
          <w:sz w:val="20"/>
        </w:rP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bookmarkStart w:id="6625" w:name="P6625"/>
    <w:bookmarkEnd w:id="6625"/>
    <w:p>
      <w:pPr>
        <w:pStyle w:val="0"/>
        <w:spacing w:before="200" w:lineRule="auto"/>
        <w:ind w:firstLine="540"/>
        <w:jc w:val="both"/>
      </w:pPr>
      <w:r>
        <w:rPr>
          <w:sz w:val="20"/>
        </w:rP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6624" w:tooltip="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
        <w:r>
          <w:rPr>
            <w:sz w:val="20"/>
            <w:color w:val="0000ff"/>
          </w:rPr>
          <w:t xml:space="preserve">абзацем первым</w:t>
        </w:r>
      </w:hyperlink>
      <w:r>
        <w:rPr>
          <w:sz w:val="20"/>
        </w:rPr>
        <w:t xml:space="preserve"> или </w:t>
      </w:r>
      <w:hyperlink w:history="0" w:anchor="P6625" w:tooltip="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
        <w:r>
          <w:rPr>
            <w:sz w:val="20"/>
            <w:color w:val="0000ff"/>
          </w:rPr>
          <w:t xml:space="preserve">вторым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pPr>
        <w:pStyle w:val="0"/>
        <w:jc w:val="both"/>
      </w:pPr>
      <w:r>
        <w:rPr>
          <w:sz w:val="20"/>
        </w:rPr>
      </w:r>
    </w:p>
    <w:p>
      <w:pPr>
        <w:pStyle w:val="0"/>
        <w:outlineLvl w:val="2"/>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pPr>
        <w:pStyle w:val="0"/>
        <w:jc w:val="both"/>
      </w:pPr>
      <w:r>
        <w:rPr>
          <w:sz w:val="20"/>
        </w:rPr>
      </w:r>
    </w:p>
    <w:p>
      <w:pPr>
        <w:pStyle w:val="0"/>
        <w:outlineLvl w:val="2"/>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Договор считается заключенным со дня оплаты заявителем счета на оплату технологического присоединения по договору.</w:t>
      </w:r>
    </w:p>
    <w:p>
      <w:pPr>
        <w:pStyle w:val="0"/>
        <w:ind w:firstLine="540"/>
        <w:jc w:val="both"/>
      </w:pPr>
      <w:r>
        <w:rPr>
          <w:sz w:val="20"/>
        </w:rPr>
      </w:r>
    </w:p>
    <w:p>
      <w:pPr>
        <w:pStyle w:val="0"/>
        <w:ind w:firstLine="540"/>
        <w:jc w:val="both"/>
      </w:pPr>
      <w:r>
        <w:rPr>
          <w:sz w:val="20"/>
        </w:rPr>
        <w:t xml:space="preserve">--------------------------------</w:t>
      </w:r>
    </w:p>
    <w:bookmarkStart w:id="6638" w:name="P6638"/>
    <w:bookmarkEnd w:id="6638"/>
    <w:p>
      <w:pPr>
        <w:pStyle w:val="0"/>
        <w:spacing w:before="200" w:lineRule="auto"/>
        <w:ind w:firstLine="540"/>
        <w:jc w:val="both"/>
      </w:pPr>
      <w:r>
        <w:rPr>
          <w:sz w:val="20"/>
        </w:rPr>
        <w:t xml:space="preserve">&lt;*&gt; Включается в договор в случае осуществления технологического присоединения объектов, для которых в соответствии с </w:t>
      </w:r>
      <w:hyperlink w:history="0" w:anchor="P1159" w:tooltip="ПРАВИЛА">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18</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526" w:tooltip="Постановление Правительства РФ от 14.11.2024 N 1554 &quot;О внесении изменений в постановление Правительства Российской Федерации от 27 декабря 2004 г. N 861&quot; {КонсультантПлюс}">
              <w:r>
                <w:rPr>
                  <w:sz w:val="20"/>
                  <w:color w:val="0000ff"/>
                </w:rPr>
                <w:t xml:space="preserve">Постановлением</w:t>
              </w:r>
            </w:hyperlink>
            <w:r>
              <w:rPr>
                <w:sz w:val="20"/>
                <w:color w:val="392c69"/>
              </w:rPr>
              <w:t xml:space="preserve"> Правительства РФ от 14.11.2024 N 1554)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6657" w:name="P6657"/>
          <w:bookmarkEnd w:id="6657"/>
          <w:p>
            <w:pPr>
              <w:pStyle w:val="0"/>
              <w:jc w:val="center"/>
            </w:pPr>
            <w:r>
              <w:rPr>
                <w:sz w:val="20"/>
              </w:rPr>
              <w:t xml:space="preserve">РАСЧЕТ</w:t>
            </w:r>
          </w:p>
          <w:p>
            <w:pPr>
              <w:pStyle w:val="0"/>
              <w:jc w:val="center"/>
            </w:pPr>
            <w:r>
              <w:rPr>
                <w:sz w:val="20"/>
              </w:rPr>
              <w:t xml:space="preserve">размера платы за технологическое присоединение</w:t>
            </w:r>
          </w:p>
        </w:tc>
      </w:tr>
    </w:tbl>
    <w:p>
      <w:pPr>
        <w:pStyle w:val="0"/>
        <w:jc w:val="center"/>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ind w:firstLine="283"/>
              <w:jc w:val="both"/>
            </w:pPr>
            <w:r>
              <w:rPr>
                <w:sz w:val="20"/>
              </w:rPr>
              <w:t xml:space="preserve">Стоимость мероприятий, осуществляемых для технологического присоединения энергопринимающих устройств заявителя к электрическим сетям:</w:t>
            </w:r>
          </w:p>
        </w:tc>
      </w:tr>
    </w:tbl>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1247"/>
        <w:gridCol w:w="1757"/>
        <w:gridCol w:w="1247"/>
        <w:gridCol w:w="964"/>
        <w:gridCol w:w="1645"/>
        <w:gridCol w:w="916"/>
      </w:tblGrid>
      <w:tr>
        <w:tc>
          <w:tcPr>
            <w:tcW w:w="1304" w:type="dxa"/>
          </w:tcPr>
          <w:p>
            <w:pPr>
              <w:pStyle w:val="0"/>
              <w:jc w:val="center"/>
            </w:pPr>
            <w:r>
              <w:rPr>
                <w:sz w:val="20"/>
              </w:rPr>
              <w:t xml:space="preserve">Обозначение стандартизированной тарифной ставки</w:t>
            </w:r>
          </w:p>
        </w:tc>
        <w:tc>
          <w:tcPr>
            <w:tcW w:w="1247" w:type="dxa"/>
          </w:tcPr>
          <w:p>
            <w:pPr>
              <w:pStyle w:val="0"/>
              <w:jc w:val="center"/>
            </w:pPr>
            <w:r>
              <w:rPr>
                <w:sz w:val="20"/>
              </w:rPr>
              <w:t xml:space="preserve">Наименование стандартизированной тарифной ставки</w:t>
            </w:r>
          </w:p>
        </w:tc>
        <w:tc>
          <w:tcPr>
            <w:tcW w:w="1757" w:type="dxa"/>
          </w:tcPr>
          <w:p>
            <w:pPr>
              <w:pStyle w:val="0"/>
              <w:jc w:val="center"/>
            </w:pPr>
            <w:r>
              <w:rPr>
                <w:sz w:val="20"/>
              </w:rPr>
              <w:t xml:space="preserve">Размер (рублей за присоединение, рублей за км, рублей за штуку, рублей за кВт, рублей за точку учета) (без НДС)</w:t>
            </w:r>
          </w:p>
        </w:tc>
        <w:tc>
          <w:tcPr>
            <w:tcW w:w="1247" w:type="dxa"/>
          </w:tcPr>
          <w:p>
            <w:pPr>
              <w:pStyle w:val="0"/>
              <w:jc w:val="center"/>
            </w:pPr>
            <w:r>
              <w:rPr>
                <w:sz w:val="20"/>
              </w:rPr>
              <w:t xml:space="preserve">Длина воздушной и (или) кабельной линии электропередачи, км</w:t>
            </w:r>
          </w:p>
        </w:tc>
        <w:tc>
          <w:tcPr>
            <w:tcW w:w="964" w:type="dxa"/>
          </w:tcPr>
          <w:p>
            <w:pPr>
              <w:pStyle w:val="0"/>
              <w:jc w:val="center"/>
            </w:pPr>
            <w:r>
              <w:rPr>
                <w:sz w:val="20"/>
              </w:rPr>
              <w:t xml:space="preserve">Максимальная мощность, кВт</w:t>
            </w:r>
          </w:p>
        </w:tc>
        <w:tc>
          <w:tcPr>
            <w:tcW w:w="1645" w:type="dxa"/>
          </w:tcPr>
          <w:p>
            <w:pPr>
              <w:pStyle w:val="0"/>
              <w:jc w:val="center"/>
            </w:pPr>
            <w:r>
              <w:rPr>
                <w:sz w:val="20"/>
              </w:rPr>
              <w:t xml:space="preserve">Количество пунктов секционирования и (или) точек учета электрической энергии, штук</w:t>
            </w:r>
          </w:p>
        </w:tc>
        <w:tc>
          <w:tcPr>
            <w:tcW w:w="916" w:type="dxa"/>
          </w:tcPr>
          <w:p>
            <w:pPr>
              <w:pStyle w:val="0"/>
              <w:jc w:val="center"/>
            </w:pPr>
            <w:r>
              <w:rPr>
                <w:sz w:val="20"/>
              </w:rPr>
              <w:t xml:space="preserve">Стоимость, рублей (без НДС)</w:t>
            </w:r>
          </w:p>
        </w:tc>
      </w:tr>
      <w:tr>
        <w:tc>
          <w:tcPr>
            <w:tcW w:w="1304" w:type="dxa"/>
          </w:tcPr>
          <w:p>
            <w:pPr>
              <w:pStyle w:val="0"/>
              <w:jc w:val="both"/>
            </w:pPr>
            <w:r>
              <w:rPr>
                <w:sz w:val="20"/>
              </w:rPr>
              <w:t xml:space="preserve">C1</w:t>
            </w:r>
          </w:p>
        </w:tc>
        <w:tc>
          <w:tcPr>
            <w:tcW w:w="1247" w:type="dxa"/>
          </w:tcPr>
          <w:p>
            <w:pPr>
              <w:pStyle w:val="0"/>
            </w:pPr>
            <w:r>
              <w:rPr>
                <w:sz w:val="20"/>
              </w:rPr>
            </w:r>
          </w:p>
        </w:tc>
        <w:tc>
          <w:tcPr>
            <w:tcW w:w="1757" w:type="dxa"/>
          </w:tcPr>
          <w:p>
            <w:pPr>
              <w:pStyle w:val="0"/>
            </w:pPr>
            <w:r>
              <w:rPr>
                <w:sz w:val="20"/>
              </w:rPr>
            </w:r>
          </w:p>
        </w:tc>
        <w:tc>
          <w:tcPr>
            <w:tcW w:w="1247" w:type="dxa"/>
          </w:tcPr>
          <w:p>
            <w:pPr>
              <w:pStyle w:val="0"/>
            </w:pPr>
            <w:r>
              <w:rPr>
                <w:sz w:val="20"/>
              </w:rPr>
            </w:r>
          </w:p>
        </w:tc>
        <w:tc>
          <w:tcPr>
            <w:tcW w:w="964" w:type="dxa"/>
          </w:tcPr>
          <w:p>
            <w:pPr>
              <w:pStyle w:val="0"/>
            </w:pPr>
            <w:r>
              <w:rPr>
                <w:sz w:val="20"/>
              </w:rPr>
            </w:r>
          </w:p>
        </w:tc>
        <w:tc>
          <w:tcPr>
            <w:tcW w:w="1645" w:type="dxa"/>
          </w:tcPr>
          <w:p>
            <w:pPr>
              <w:pStyle w:val="0"/>
            </w:pPr>
            <w:r>
              <w:rPr>
                <w:sz w:val="20"/>
              </w:rPr>
            </w:r>
          </w:p>
        </w:tc>
        <w:tc>
          <w:tcPr>
            <w:tcW w:w="916" w:type="dxa"/>
          </w:tcPr>
          <w:p>
            <w:pPr>
              <w:pStyle w:val="0"/>
            </w:pPr>
            <w:r>
              <w:rPr>
                <w:sz w:val="20"/>
              </w:rPr>
            </w:r>
          </w:p>
        </w:tc>
      </w:tr>
      <w:tr>
        <w:tc>
          <w:tcPr>
            <w:tcW w:w="1304" w:type="dxa"/>
          </w:tcPr>
          <w:p>
            <w:pPr>
              <w:pStyle w:val="0"/>
            </w:pPr>
            <w:r>
              <w:rPr>
                <w:sz w:val="20"/>
              </w:rPr>
              <w:t xml:space="preserve">...</w:t>
            </w:r>
          </w:p>
        </w:tc>
        <w:tc>
          <w:tcPr>
            <w:tcW w:w="1247" w:type="dxa"/>
          </w:tcPr>
          <w:p>
            <w:pPr>
              <w:pStyle w:val="0"/>
            </w:pPr>
            <w:r>
              <w:rPr>
                <w:sz w:val="20"/>
              </w:rPr>
            </w:r>
          </w:p>
        </w:tc>
        <w:tc>
          <w:tcPr>
            <w:tcW w:w="1757" w:type="dxa"/>
          </w:tcPr>
          <w:p>
            <w:pPr>
              <w:pStyle w:val="0"/>
            </w:pPr>
            <w:r>
              <w:rPr>
                <w:sz w:val="20"/>
              </w:rPr>
            </w:r>
          </w:p>
        </w:tc>
        <w:tc>
          <w:tcPr>
            <w:tcW w:w="1247" w:type="dxa"/>
          </w:tcPr>
          <w:p>
            <w:pPr>
              <w:pStyle w:val="0"/>
            </w:pPr>
            <w:r>
              <w:rPr>
                <w:sz w:val="20"/>
              </w:rPr>
            </w:r>
          </w:p>
        </w:tc>
        <w:tc>
          <w:tcPr>
            <w:tcW w:w="964" w:type="dxa"/>
          </w:tcPr>
          <w:p>
            <w:pPr>
              <w:pStyle w:val="0"/>
            </w:pPr>
            <w:r>
              <w:rPr>
                <w:sz w:val="20"/>
              </w:rPr>
            </w:r>
          </w:p>
        </w:tc>
        <w:tc>
          <w:tcPr>
            <w:tcW w:w="1645" w:type="dxa"/>
          </w:tcPr>
          <w:p>
            <w:pPr>
              <w:pStyle w:val="0"/>
            </w:pPr>
            <w:r>
              <w:rPr>
                <w:sz w:val="20"/>
              </w:rPr>
            </w:r>
          </w:p>
        </w:tc>
        <w:tc>
          <w:tcPr>
            <w:tcW w:w="916" w:type="dxa"/>
          </w:tcPr>
          <w:p>
            <w:pPr>
              <w:pStyle w:val="0"/>
            </w:pPr>
            <w:r>
              <w:rPr>
                <w:sz w:val="20"/>
              </w:rPr>
            </w:r>
          </w:p>
        </w:tc>
      </w:tr>
      <w:tr>
        <w:tc>
          <w:tcPr>
            <w:tcW w:w="1304" w:type="dxa"/>
          </w:tcPr>
          <w:p>
            <w:pPr>
              <w:pStyle w:val="0"/>
            </w:pPr>
            <w:r>
              <w:rPr>
                <w:sz w:val="20"/>
              </w:rPr>
              <w:t xml:space="preserve">...</w:t>
            </w:r>
          </w:p>
        </w:tc>
        <w:tc>
          <w:tcPr>
            <w:tcW w:w="1247" w:type="dxa"/>
          </w:tcPr>
          <w:p>
            <w:pPr>
              <w:pStyle w:val="0"/>
            </w:pPr>
            <w:r>
              <w:rPr>
                <w:sz w:val="20"/>
              </w:rPr>
            </w:r>
          </w:p>
        </w:tc>
        <w:tc>
          <w:tcPr>
            <w:tcW w:w="1757" w:type="dxa"/>
          </w:tcPr>
          <w:p>
            <w:pPr>
              <w:pStyle w:val="0"/>
            </w:pPr>
            <w:r>
              <w:rPr>
                <w:sz w:val="20"/>
              </w:rPr>
            </w:r>
          </w:p>
        </w:tc>
        <w:tc>
          <w:tcPr>
            <w:tcW w:w="1247" w:type="dxa"/>
          </w:tcPr>
          <w:p>
            <w:pPr>
              <w:pStyle w:val="0"/>
            </w:pPr>
            <w:r>
              <w:rPr>
                <w:sz w:val="20"/>
              </w:rPr>
            </w:r>
          </w:p>
        </w:tc>
        <w:tc>
          <w:tcPr>
            <w:tcW w:w="964" w:type="dxa"/>
          </w:tcPr>
          <w:p>
            <w:pPr>
              <w:pStyle w:val="0"/>
            </w:pPr>
            <w:r>
              <w:rPr>
                <w:sz w:val="20"/>
              </w:rPr>
            </w:r>
          </w:p>
        </w:tc>
        <w:tc>
          <w:tcPr>
            <w:tcW w:w="1645" w:type="dxa"/>
          </w:tcPr>
          <w:p>
            <w:pPr>
              <w:pStyle w:val="0"/>
            </w:pPr>
            <w:r>
              <w:rPr>
                <w:sz w:val="20"/>
              </w:rPr>
            </w:r>
          </w:p>
        </w:tc>
        <w:tc>
          <w:tcPr>
            <w:tcW w:w="916" w:type="dxa"/>
          </w:tcPr>
          <w:p>
            <w:pPr>
              <w:pStyle w:val="0"/>
            </w:pPr>
            <w:r>
              <w:rPr>
                <w:sz w:val="20"/>
              </w:rPr>
            </w:r>
          </w:p>
        </w:tc>
      </w:tr>
      <w:tr>
        <w:tc>
          <w:tcPr>
            <w:tcW w:w="1304" w:type="dxa"/>
          </w:tcPr>
          <w:p>
            <w:pPr>
              <w:pStyle w:val="0"/>
            </w:pPr>
            <w:r>
              <w:rPr>
                <w:sz w:val="20"/>
              </w:rPr>
              <w:t xml:space="preserve">...</w:t>
            </w:r>
          </w:p>
        </w:tc>
        <w:tc>
          <w:tcPr>
            <w:tcW w:w="1247" w:type="dxa"/>
          </w:tcPr>
          <w:p>
            <w:pPr>
              <w:pStyle w:val="0"/>
            </w:pPr>
            <w:r>
              <w:rPr>
                <w:sz w:val="20"/>
              </w:rPr>
            </w:r>
          </w:p>
        </w:tc>
        <w:tc>
          <w:tcPr>
            <w:tcW w:w="1757" w:type="dxa"/>
          </w:tcPr>
          <w:p>
            <w:pPr>
              <w:pStyle w:val="0"/>
            </w:pPr>
            <w:r>
              <w:rPr>
                <w:sz w:val="20"/>
              </w:rPr>
            </w:r>
          </w:p>
        </w:tc>
        <w:tc>
          <w:tcPr>
            <w:tcW w:w="1247" w:type="dxa"/>
          </w:tcPr>
          <w:p>
            <w:pPr>
              <w:pStyle w:val="0"/>
            </w:pPr>
            <w:r>
              <w:rPr>
                <w:sz w:val="20"/>
              </w:rPr>
            </w:r>
          </w:p>
        </w:tc>
        <w:tc>
          <w:tcPr>
            <w:tcW w:w="964" w:type="dxa"/>
          </w:tcPr>
          <w:p>
            <w:pPr>
              <w:pStyle w:val="0"/>
            </w:pPr>
            <w:r>
              <w:rPr>
                <w:sz w:val="20"/>
              </w:rPr>
            </w:r>
          </w:p>
        </w:tc>
        <w:tc>
          <w:tcPr>
            <w:tcW w:w="1645" w:type="dxa"/>
          </w:tcPr>
          <w:p>
            <w:pPr>
              <w:pStyle w:val="0"/>
            </w:pPr>
            <w:r>
              <w:rPr>
                <w:sz w:val="20"/>
              </w:rPr>
            </w:r>
          </w:p>
        </w:tc>
        <w:tc>
          <w:tcPr>
            <w:tcW w:w="916" w:type="dxa"/>
          </w:tcPr>
          <w:p>
            <w:pPr>
              <w:pStyle w:val="0"/>
            </w:pPr>
            <w:r>
              <w:rPr>
                <w:sz w:val="20"/>
              </w:rPr>
            </w:r>
          </w:p>
        </w:tc>
      </w:tr>
      <w:tr>
        <w:tc>
          <w:tcPr>
            <w:tcW w:w="1304" w:type="dxa"/>
          </w:tcPr>
          <w:p>
            <w:pPr>
              <w:pStyle w:val="0"/>
            </w:pPr>
            <w:r>
              <w:rPr>
                <w:sz w:val="20"/>
              </w:rPr>
              <w:t xml:space="preserve">...</w:t>
            </w:r>
          </w:p>
        </w:tc>
        <w:tc>
          <w:tcPr>
            <w:tcW w:w="1247" w:type="dxa"/>
          </w:tcPr>
          <w:p>
            <w:pPr>
              <w:pStyle w:val="0"/>
            </w:pPr>
            <w:r>
              <w:rPr>
                <w:sz w:val="20"/>
              </w:rPr>
            </w:r>
          </w:p>
        </w:tc>
        <w:tc>
          <w:tcPr>
            <w:tcW w:w="1757" w:type="dxa"/>
          </w:tcPr>
          <w:p>
            <w:pPr>
              <w:pStyle w:val="0"/>
            </w:pPr>
            <w:r>
              <w:rPr>
                <w:sz w:val="20"/>
              </w:rPr>
            </w:r>
          </w:p>
        </w:tc>
        <w:tc>
          <w:tcPr>
            <w:tcW w:w="1247" w:type="dxa"/>
          </w:tcPr>
          <w:p>
            <w:pPr>
              <w:pStyle w:val="0"/>
            </w:pPr>
            <w:r>
              <w:rPr>
                <w:sz w:val="20"/>
              </w:rPr>
            </w:r>
          </w:p>
        </w:tc>
        <w:tc>
          <w:tcPr>
            <w:tcW w:w="964" w:type="dxa"/>
          </w:tcPr>
          <w:p>
            <w:pPr>
              <w:pStyle w:val="0"/>
            </w:pPr>
            <w:r>
              <w:rPr>
                <w:sz w:val="20"/>
              </w:rPr>
            </w:r>
          </w:p>
        </w:tc>
        <w:tc>
          <w:tcPr>
            <w:tcW w:w="1645" w:type="dxa"/>
          </w:tcPr>
          <w:p>
            <w:pPr>
              <w:pStyle w:val="0"/>
            </w:pPr>
            <w:r>
              <w:rPr>
                <w:sz w:val="20"/>
              </w:rPr>
            </w:r>
          </w:p>
        </w:tc>
        <w:tc>
          <w:tcPr>
            <w:tcW w:w="916" w:type="dxa"/>
          </w:tcPr>
          <w:p>
            <w:pPr>
              <w:pStyle w:val="0"/>
            </w:pPr>
            <w:r>
              <w:rPr>
                <w:sz w:val="20"/>
              </w:rPr>
            </w:r>
          </w:p>
        </w:tc>
      </w:tr>
      <w:tr>
        <w:tc>
          <w:tcPr>
            <w:tcW w:w="1304" w:type="dxa"/>
          </w:tcPr>
          <w:p>
            <w:pPr>
              <w:pStyle w:val="0"/>
            </w:pPr>
            <w:r>
              <w:rPr>
                <w:sz w:val="20"/>
              </w:rPr>
              <w:t xml:space="preserve">...</w:t>
            </w:r>
          </w:p>
        </w:tc>
        <w:tc>
          <w:tcPr>
            <w:tcW w:w="1247" w:type="dxa"/>
          </w:tcPr>
          <w:p>
            <w:pPr>
              <w:pStyle w:val="0"/>
            </w:pPr>
            <w:r>
              <w:rPr>
                <w:sz w:val="20"/>
              </w:rPr>
            </w:r>
          </w:p>
        </w:tc>
        <w:tc>
          <w:tcPr>
            <w:tcW w:w="1757" w:type="dxa"/>
          </w:tcPr>
          <w:p>
            <w:pPr>
              <w:pStyle w:val="0"/>
            </w:pPr>
            <w:r>
              <w:rPr>
                <w:sz w:val="20"/>
              </w:rPr>
            </w:r>
          </w:p>
        </w:tc>
        <w:tc>
          <w:tcPr>
            <w:tcW w:w="1247" w:type="dxa"/>
          </w:tcPr>
          <w:p>
            <w:pPr>
              <w:pStyle w:val="0"/>
            </w:pPr>
            <w:r>
              <w:rPr>
                <w:sz w:val="20"/>
              </w:rPr>
            </w:r>
          </w:p>
        </w:tc>
        <w:tc>
          <w:tcPr>
            <w:tcW w:w="964" w:type="dxa"/>
          </w:tcPr>
          <w:p>
            <w:pPr>
              <w:pStyle w:val="0"/>
            </w:pPr>
            <w:r>
              <w:rPr>
                <w:sz w:val="20"/>
              </w:rPr>
            </w:r>
          </w:p>
        </w:tc>
        <w:tc>
          <w:tcPr>
            <w:tcW w:w="1645" w:type="dxa"/>
          </w:tcPr>
          <w:p>
            <w:pPr>
              <w:pStyle w:val="0"/>
            </w:pPr>
            <w:r>
              <w:rPr>
                <w:sz w:val="20"/>
              </w:rPr>
            </w:r>
          </w:p>
        </w:tc>
        <w:tc>
          <w:tcPr>
            <w:tcW w:w="916" w:type="dxa"/>
          </w:tcPr>
          <w:p>
            <w:pPr>
              <w:pStyle w:val="0"/>
            </w:pPr>
            <w:r>
              <w:rPr>
                <w:sz w:val="20"/>
              </w:rPr>
            </w:r>
          </w:p>
        </w:tc>
      </w:tr>
      <w:tr>
        <w:tc>
          <w:tcPr>
            <w:tcW w:w="1304" w:type="dxa"/>
          </w:tcPr>
          <w:p>
            <w:pPr>
              <w:pStyle w:val="0"/>
              <w:jc w:val="both"/>
            </w:pPr>
            <w:r>
              <w:rPr>
                <w:sz w:val="20"/>
              </w:rPr>
              <w:t xml:space="preserve">C8</w:t>
            </w:r>
          </w:p>
        </w:tc>
        <w:tc>
          <w:tcPr>
            <w:tcW w:w="1247" w:type="dxa"/>
          </w:tcPr>
          <w:p>
            <w:pPr>
              <w:pStyle w:val="0"/>
            </w:pPr>
            <w:r>
              <w:rPr>
                <w:sz w:val="20"/>
              </w:rPr>
            </w:r>
          </w:p>
        </w:tc>
        <w:tc>
          <w:tcPr>
            <w:tcW w:w="1757" w:type="dxa"/>
          </w:tcPr>
          <w:p>
            <w:pPr>
              <w:pStyle w:val="0"/>
            </w:pPr>
            <w:r>
              <w:rPr>
                <w:sz w:val="20"/>
              </w:rPr>
            </w:r>
          </w:p>
        </w:tc>
        <w:tc>
          <w:tcPr>
            <w:tcW w:w="1247" w:type="dxa"/>
          </w:tcPr>
          <w:p>
            <w:pPr>
              <w:pStyle w:val="0"/>
            </w:pPr>
            <w:r>
              <w:rPr>
                <w:sz w:val="20"/>
              </w:rPr>
            </w:r>
          </w:p>
        </w:tc>
        <w:tc>
          <w:tcPr>
            <w:tcW w:w="964" w:type="dxa"/>
          </w:tcPr>
          <w:p>
            <w:pPr>
              <w:pStyle w:val="0"/>
            </w:pPr>
            <w:r>
              <w:rPr>
                <w:sz w:val="20"/>
              </w:rPr>
            </w:r>
          </w:p>
        </w:tc>
        <w:tc>
          <w:tcPr>
            <w:tcW w:w="1645" w:type="dxa"/>
          </w:tcPr>
          <w:p>
            <w:pPr>
              <w:pStyle w:val="0"/>
            </w:pPr>
            <w:r>
              <w:rPr>
                <w:sz w:val="20"/>
              </w:rPr>
            </w:r>
          </w:p>
        </w:tc>
        <w:tc>
          <w:tcPr>
            <w:tcW w:w="916" w:type="dxa"/>
          </w:tcPr>
          <w:p>
            <w:pPr>
              <w:pStyle w:val="0"/>
            </w:pPr>
            <w:r>
              <w:rPr>
                <w:sz w:val="20"/>
              </w:rPr>
            </w:r>
          </w:p>
        </w:tc>
      </w:tr>
      <w:tr>
        <w:tc>
          <w:tcPr>
            <w:gridSpan w:val="7"/>
            <w:tcW w:w="9080" w:type="dxa"/>
          </w:tcPr>
          <w:p>
            <w:pPr>
              <w:pStyle w:val="0"/>
            </w:pPr>
            <w:r>
              <w:rPr>
                <w:sz w:val="20"/>
              </w:rPr>
              <w:t xml:space="preserve">P </w:t>
            </w:r>
            <w:r>
              <w:rPr>
                <w:sz w:val="20"/>
                <w:vertAlign w:val="subscript"/>
              </w:rPr>
              <w:t xml:space="preserve">станд.ст</w:t>
            </w:r>
            <w:r>
              <w:rPr>
                <w:sz w:val="20"/>
              </w:rPr>
              <w:t xml:space="preserve"> = _____________________ рублей с НДС</w:t>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ind w:firstLine="283"/>
              <w:jc w:val="both"/>
            </w:pPr>
            <w:r>
              <w:rPr>
                <w:sz w:val="20"/>
              </w:rPr>
              <w:t xml:space="preserve">Прогнозные индексы цен производителей по подразделу "Строительство" раздела "Капитальные вложения (инвестиции)" </w:t>
            </w:r>
            <w:hyperlink w:history="0" w:anchor="P6733" w:tooltip="&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quot;Строительство&quot; и индексы потребительских цен на соответствующий год, то используется прогнозный индекс цен производителей по подразделу &quot;Строительство&quot; посл...">
              <w:r>
                <w:rPr>
                  <w:sz w:val="20"/>
                  <w:color w:val="0000ff"/>
                </w:rPr>
                <w:t xml:space="preserve">&lt;1&gt;</w:t>
              </w:r>
            </w:hyperlink>
            <w:r>
              <w:rPr>
                <w:sz w:val="20"/>
              </w:rPr>
              <w:t xml:space="preserve"> (при отсутствии данных индексов - индексы потребительских цен) применены в следующем порядке </w:t>
            </w:r>
            <w:hyperlink w:history="0" w:anchor="P6734" w:tooltip="&lt;2&gt; Включаются в случаях, если срок выполнения мероприятий по технологическому присоединению, определяемый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quot;Об утверждении Правил н...">
              <w:r>
                <w:rPr>
                  <w:sz w:val="20"/>
                  <w:color w:val="0000ff"/>
                </w:rPr>
                <w:t xml:space="preserve">&lt;2&gt;</w:t>
              </w:r>
            </w:hyperlink>
            <w:r>
              <w:rPr>
                <w:sz w:val="20"/>
              </w:rPr>
              <w:t xml:space="preserve">: _________________________.</w:t>
            </w:r>
          </w:p>
        </w:tc>
      </w:tr>
      <w:tr>
        <w:tc>
          <w:tcPr>
            <w:tcW w:w="9070" w:type="dxa"/>
            <w:tcBorders>
              <w:top w:val="nil"/>
              <w:left w:val="nil"/>
              <w:bottom w:val="nil"/>
              <w:right w:val="nil"/>
            </w:tcBorders>
          </w:tcPr>
          <w:p>
            <w:pPr>
              <w:pStyle w:val="0"/>
              <w:ind w:firstLine="283"/>
              <w:jc w:val="both"/>
            </w:pPr>
            <w:r>
              <w:rPr>
                <w:sz w:val="20"/>
              </w:rPr>
              <w:t xml:space="preserve">Подпись представителя сетевой организации </w:t>
            </w:r>
            <w:hyperlink w:history="0" w:anchor="P6735" w:tooltip="&lt;3&gt; Для проставления электронной подписи.">
              <w:r>
                <w:rPr>
                  <w:sz w:val="20"/>
                  <w:color w:val="0000ff"/>
                </w:rPr>
                <w:t xml:space="preserve">&lt;3&gt;</w:t>
              </w:r>
            </w:hyperlink>
          </w:p>
        </w:tc>
      </w:tr>
      <w:tr>
        <w:tc>
          <w:tcPr>
            <w:tcW w:w="9070" w:type="dxa"/>
            <w:tcBorders>
              <w:top w:val="nil"/>
              <w:left w:val="nil"/>
              <w:bottom w:val="single" w:sz="4"/>
              <w:right w:val="nil"/>
            </w:tcBorders>
          </w:tcPr>
          <w:p>
            <w:pPr>
              <w:pStyle w:val="0"/>
            </w:pPr>
            <w:r>
              <w:rPr>
                <w:sz w:val="20"/>
              </w:rPr>
            </w:r>
          </w:p>
        </w:tc>
      </w:tr>
      <w:tr>
        <w:tblPrEx>
          <w:tblBorders>
            <w:insideH w:val="single" w:sz="4"/>
          </w:tblBorders>
        </w:tblPrEx>
        <w:tc>
          <w:tcPr>
            <w:tcW w:w="9070" w:type="dxa"/>
            <w:tcBorders>
              <w:top w:val="single" w:sz="4"/>
              <w:left w:val="nil"/>
              <w:bottom w:val="nil"/>
              <w:right w:val="nil"/>
            </w:tcBorders>
          </w:tcPr>
          <w:p>
            <w:pPr>
              <w:pStyle w:val="0"/>
              <w:jc w:val="center"/>
            </w:pPr>
            <w:r>
              <w:rPr>
                <w:sz w:val="20"/>
              </w:rPr>
              <w:t xml:space="preserve">(должность)</w:t>
            </w:r>
          </w:p>
        </w:tc>
      </w:tr>
    </w:tbl>
    <w:p>
      <w:pPr>
        <w:pStyle w:val="0"/>
        <w:ind w:firstLine="54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1984"/>
        <w:gridCol w:w="394"/>
        <w:gridCol w:w="6689"/>
      </w:tblGrid>
      <w:tr>
        <w:tc>
          <w:tcPr>
            <w:tcW w:w="1984" w:type="dxa"/>
            <w:tcBorders>
              <w:top w:val="nil"/>
              <w:left w:val="nil"/>
              <w:right w:val="nil"/>
            </w:tcBorders>
          </w:tcPr>
          <w:p>
            <w:pPr>
              <w:pStyle w:val="0"/>
            </w:pPr>
            <w:r>
              <w:rPr>
                <w:sz w:val="20"/>
              </w:rPr>
            </w:r>
          </w:p>
        </w:tc>
        <w:tc>
          <w:tcPr>
            <w:tcW w:w="394" w:type="dxa"/>
            <w:tcBorders>
              <w:top w:val="nil"/>
              <w:left w:val="nil"/>
              <w:bottom w:val="nil"/>
              <w:right w:val="nil"/>
            </w:tcBorders>
          </w:tcPr>
          <w:p>
            <w:pPr>
              <w:pStyle w:val="0"/>
            </w:pPr>
            <w:r>
              <w:rPr>
                <w:sz w:val="20"/>
              </w:rPr>
            </w:r>
          </w:p>
        </w:tc>
        <w:tc>
          <w:tcPr>
            <w:tcW w:w="6689" w:type="dxa"/>
            <w:tcBorders>
              <w:top w:val="nil"/>
              <w:left w:val="nil"/>
              <w:right w:val="nil"/>
            </w:tcBorders>
          </w:tcPr>
          <w:p>
            <w:pPr>
              <w:pStyle w:val="0"/>
            </w:pPr>
            <w:r>
              <w:rPr>
                <w:sz w:val="20"/>
              </w:rPr>
            </w:r>
          </w:p>
        </w:tc>
      </w:tr>
      <w:tr>
        <w:tc>
          <w:tcPr>
            <w:tcW w:w="1984" w:type="dxa"/>
            <w:tcBorders>
              <w:left w:val="nil"/>
              <w:bottom w:val="nil"/>
              <w:right w:val="nil"/>
            </w:tcBorders>
          </w:tcPr>
          <w:p>
            <w:pPr>
              <w:pStyle w:val="0"/>
              <w:jc w:val="center"/>
            </w:pPr>
            <w:r>
              <w:rPr>
                <w:sz w:val="20"/>
              </w:rPr>
              <w:t xml:space="preserve">(подпись)</w:t>
            </w:r>
          </w:p>
        </w:tc>
        <w:tc>
          <w:tcPr>
            <w:tcW w:w="394" w:type="dxa"/>
            <w:tcBorders>
              <w:top w:val="nil"/>
              <w:left w:val="nil"/>
              <w:bottom w:val="nil"/>
              <w:right w:val="nil"/>
            </w:tcBorders>
          </w:tcPr>
          <w:p>
            <w:pPr>
              <w:pStyle w:val="0"/>
            </w:pPr>
            <w:r>
              <w:rPr>
                <w:sz w:val="20"/>
              </w:rPr>
            </w:r>
          </w:p>
        </w:tc>
        <w:tc>
          <w:tcPr>
            <w:tcW w:w="6689" w:type="dxa"/>
            <w:tcBorders>
              <w:left w:val="nil"/>
              <w:bottom w:val="nil"/>
              <w:right w:val="nil"/>
            </w:tcBorders>
          </w:tcPr>
          <w:p>
            <w:pPr>
              <w:pStyle w:val="0"/>
              <w:jc w:val="center"/>
            </w:pPr>
            <w:r>
              <w:rPr>
                <w:sz w:val="20"/>
              </w:rPr>
              <w:t xml:space="preserve">(фамилия, имя, отчество (при наличии)</w:t>
            </w:r>
          </w:p>
        </w:tc>
      </w:tr>
    </w:tbl>
    <w:p>
      <w:pPr>
        <w:pStyle w:val="0"/>
        <w:jc w:val="center"/>
      </w:pPr>
      <w:r>
        <w:rPr>
          <w:sz w:val="20"/>
        </w:rPr>
      </w:r>
    </w:p>
    <w:p>
      <w:pPr>
        <w:pStyle w:val="0"/>
        <w:ind w:firstLine="540"/>
        <w:jc w:val="both"/>
      </w:pPr>
      <w:r>
        <w:rPr>
          <w:sz w:val="20"/>
        </w:rPr>
        <w:t xml:space="preserve">--------------------------------</w:t>
      </w:r>
    </w:p>
    <w:bookmarkStart w:id="6733" w:name="P6733"/>
    <w:bookmarkEnd w:id="6733"/>
    <w:p>
      <w:pPr>
        <w:pStyle w:val="0"/>
        <w:spacing w:before="200" w:lineRule="auto"/>
        <w:ind w:firstLine="540"/>
        <w:jc w:val="both"/>
      </w:pPr>
      <w:r>
        <w:rPr>
          <w:sz w:val="20"/>
        </w:rPr>
        <w:t xml:space="preserve">&lt;1&gt;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p>
    <w:bookmarkStart w:id="6734" w:name="P6734"/>
    <w:bookmarkEnd w:id="6734"/>
    <w:p>
      <w:pPr>
        <w:pStyle w:val="0"/>
        <w:spacing w:before="200" w:lineRule="auto"/>
        <w:ind w:firstLine="540"/>
        <w:jc w:val="both"/>
      </w:pPr>
      <w:r>
        <w:rPr>
          <w:sz w:val="20"/>
        </w:rPr>
        <w:t xml:space="preserve">&lt;2&gt; Включаются в случаях, если срок выполнения мероприятий по технологическому присоединению, определяемый в соответствии с </w:t>
      </w:r>
      <w:hyperlink w:history="0" w:anchor="P1159" w:tooltip="ПРАВИЛА">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года или более.</w:t>
      </w:r>
    </w:p>
    <w:bookmarkStart w:id="6735" w:name="P6735"/>
    <w:bookmarkEnd w:id="6735"/>
    <w:p>
      <w:pPr>
        <w:pStyle w:val="0"/>
        <w:spacing w:before="200" w:lineRule="auto"/>
        <w:ind w:firstLine="540"/>
        <w:jc w:val="both"/>
      </w:pPr>
      <w:r>
        <w:rPr>
          <w:sz w:val="20"/>
        </w:rPr>
        <w:t xml:space="preserve">&lt;3&gt; Для проставления электронной подписи.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27.12.2004 N 861</w:t>
            <w:br/>
            <w:t>(ред. от 19.12.2025)</w:t>
            <w:br/>
            <w:t>"Об утверждении Правил недискриминационного дост...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27.12.2004 N 861</w:t>
            <w:br/>
            <w:t>(ред. от 19.12.2025)</w:t>
            <w:br/>
            <w:t>"Об утверждении Правил недискриминационного дост...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121489&amp;dst=100757" TargetMode = "External"/><Relationship Id="rId9" Type="http://schemas.openxmlformats.org/officeDocument/2006/relationships/hyperlink" Target="https://login.consultant.ru/link/?req=doc&amp;base=RZR&amp;n=147699&amp;dst=100026" TargetMode = "External"/><Relationship Id="rId10" Type="http://schemas.openxmlformats.org/officeDocument/2006/relationships/hyperlink" Target="https://login.consultant.ru/link/?req=doc&amp;base=RZR&amp;n=306350&amp;dst=100006" TargetMode = "External"/><Relationship Id="rId11" Type="http://schemas.openxmlformats.org/officeDocument/2006/relationships/hyperlink" Target="https://login.consultant.ru/link/?req=doc&amp;base=RZR&amp;n=456419&amp;dst=100043" TargetMode = "External"/><Relationship Id="rId12" Type="http://schemas.openxmlformats.org/officeDocument/2006/relationships/hyperlink" Target="https://login.consultant.ru/link/?req=doc&amp;base=RZR&amp;n=85029&amp;dst=100005" TargetMode = "External"/><Relationship Id="rId13" Type="http://schemas.openxmlformats.org/officeDocument/2006/relationships/hyperlink" Target="https://login.consultant.ru/link/?req=doc&amp;base=RZR&amp;n=130520&amp;dst=100043" TargetMode = "External"/><Relationship Id="rId14" Type="http://schemas.openxmlformats.org/officeDocument/2006/relationships/hyperlink" Target="https://login.consultant.ru/link/?req=doc&amp;base=RZR&amp;n=147703&amp;dst=100142" TargetMode = "External"/><Relationship Id="rId15" Type="http://schemas.openxmlformats.org/officeDocument/2006/relationships/hyperlink" Target="https://login.consultant.ru/link/?req=doc&amp;base=RZR&amp;n=130522&amp;dst=100009" TargetMode = "External"/><Relationship Id="rId16" Type="http://schemas.openxmlformats.org/officeDocument/2006/relationships/hyperlink" Target="https://login.consultant.ru/link/?req=doc&amp;base=RZR&amp;n=438447&amp;dst=100160" TargetMode = "External"/><Relationship Id="rId17" Type="http://schemas.openxmlformats.org/officeDocument/2006/relationships/hyperlink" Target="https://login.consultant.ru/link/?req=doc&amp;base=RZR&amp;n=402199&amp;dst=100062" TargetMode = "External"/><Relationship Id="rId18" Type="http://schemas.openxmlformats.org/officeDocument/2006/relationships/hyperlink" Target="https://login.consultant.ru/link/?req=doc&amp;base=RZR&amp;n=221672&amp;dst=100016" TargetMode = "External"/><Relationship Id="rId19" Type="http://schemas.openxmlformats.org/officeDocument/2006/relationships/hyperlink" Target="https://login.consultant.ru/link/?req=doc&amp;base=RZR&amp;n=347575&amp;dst=100005" TargetMode = "External"/><Relationship Id="rId20" Type="http://schemas.openxmlformats.org/officeDocument/2006/relationships/hyperlink" Target="https://login.consultant.ru/link/?req=doc&amp;base=RZR&amp;n=347570&amp;dst=100005" TargetMode = "External"/><Relationship Id="rId21" Type="http://schemas.openxmlformats.org/officeDocument/2006/relationships/hyperlink" Target="https://login.consultant.ru/link/?req=doc&amp;base=RZR&amp;n=523191&amp;dst=100687" TargetMode = "External"/><Relationship Id="rId22" Type="http://schemas.openxmlformats.org/officeDocument/2006/relationships/hyperlink" Target="https://login.consultant.ru/link/?req=doc&amp;base=RZR&amp;n=522237&amp;dst=101598" TargetMode = "External"/><Relationship Id="rId23" Type="http://schemas.openxmlformats.org/officeDocument/2006/relationships/hyperlink" Target="https://login.consultant.ru/link/?req=doc&amp;base=RZR&amp;n=347568&amp;dst=100009" TargetMode = "External"/><Relationship Id="rId24" Type="http://schemas.openxmlformats.org/officeDocument/2006/relationships/hyperlink" Target="https://login.consultant.ru/link/?req=doc&amp;base=RZR&amp;n=138223&amp;dst=100005" TargetMode = "External"/><Relationship Id="rId25" Type="http://schemas.openxmlformats.org/officeDocument/2006/relationships/hyperlink" Target="https://login.consultant.ru/link/?req=doc&amp;base=RZR&amp;n=139522&amp;dst=100005" TargetMode = "External"/><Relationship Id="rId26" Type="http://schemas.openxmlformats.org/officeDocument/2006/relationships/hyperlink" Target="https://login.consultant.ru/link/?req=doc&amp;base=RZR&amp;n=389696&amp;dst=100047" TargetMode = "External"/><Relationship Id="rId27" Type="http://schemas.openxmlformats.org/officeDocument/2006/relationships/hyperlink" Target="https://login.consultant.ru/link/?req=doc&amp;base=RZR&amp;n=150032&amp;dst=100019" TargetMode = "External"/><Relationship Id="rId28" Type="http://schemas.openxmlformats.org/officeDocument/2006/relationships/hyperlink" Target="https://login.consultant.ru/link/?req=doc&amp;base=RZR&amp;n=150237&amp;dst=100005" TargetMode = "External"/><Relationship Id="rId29" Type="http://schemas.openxmlformats.org/officeDocument/2006/relationships/hyperlink" Target="https://login.consultant.ru/link/?req=doc&amp;base=RZR&amp;n=150335&amp;dst=100009" TargetMode = "External"/><Relationship Id="rId30" Type="http://schemas.openxmlformats.org/officeDocument/2006/relationships/hyperlink" Target="https://login.consultant.ru/link/?req=doc&amp;base=RZR&amp;n=466628&amp;dst=100009" TargetMode = "External"/><Relationship Id="rId31" Type="http://schemas.openxmlformats.org/officeDocument/2006/relationships/hyperlink" Target="https://login.consultant.ru/link/?req=doc&amp;base=RZR&amp;n=347569&amp;dst=100009" TargetMode = "External"/><Relationship Id="rId32" Type="http://schemas.openxmlformats.org/officeDocument/2006/relationships/hyperlink" Target="https://login.consultant.ru/link/?req=doc&amp;base=RZR&amp;n=216721&amp;dst=100005" TargetMode = "External"/><Relationship Id="rId33" Type="http://schemas.openxmlformats.org/officeDocument/2006/relationships/hyperlink" Target="https://login.consultant.ru/link/?req=doc&amp;base=RZR&amp;n=477152&amp;dst=100005" TargetMode = "External"/><Relationship Id="rId34" Type="http://schemas.openxmlformats.org/officeDocument/2006/relationships/hyperlink" Target="https://login.consultant.ru/link/?req=doc&amp;base=RZR&amp;n=206324&amp;dst=100010" TargetMode = "External"/><Relationship Id="rId35" Type="http://schemas.openxmlformats.org/officeDocument/2006/relationships/hyperlink" Target="https://login.consultant.ru/link/?req=doc&amp;base=RZR&amp;n=154736&amp;dst=100005" TargetMode = "External"/><Relationship Id="rId36" Type="http://schemas.openxmlformats.org/officeDocument/2006/relationships/hyperlink" Target="https://login.consultant.ru/link/?req=doc&amp;base=RZR&amp;n=347574&amp;dst=100010" TargetMode = "External"/><Relationship Id="rId37" Type="http://schemas.openxmlformats.org/officeDocument/2006/relationships/hyperlink" Target="https://login.consultant.ru/link/?req=doc&amp;base=RZR&amp;n=158916&amp;dst=100009" TargetMode = "External"/><Relationship Id="rId38" Type="http://schemas.openxmlformats.org/officeDocument/2006/relationships/hyperlink" Target="https://login.consultant.ru/link/?req=doc&amp;base=RZR&amp;n=347566&amp;dst=100005" TargetMode = "External"/><Relationship Id="rId39" Type="http://schemas.openxmlformats.org/officeDocument/2006/relationships/hyperlink" Target="https://login.consultant.ru/link/?req=doc&amp;base=RZR&amp;n=160075&amp;dst=100009" TargetMode = "External"/><Relationship Id="rId40" Type="http://schemas.openxmlformats.org/officeDocument/2006/relationships/hyperlink" Target="https://login.consultant.ru/link/?req=doc&amp;base=RZR&amp;n=490983&amp;dst=100018" TargetMode = "External"/><Relationship Id="rId41" Type="http://schemas.openxmlformats.org/officeDocument/2006/relationships/hyperlink" Target="https://login.consultant.ru/link/?req=doc&amp;base=RZR&amp;n=484955&amp;dst=100005" TargetMode = "External"/><Relationship Id="rId42" Type="http://schemas.openxmlformats.org/officeDocument/2006/relationships/hyperlink" Target="https://login.consultant.ru/link/?req=doc&amp;base=RZR&amp;n=477160&amp;dst=100022" TargetMode = "External"/><Relationship Id="rId43" Type="http://schemas.openxmlformats.org/officeDocument/2006/relationships/hyperlink" Target="https://login.consultant.ru/link/?req=doc&amp;base=RZR&amp;n=176641&amp;dst=100005" TargetMode = "External"/><Relationship Id="rId44" Type="http://schemas.openxmlformats.org/officeDocument/2006/relationships/hyperlink" Target="https://login.consultant.ru/link/?req=doc&amp;base=RZR&amp;n=178054&amp;dst=100005" TargetMode = "External"/><Relationship Id="rId45" Type="http://schemas.openxmlformats.org/officeDocument/2006/relationships/hyperlink" Target="https://login.consultant.ru/link/?req=doc&amp;base=RZR&amp;n=185801&amp;dst=100046" TargetMode = "External"/><Relationship Id="rId46" Type="http://schemas.openxmlformats.org/officeDocument/2006/relationships/hyperlink" Target="https://login.consultant.ru/link/?req=doc&amp;base=RZR&amp;n=422791&amp;dst=100005" TargetMode = "External"/><Relationship Id="rId47" Type="http://schemas.openxmlformats.org/officeDocument/2006/relationships/hyperlink" Target="https://login.consultant.ru/link/?req=doc&amp;base=RZR&amp;n=182490&amp;dst=100005" TargetMode = "External"/><Relationship Id="rId48" Type="http://schemas.openxmlformats.org/officeDocument/2006/relationships/hyperlink" Target="https://login.consultant.ru/link/?req=doc&amp;base=RZR&amp;n=182491&amp;dst=100010" TargetMode = "External"/><Relationship Id="rId49" Type="http://schemas.openxmlformats.org/officeDocument/2006/relationships/hyperlink" Target="https://login.consultant.ru/link/?req=doc&amp;base=RZR&amp;n=502888&amp;dst=100176" TargetMode = "External"/><Relationship Id="rId50" Type="http://schemas.openxmlformats.org/officeDocument/2006/relationships/hyperlink" Target="https://login.consultant.ru/link/?req=doc&amp;base=RZR&amp;n=216719&amp;dst=100005" TargetMode = "External"/><Relationship Id="rId51" Type="http://schemas.openxmlformats.org/officeDocument/2006/relationships/hyperlink" Target="https://login.consultant.ru/link/?req=doc&amp;base=RZR&amp;n=194439&amp;dst=100009" TargetMode = "External"/><Relationship Id="rId52" Type="http://schemas.openxmlformats.org/officeDocument/2006/relationships/hyperlink" Target="https://login.consultant.ru/link/?req=doc&amp;base=RZR&amp;n=203224&amp;dst=100005" TargetMode = "External"/><Relationship Id="rId53" Type="http://schemas.openxmlformats.org/officeDocument/2006/relationships/hyperlink" Target="https://login.consultant.ru/link/?req=doc&amp;base=RZR&amp;n=205171&amp;dst=100005" TargetMode = "External"/><Relationship Id="rId54" Type="http://schemas.openxmlformats.org/officeDocument/2006/relationships/hyperlink" Target="https://login.consultant.ru/link/?req=doc&amp;base=RZR&amp;n=205587&amp;dst=100010" TargetMode = "External"/><Relationship Id="rId55" Type="http://schemas.openxmlformats.org/officeDocument/2006/relationships/hyperlink" Target="https://login.consultant.ru/link/?req=doc&amp;base=RZR&amp;n=208079&amp;dst=100011" TargetMode = "External"/><Relationship Id="rId56" Type="http://schemas.openxmlformats.org/officeDocument/2006/relationships/hyperlink" Target="https://login.consultant.ru/link/?req=doc&amp;base=RZR&amp;n=208548&amp;dst=100010" TargetMode = "External"/><Relationship Id="rId57" Type="http://schemas.openxmlformats.org/officeDocument/2006/relationships/hyperlink" Target="https://login.consultant.ru/link/?req=doc&amp;base=RZR&amp;n=209498&amp;dst=100005" TargetMode = "External"/><Relationship Id="rId58" Type="http://schemas.openxmlformats.org/officeDocument/2006/relationships/hyperlink" Target="https://login.consultant.ru/link/?req=doc&amp;base=RZR&amp;n=469467&amp;dst=100041" TargetMode = "External"/><Relationship Id="rId59" Type="http://schemas.openxmlformats.org/officeDocument/2006/relationships/hyperlink" Target="https://login.consultant.ru/link/?req=doc&amp;base=RZR&amp;n=209640&amp;dst=100010" TargetMode = "External"/><Relationship Id="rId60" Type="http://schemas.openxmlformats.org/officeDocument/2006/relationships/hyperlink" Target="https://login.consultant.ru/link/?req=doc&amp;base=RZR&amp;n=410697&amp;dst=100068" TargetMode = "External"/><Relationship Id="rId61" Type="http://schemas.openxmlformats.org/officeDocument/2006/relationships/hyperlink" Target="https://login.consultant.ru/link/?req=doc&amp;base=RZR&amp;n=214070&amp;dst=100005" TargetMode = "External"/><Relationship Id="rId62" Type="http://schemas.openxmlformats.org/officeDocument/2006/relationships/hyperlink" Target="https://login.consultant.ru/link/?req=doc&amp;base=RZR&amp;n=420971&amp;dst=100012" TargetMode = "External"/><Relationship Id="rId63" Type="http://schemas.openxmlformats.org/officeDocument/2006/relationships/hyperlink" Target="https://login.consultant.ru/link/?req=doc&amp;base=RZR&amp;n=216708&amp;dst=100009" TargetMode = "External"/><Relationship Id="rId64" Type="http://schemas.openxmlformats.org/officeDocument/2006/relationships/hyperlink" Target="https://login.consultant.ru/link/?req=doc&amp;base=RZR&amp;n=440142&amp;dst=100042" TargetMode = "External"/><Relationship Id="rId65" Type="http://schemas.openxmlformats.org/officeDocument/2006/relationships/hyperlink" Target="https://login.consultant.ru/link/?req=doc&amp;base=RZR&amp;n=219822&amp;dst=100012" TargetMode = "External"/><Relationship Id="rId66" Type="http://schemas.openxmlformats.org/officeDocument/2006/relationships/hyperlink" Target="https://login.consultant.ru/link/?req=doc&amp;base=RZR&amp;n=494273&amp;dst=100124" TargetMode = "External"/><Relationship Id="rId67" Type="http://schemas.openxmlformats.org/officeDocument/2006/relationships/hyperlink" Target="https://login.consultant.ru/link/?req=doc&amp;base=RZR&amp;n=397753&amp;dst=100009" TargetMode = "External"/><Relationship Id="rId68" Type="http://schemas.openxmlformats.org/officeDocument/2006/relationships/hyperlink" Target="https://login.consultant.ru/link/?req=doc&amp;base=RZR&amp;n=284311&amp;dst=100012" TargetMode = "External"/><Relationship Id="rId69" Type="http://schemas.openxmlformats.org/officeDocument/2006/relationships/hyperlink" Target="https://login.consultant.ru/link/?req=doc&amp;base=RZR&amp;n=420968&amp;dst=100005" TargetMode = "External"/><Relationship Id="rId70" Type="http://schemas.openxmlformats.org/officeDocument/2006/relationships/hyperlink" Target="https://login.consultant.ru/link/?req=doc&amp;base=RZR&amp;n=402209&amp;dst=100009" TargetMode = "External"/><Relationship Id="rId71" Type="http://schemas.openxmlformats.org/officeDocument/2006/relationships/hyperlink" Target="https://login.consultant.ru/link/?req=doc&amp;base=RZR&amp;n=296305&amp;dst=100005" TargetMode = "External"/><Relationship Id="rId72" Type="http://schemas.openxmlformats.org/officeDocument/2006/relationships/hyperlink" Target="https://login.consultant.ru/link/?req=doc&amp;base=RZR&amp;n=509574&amp;dst=100975" TargetMode = "External"/><Relationship Id="rId73" Type="http://schemas.openxmlformats.org/officeDocument/2006/relationships/hyperlink" Target="https://login.consultant.ru/link/?req=doc&amp;base=RZR&amp;n=438146&amp;dst=100011" TargetMode = "External"/><Relationship Id="rId74" Type="http://schemas.openxmlformats.org/officeDocument/2006/relationships/hyperlink" Target="https://login.consultant.ru/link/?req=doc&amp;base=RZR&amp;n=397757&amp;dst=100020" TargetMode = "External"/><Relationship Id="rId75" Type="http://schemas.openxmlformats.org/officeDocument/2006/relationships/hyperlink" Target="https://login.consultant.ru/link/?req=doc&amp;base=RZR&amp;n=317695&amp;dst=101007" TargetMode = "External"/><Relationship Id="rId76" Type="http://schemas.openxmlformats.org/officeDocument/2006/relationships/hyperlink" Target="https://login.consultant.ru/link/?req=doc&amp;base=RZR&amp;n=323210&amp;dst=100005" TargetMode = "External"/><Relationship Id="rId77" Type="http://schemas.openxmlformats.org/officeDocument/2006/relationships/hyperlink" Target="https://login.consultant.ru/link/?req=doc&amp;base=RZR&amp;n=477156&amp;dst=100011" TargetMode = "External"/><Relationship Id="rId78" Type="http://schemas.openxmlformats.org/officeDocument/2006/relationships/hyperlink" Target="https://login.consultant.ru/link/?req=doc&amp;base=RZR&amp;n=422616&amp;dst=100009" TargetMode = "External"/><Relationship Id="rId79" Type="http://schemas.openxmlformats.org/officeDocument/2006/relationships/hyperlink" Target="https://login.consultant.ru/link/?req=doc&amp;base=RZR&amp;n=341726&amp;dst=100010" TargetMode = "External"/><Relationship Id="rId80" Type="http://schemas.openxmlformats.org/officeDocument/2006/relationships/hyperlink" Target="https://login.consultant.ru/link/?req=doc&amp;base=RZR&amp;n=404426&amp;dst=100012" TargetMode = "External"/><Relationship Id="rId81" Type="http://schemas.openxmlformats.org/officeDocument/2006/relationships/hyperlink" Target="https://login.consultant.ru/link/?req=doc&amp;base=RZR&amp;n=347472&amp;dst=100011" TargetMode = "External"/><Relationship Id="rId82" Type="http://schemas.openxmlformats.org/officeDocument/2006/relationships/hyperlink" Target="https://login.consultant.ru/link/?req=doc&amp;base=RZR&amp;n=348358&amp;dst=100106" TargetMode = "External"/><Relationship Id="rId83" Type="http://schemas.openxmlformats.org/officeDocument/2006/relationships/hyperlink" Target="https://login.consultant.ru/link/?req=doc&amp;base=RZR&amp;n=477157&amp;dst=100009" TargetMode = "External"/><Relationship Id="rId84" Type="http://schemas.openxmlformats.org/officeDocument/2006/relationships/hyperlink" Target="https://login.consultant.ru/link/?req=doc&amp;base=RZR&amp;n=473431&amp;dst=100440" TargetMode = "External"/><Relationship Id="rId85" Type="http://schemas.openxmlformats.org/officeDocument/2006/relationships/hyperlink" Target="https://login.consultant.ru/link/?req=doc&amp;base=RZR&amp;n=466533&amp;dst=100010" TargetMode = "External"/><Relationship Id="rId86" Type="http://schemas.openxmlformats.org/officeDocument/2006/relationships/hyperlink" Target="https://login.consultant.ru/link/?req=doc&amp;base=RZR&amp;n=522267&amp;dst=100014" TargetMode = "External"/><Relationship Id="rId87" Type="http://schemas.openxmlformats.org/officeDocument/2006/relationships/hyperlink" Target="https://login.consultant.ru/link/?req=doc&amp;base=RZR&amp;n=498458&amp;dst=100009" TargetMode = "External"/><Relationship Id="rId88" Type="http://schemas.openxmlformats.org/officeDocument/2006/relationships/hyperlink" Target="https://login.consultant.ru/link/?req=doc&amp;base=RZR&amp;n=522270&amp;dst=100009" TargetMode = "External"/><Relationship Id="rId89" Type="http://schemas.openxmlformats.org/officeDocument/2006/relationships/hyperlink" Target="https://login.consultant.ru/link/?req=doc&amp;base=RZR&amp;n=492538&amp;dst=100373" TargetMode = "External"/><Relationship Id="rId90" Type="http://schemas.openxmlformats.org/officeDocument/2006/relationships/hyperlink" Target="https://login.consultant.ru/link/?req=doc&amp;base=RZR&amp;n=515692&amp;dst=100732" TargetMode = "External"/><Relationship Id="rId91" Type="http://schemas.openxmlformats.org/officeDocument/2006/relationships/hyperlink" Target="https://login.consultant.ru/link/?req=doc&amp;base=RZR&amp;n=378535&amp;dst=100016" TargetMode = "External"/><Relationship Id="rId92" Type="http://schemas.openxmlformats.org/officeDocument/2006/relationships/hyperlink" Target="https://login.consultant.ru/link/?req=doc&amp;base=RZR&amp;n=381278&amp;dst=100005" TargetMode = "External"/><Relationship Id="rId93" Type="http://schemas.openxmlformats.org/officeDocument/2006/relationships/hyperlink" Target="https://login.consultant.ru/link/?req=doc&amp;base=RZR&amp;n=382926&amp;dst=100005" TargetMode = "External"/><Relationship Id="rId94" Type="http://schemas.openxmlformats.org/officeDocument/2006/relationships/hyperlink" Target="https://login.consultant.ru/link/?req=doc&amp;base=RZR&amp;n=388976&amp;dst=100007" TargetMode = "External"/><Relationship Id="rId95" Type="http://schemas.openxmlformats.org/officeDocument/2006/relationships/hyperlink" Target="https://login.consultant.ru/link/?req=doc&amp;base=RZR&amp;n=392904&amp;dst=100005" TargetMode = "External"/><Relationship Id="rId96" Type="http://schemas.openxmlformats.org/officeDocument/2006/relationships/hyperlink" Target="https://login.consultant.ru/link/?req=doc&amp;base=RZR&amp;n=397618&amp;dst=100005" TargetMode = "External"/><Relationship Id="rId97" Type="http://schemas.openxmlformats.org/officeDocument/2006/relationships/hyperlink" Target="https://login.consultant.ru/link/?req=doc&amp;base=RZR&amp;n=399543&amp;dst=100011" TargetMode = "External"/><Relationship Id="rId98" Type="http://schemas.openxmlformats.org/officeDocument/2006/relationships/hyperlink" Target="https://login.consultant.ru/link/?req=doc&amp;base=RZR&amp;n=405734&amp;dst=100005" TargetMode = "External"/><Relationship Id="rId99" Type="http://schemas.openxmlformats.org/officeDocument/2006/relationships/hyperlink" Target="https://login.consultant.ru/link/?req=doc&amp;base=RZR&amp;n=411617&amp;dst=100005" TargetMode = "External"/><Relationship Id="rId100" Type="http://schemas.openxmlformats.org/officeDocument/2006/relationships/hyperlink" Target="https://login.consultant.ru/link/?req=doc&amp;base=RZR&amp;n=477158&amp;dst=100022" TargetMode = "External"/><Relationship Id="rId101" Type="http://schemas.openxmlformats.org/officeDocument/2006/relationships/hyperlink" Target="https://login.consultant.ru/link/?req=doc&amp;base=RZR&amp;n=495156&amp;dst=100407" TargetMode = "External"/><Relationship Id="rId102" Type="http://schemas.openxmlformats.org/officeDocument/2006/relationships/hyperlink" Target="https://login.consultant.ru/link/?req=doc&amp;base=RZR&amp;n=442630&amp;dst=100005" TargetMode = "External"/><Relationship Id="rId103" Type="http://schemas.openxmlformats.org/officeDocument/2006/relationships/hyperlink" Target="https://login.consultant.ru/link/?req=doc&amp;base=RZR&amp;n=442883&amp;dst=100010" TargetMode = "External"/><Relationship Id="rId104" Type="http://schemas.openxmlformats.org/officeDocument/2006/relationships/hyperlink" Target="https://login.consultant.ru/link/?req=doc&amp;base=RZR&amp;n=446259&amp;dst=100009" TargetMode = "External"/><Relationship Id="rId105" Type="http://schemas.openxmlformats.org/officeDocument/2006/relationships/hyperlink" Target="https://login.consultant.ru/link/?req=doc&amp;base=RZR&amp;n=449696&amp;dst=100009" TargetMode = "External"/><Relationship Id="rId106" Type="http://schemas.openxmlformats.org/officeDocument/2006/relationships/hyperlink" Target="https://login.consultant.ru/link/?req=doc&amp;base=RZR&amp;n=521152&amp;dst=100163" TargetMode = "External"/><Relationship Id="rId107" Type="http://schemas.openxmlformats.org/officeDocument/2006/relationships/hyperlink" Target="https://login.consultant.ru/link/?req=doc&amp;base=RZR&amp;n=463267&amp;dst=100010" TargetMode = "External"/><Relationship Id="rId108" Type="http://schemas.openxmlformats.org/officeDocument/2006/relationships/hyperlink" Target="https://login.consultant.ru/link/?req=doc&amp;base=RZR&amp;n=472429&amp;dst=100009" TargetMode = "External"/><Relationship Id="rId109" Type="http://schemas.openxmlformats.org/officeDocument/2006/relationships/hyperlink" Target="https://login.consultant.ru/link/?req=doc&amp;base=RZR&amp;n=474422&amp;dst=100005" TargetMode = "External"/><Relationship Id="rId110" Type="http://schemas.openxmlformats.org/officeDocument/2006/relationships/hyperlink" Target="https://login.consultant.ru/link/?req=doc&amp;base=RZR&amp;n=498457&amp;dst=100036" TargetMode = "External"/><Relationship Id="rId111" Type="http://schemas.openxmlformats.org/officeDocument/2006/relationships/hyperlink" Target="https://login.consultant.ru/link/?req=doc&amp;base=RZR&amp;n=477069&amp;dst=100012" TargetMode = "External"/><Relationship Id="rId112" Type="http://schemas.openxmlformats.org/officeDocument/2006/relationships/hyperlink" Target="https://login.consultant.ru/link/?req=doc&amp;base=RZR&amp;n=484289&amp;dst=100005" TargetMode = "External"/><Relationship Id="rId113" Type="http://schemas.openxmlformats.org/officeDocument/2006/relationships/hyperlink" Target="https://login.consultant.ru/link/?req=doc&amp;base=RZR&amp;n=484485&amp;dst=100005" TargetMode = "External"/><Relationship Id="rId114" Type="http://schemas.openxmlformats.org/officeDocument/2006/relationships/hyperlink" Target="https://login.consultant.ru/link/?req=doc&amp;base=RZR&amp;n=522261&amp;dst=100031" TargetMode = "External"/><Relationship Id="rId115" Type="http://schemas.openxmlformats.org/officeDocument/2006/relationships/hyperlink" Target="https://login.consultant.ru/link/?req=doc&amp;base=RZR&amp;n=522264&amp;dst=100680" TargetMode = "External"/><Relationship Id="rId116" Type="http://schemas.openxmlformats.org/officeDocument/2006/relationships/hyperlink" Target="https://login.consultant.ru/link/?req=doc&amp;base=RZR&amp;n=489549&amp;dst=100010" TargetMode = "External"/><Relationship Id="rId117" Type="http://schemas.openxmlformats.org/officeDocument/2006/relationships/hyperlink" Target="https://login.consultant.ru/link/?req=doc&amp;base=RZR&amp;n=490517&amp;dst=100005" TargetMode = "External"/><Relationship Id="rId118" Type="http://schemas.openxmlformats.org/officeDocument/2006/relationships/hyperlink" Target="https://login.consultant.ru/link/?req=doc&amp;base=RZR&amp;n=492357&amp;dst=100005" TargetMode = "External"/><Relationship Id="rId119" Type="http://schemas.openxmlformats.org/officeDocument/2006/relationships/hyperlink" Target="https://login.consultant.ru/link/?req=doc&amp;base=RZR&amp;n=495028&amp;dst=100033" TargetMode = "External"/><Relationship Id="rId120" Type="http://schemas.openxmlformats.org/officeDocument/2006/relationships/hyperlink" Target="https://login.consultant.ru/link/?req=doc&amp;base=RZR&amp;n=512924&amp;dst=100005" TargetMode = "External"/><Relationship Id="rId121" Type="http://schemas.openxmlformats.org/officeDocument/2006/relationships/hyperlink" Target="https://login.consultant.ru/link/?req=doc&amp;base=RZR&amp;n=515715&amp;dst=100268" TargetMode = "External"/><Relationship Id="rId122" Type="http://schemas.openxmlformats.org/officeDocument/2006/relationships/hyperlink" Target="https://login.consultant.ru/link/?req=doc&amp;base=RZR&amp;n=522108&amp;dst=100013" TargetMode = "External"/><Relationship Id="rId123" Type="http://schemas.openxmlformats.org/officeDocument/2006/relationships/hyperlink" Target="https://login.consultant.ru/link/?req=doc&amp;base=RZR&amp;n=522110&amp;dst=100010" TargetMode = "External"/><Relationship Id="rId124" Type="http://schemas.openxmlformats.org/officeDocument/2006/relationships/hyperlink" Target="https://login.consultant.ru/link/?req=doc&amp;base=RZR&amp;n=522162&amp;dst=100016" TargetMode = "External"/><Relationship Id="rId125" Type="http://schemas.openxmlformats.org/officeDocument/2006/relationships/hyperlink" Target="https://login.consultant.ru/link/?req=doc&amp;base=RZR&amp;n=323518&amp;dst=100062" TargetMode = "External"/><Relationship Id="rId126" Type="http://schemas.openxmlformats.org/officeDocument/2006/relationships/hyperlink" Target="https://login.consultant.ru/link/?req=doc&amp;base=RZR&amp;n=517494&amp;dst=100173" TargetMode = "External"/><Relationship Id="rId127" Type="http://schemas.openxmlformats.org/officeDocument/2006/relationships/hyperlink" Target="https://login.consultant.ru/link/?req=doc&amp;base=RZR&amp;n=517494&amp;dst=100827" TargetMode = "External"/><Relationship Id="rId128" Type="http://schemas.openxmlformats.org/officeDocument/2006/relationships/hyperlink" Target="https://login.consultant.ru/link/?req=doc&amp;base=RZR&amp;n=498457&amp;dst=100037" TargetMode = "External"/><Relationship Id="rId129" Type="http://schemas.openxmlformats.org/officeDocument/2006/relationships/hyperlink" Target="https://login.consultant.ru/link/?req=doc&amp;base=RZR&amp;n=130520&amp;dst=100044" TargetMode = "External"/><Relationship Id="rId130" Type="http://schemas.openxmlformats.org/officeDocument/2006/relationships/hyperlink" Target="https://login.consultant.ru/link/?req=doc&amp;base=RZR&amp;n=130520&amp;dst=100045" TargetMode = "External"/><Relationship Id="rId131" Type="http://schemas.openxmlformats.org/officeDocument/2006/relationships/hyperlink" Target="https://login.consultant.ru/link/?req=doc&amp;base=RZR&amp;n=502888&amp;dst=100177" TargetMode = "External"/><Relationship Id="rId132" Type="http://schemas.openxmlformats.org/officeDocument/2006/relationships/hyperlink" Target="https://login.consultant.ru/link/?req=doc&amp;base=RZR&amp;n=402199" TargetMode = "External"/><Relationship Id="rId133" Type="http://schemas.openxmlformats.org/officeDocument/2006/relationships/hyperlink" Target="https://login.consultant.ru/link/?req=doc&amp;base=RZR&amp;n=402199&amp;dst=100062" TargetMode = "External"/><Relationship Id="rId134" Type="http://schemas.openxmlformats.org/officeDocument/2006/relationships/hyperlink" Target="https://login.consultant.ru/link/?req=doc&amp;base=RZR&amp;n=522237&amp;dst=1652" TargetMode = "External"/><Relationship Id="rId135" Type="http://schemas.openxmlformats.org/officeDocument/2006/relationships/hyperlink" Target="https://login.consultant.ru/link/?req=doc&amp;base=RZR&amp;n=147699&amp;dst=100027" TargetMode = "External"/><Relationship Id="rId136" Type="http://schemas.openxmlformats.org/officeDocument/2006/relationships/hyperlink" Target="https://login.consultant.ru/link/?req=doc&amp;base=RZR&amp;n=306350&amp;dst=100006" TargetMode = "External"/><Relationship Id="rId137" Type="http://schemas.openxmlformats.org/officeDocument/2006/relationships/hyperlink" Target="https://login.consultant.ru/link/?req=doc&amp;base=RZR&amp;n=147703&amp;dst=100142" TargetMode = "External"/><Relationship Id="rId138" Type="http://schemas.openxmlformats.org/officeDocument/2006/relationships/hyperlink" Target="https://login.consultant.ru/link/?req=doc&amp;base=RZR&amp;n=130522&amp;dst=100009" TargetMode = "External"/><Relationship Id="rId139" Type="http://schemas.openxmlformats.org/officeDocument/2006/relationships/hyperlink" Target="https://login.consultant.ru/link/?req=doc&amp;base=RZR&amp;n=438447&amp;dst=100160" TargetMode = "External"/><Relationship Id="rId140" Type="http://schemas.openxmlformats.org/officeDocument/2006/relationships/hyperlink" Target="https://login.consultant.ru/link/?req=doc&amp;base=RZR&amp;n=221672&amp;dst=100017" TargetMode = "External"/><Relationship Id="rId141" Type="http://schemas.openxmlformats.org/officeDocument/2006/relationships/hyperlink" Target="https://login.consultant.ru/link/?req=doc&amp;base=RZR&amp;n=522237&amp;dst=101599" TargetMode = "External"/><Relationship Id="rId142" Type="http://schemas.openxmlformats.org/officeDocument/2006/relationships/hyperlink" Target="https://login.consultant.ru/link/?req=doc&amp;base=RZR&amp;n=389696&amp;dst=100047" TargetMode = "External"/><Relationship Id="rId143" Type="http://schemas.openxmlformats.org/officeDocument/2006/relationships/hyperlink" Target="https://login.consultant.ru/link/?req=doc&amp;base=RZR&amp;n=150032&amp;dst=100020" TargetMode = "External"/><Relationship Id="rId144" Type="http://schemas.openxmlformats.org/officeDocument/2006/relationships/hyperlink" Target="https://login.consultant.ru/link/?req=doc&amp;base=RZR&amp;n=150335&amp;dst=100009" TargetMode = "External"/><Relationship Id="rId145" Type="http://schemas.openxmlformats.org/officeDocument/2006/relationships/hyperlink" Target="https://login.consultant.ru/link/?req=doc&amp;base=RZR&amp;n=347569&amp;dst=100010" TargetMode = "External"/><Relationship Id="rId146" Type="http://schemas.openxmlformats.org/officeDocument/2006/relationships/hyperlink" Target="https://login.consultant.ru/link/?req=doc&amp;base=RZR&amp;n=206324&amp;dst=100010" TargetMode = "External"/><Relationship Id="rId147" Type="http://schemas.openxmlformats.org/officeDocument/2006/relationships/hyperlink" Target="https://login.consultant.ru/link/?req=doc&amp;base=RZR&amp;n=158916&amp;dst=100010" TargetMode = "External"/><Relationship Id="rId148" Type="http://schemas.openxmlformats.org/officeDocument/2006/relationships/hyperlink" Target="https://login.consultant.ru/link/?req=doc&amp;base=RZR&amp;n=347566&amp;dst=100010" TargetMode = "External"/><Relationship Id="rId149" Type="http://schemas.openxmlformats.org/officeDocument/2006/relationships/hyperlink" Target="https://login.consultant.ru/link/?req=doc&amp;base=RZR&amp;n=160075&amp;dst=100009" TargetMode = "External"/><Relationship Id="rId150" Type="http://schemas.openxmlformats.org/officeDocument/2006/relationships/hyperlink" Target="https://login.consultant.ru/link/?req=doc&amp;base=RZR&amp;n=484955&amp;dst=100010" TargetMode = "External"/><Relationship Id="rId151" Type="http://schemas.openxmlformats.org/officeDocument/2006/relationships/hyperlink" Target="https://login.consultant.ru/link/?req=doc&amp;base=RZR&amp;n=477160&amp;dst=100022" TargetMode = "External"/><Relationship Id="rId152" Type="http://schemas.openxmlformats.org/officeDocument/2006/relationships/hyperlink" Target="https://login.consultant.ru/link/?req=doc&amp;base=RZR&amp;n=185801&amp;dst=100046" TargetMode = "External"/><Relationship Id="rId153" Type="http://schemas.openxmlformats.org/officeDocument/2006/relationships/hyperlink" Target="https://login.consultant.ru/link/?req=doc&amp;base=RZR&amp;n=422791&amp;dst=100009" TargetMode = "External"/><Relationship Id="rId154" Type="http://schemas.openxmlformats.org/officeDocument/2006/relationships/hyperlink" Target="https://login.consultant.ru/link/?req=doc&amp;base=RZR&amp;n=182491&amp;dst=100010" TargetMode = "External"/><Relationship Id="rId155" Type="http://schemas.openxmlformats.org/officeDocument/2006/relationships/hyperlink" Target="https://login.consultant.ru/link/?req=doc&amp;base=RZR&amp;n=502888&amp;dst=100178" TargetMode = "External"/><Relationship Id="rId156" Type="http://schemas.openxmlformats.org/officeDocument/2006/relationships/hyperlink" Target="https://login.consultant.ru/link/?req=doc&amp;base=RZR&amp;n=205587&amp;dst=100011" TargetMode = "External"/><Relationship Id="rId157" Type="http://schemas.openxmlformats.org/officeDocument/2006/relationships/hyperlink" Target="https://login.consultant.ru/link/?req=doc&amp;base=RZR&amp;n=209498&amp;dst=100005" TargetMode = "External"/><Relationship Id="rId158" Type="http://schemas.openxmlformats.org/officeDocument/2006/relationships/hyperlink" Target="https://login.consultant.ru/link/?req=doc&amp;base=RZR&amp;n=469467&amp;dst=100041" TargetMode = "External"/><Relationship Id="rId159" Type="http://schemas.openxmlformats.org/officeDocument/2006/relationships/hyperlink" Target="https://login.consultant.ru/link/?req=doc&amp;base=RZR&amp;n=410697&amp;dst=100068" TargetMode = "External"/><Relationship Id="rId160" Type="http://schemas.openxmlformats.org/officeDocument/2006/relationships/hyperlink" Target="https://login.consultant.ru/link/?req=doc&amp;base=RZR&amp;n=214070&amp;dst=100005" TargetMode = "External"/><Relationship Id="rId161" Type="http://schemas.openxmlformats.org/officeDocument/2006/relationships/hyperlink" Target="https://login.consultant.ru/link/?req=doc&amp;base=RZR&amp;n=420971&amp;dst=100013" TargetMode = "External"/><Relationship Id="rId162" Type="http://schemas.openxmlformats.org/officeDocument/2006/relationships/hyperlink" Target="https://login.consultant.ru/link/?req=doc&amp;base=RZR&amp;n=440142&amp;dst=100042" TargetMode = "External"/><Relationship Id="rId163" Type="http://schemas.openxmlformats.org/officeDocument/2006/relationships/hyperlink" Target="https://login.consultant.ru/link/?req=doc&amp;base=RZR&amp;n=219822&amp;dst=100012" TargetMode = "External"/><Relationship Id="rId164" Type="http://schemas.openxmlformats.org/officeDocument/2006/relationships/hyperlink" Target="https://login.consultant.ru/link/?req=doc&amp;base=RZR&amp;n=397753&amp;dst=100010" TargetMode = "External"/><Relationship Id="rId165" Type="http://schemas.openxmlformats.org/officeDocument/2006/relationships/hyperlink" Target="https://login.consultant.ru/link/?req=doc&amp;base=RZR&amp;n=284311&amp;dst=100012" TargetMode = "External"/><Relationship Id="rId166" Type="http://schemas.openxmlformats.org/officeDocument/2006/relationships/hyperlink" Target="https://login.consultant.ru/link/?req=doc&amp;base=RZR&amp;n=509574&amp;dst=100976" TargetMode = "External"/><Relationship Id="rId167" Type="http://schemas.openxmlformats.org/officeDocument/2006/relationships/hyperlink" Target="https://login.consultant.ru/link/?req=doc&amp;base=RZR&amp;n=438146&amp;dst=100012" TargetMode = "External"/><Relationship Id="rId168" Type="http://schemas.openxmlformats.org/officeDocument/2006/relationships/hyperlink" Target="https://login.consultant.ru/link/?req=doc&amp;base=RZR&amp;n=397757&amp;dst=100021" TargetMode = "External"/><Relationship Id="rId169" Type="http://schemas.openxmlformats.org/officeDocument/2006/relationships/hyperlink" Target="https://login.consultant.ru/link/?req=doc&amp;base=RZR&amp;n=317695&amp;dst=101007" TargetMode = "External"/><Relationship Id="rId170" Type="http://schemas.openxmlformats.org/officeDocument/2006/relationships/hyperlink" Target="https://login.consultant.ru/link/?req=doc&amp;base=RZR&amp;n=422616&amp;dst=100009" TargetMode = "External"/><Relationship Id="rId171" Type="http://schemas.openxmlformats.org/officeDocument/2006/relationships/hyperlink" Target="https://login.consultant.ru/link/?req=doc&amp;base=RZR&amp;n=341726&amp;dst=100011" TargetMode = "External"/><Relationship Id="rId172" Type="http://schemas.openxmlformats.org/officeDocument/2006/relationships/hyperlink" Target="https://login.consultant.ru/link/?req=doc&amp;base=RZR&amp;n=404426&amp;dst=100012" TargetMode = "External"/><Relationship Id="rId173" Type="http://schemas.openxmlformats.org/officeDocument/2006/relationships/hyperlink" Target="https://login.consultant.ru/link/?req=doc&amp;base=RZR&amp;n=348358&amp;dst=100106" TargetMode = "External"/><Relationship Id="rId174" Type="http://schemas.openxmlformats.org/officeDocument/2006/relationships/hyperlink" Target="https://login.consultant.ru/link/?req=doc&amp;base=RZR&amp;n=473431&amp;dst=100441" TargetMode = "External"/><Relationship Id="rId175" Type="http://schemas.openxmlformats.org/officeDocument/2006/relationships/hyperlink" Target="https://login.consultant.ru/link/?req=doc&amp;base=RZR&amp;n=466533&amp;dst=100010" TargetMode = "External"/><Relationship Id="rId176" Type="http://schemas.openxmlformats.org/officeDocument/2006/relationships/hyperlink" Target="https://login.consultant.ru/link/?req=doc&amp;base=RZR&amp;n=522267&amp;dst=100014" TargetMode = "External"/><Relationship Id="rId177" Type="http://schemas.openxmlformats.org/officeDocument/2006/relationships/hyperlink" Target="https://login.consultant.ru/link/?req=doc&amp;base=RZR&amp;n=498458&amp;dst=100009" TargetMode = "External"/><Relationship Id="rId178" Type="http://schemas.openxmlformats.org/officeDocument/2006/relationships/hyperlink" Target="https://login.consultant.ru/link/?req=doc&amp;base=RZR&amp;n=522270&amp;dst=100009" TargetMode = "External"/><Relationship Id="rId179" Type="http://schemas.openxmlformats.org/officeDocument/2006/relationships/hyperlink" Target="https://login.consultant.ru/link/?req=doc&amp;base=RZR&amp;n=515692&amp;dst=100733" TargetMode = "External"/><Relationship Id="rId180" Type="http://schemas.openxmlformats.org/officeDocument/2006/relationships/hyperlink" Target="https://login.consultant.ru/link/?req=doc&amp;base=RZR&amp;n=381278&amp;dst=100005" TargetMode = "External"/><Relationship Id="rId181" Type="http://schemas.openxmlformats.org/officeDocument/2006/relationships/hyperlink" Target="https://login.consultant.ru/link/?req=doc&amp;base=RZR&amp;n=388976&amp;dst=100007" TargetMode = "External"/><Relationship Id="rId182" Type="http://schemas.openxmlformats.org/officeDocument/2006/relationships/hyperlink" Target="https://login.consultant.ru/link/?req=doc&amp;base=RZR&amp;n=399543&amp;dst=100012" TargetMode = "External"/><Relationship Id="rId183" Type="http://schemas.openxmlformats.org/officeDocument/2006/relationships/hyperlink" Target="https://login.consultant.ru/link/?req=doc&amp;base=RZR&amp;n=477158&amp;dst=100023" TargetMode = "External"/><Relationship Id="rId184" Type="http://schemas.openxmlformats.org/officeDocument/2006/relationships/hyperlink" Target="https://login.consultant.ru/link/?req=doc&amp;base=RZR&amp;n=495156&amp;dst=100408" TargetMode = "External"/><Relationship Id="rId185" Type="http://schemas.openxmlformats.org/officeDocument/2006/relationships/hyperlink" Target="https://login.consultant.ru/link/?req=doc&amp;base=RZR&amp;n=449696&amp;dst=100009" TargetMode = "External"/><Relationship Id="rId186" Type="http://schemas.openxmlformats.org/officeDocument/2006/relationships/hyperlink" Target="https://login.consultant.ru/link/?req=doc&amp;base=RZR&amp;n=521152&amp;dst=100163" TargetMode = "External"/><Relationship Id="rId187" Type="http://schemas.openxmlformats.org/officeDocument/2006/relationships/hyperlink" Target="https://login.consultant.ru/link/?req=doc&amp;base=RZR&amp;n=463267&amp;dst=100010" TargetMode = "External"/><Relationship Id="rId188" Type="http://schemas.openxmlformats.org/officeDocument/2006/relationships/hyperlink" Target="https://login.consultant.ru/link/?req=doc&amp;base=RZR&amp;n=522261&amp;dst=100032" TargetMode = "External"/><Relationship Id="rId189" Type="http://schemas.openxmlformats.org/officeDocument/2006/relationships/hyperlink" Target="https://login.consultant.ru/link/?req=doc&amp;base=RZR&amp;n=522264&amp;dst=100680" TargetMode = "External"/><Relationship Id="rId190" Type="http://schemas.openxmlformats.org/officeDocument/2006/relationships/hyperlink" Target="https://login.consultant.ru/link/?req=doc&amp;base=RZR&amp;n=489549&amp;dst=100011" TargetMode = "External"/><Relationship Id="rId191" Type="http://schemas.openxmlformats.org/officeDocument/2006/relationships/hyperlink" Target="https://login.consultant.ru/link/?req=doc&amp;base=RZR&amp;n=522108&amp;dst=100013" TargetMode = "External"/><Relationship Id="rId192" Type="http://schemas.openxmlformats.org/officeDocument/2006/relationships/hyperlink" Target="https://login.consultant.ru/link/?req=doc&amp;base=RZR&amp;n=522162&amp;dst=100017" TargetMode = "External"/><Relationship Id="rId193" Type="http://schemas.openxmlformats.org/officeDocument/2006/relationships/hyperlink" Target="https://login.consultant.ru/link/?req=doc&amp;base=RZR&amp;n=348358&amp;dst=100010" TargetMode = "External"/><Relationship Id="rId194" Type="http://schemas.openxmlformats.org/officeDocument/2006/relationships/hyperlink" Target="https://login.consultant.ru/link/?req=doc&amp;base=RZR&amp;n=522237&amp;dst=1652" TargetMode = "External"/><Relationship Id="rId195" Type="http://schemas.openxmlformats.org/officeDocument/2006/relationships/hyperlink" Target="https://login.consultant.ru/link/?req=doc&amp;base=RZR&amp;n=348358&amp;dst=100106" TargetMode = "External"/><Relationship Id="rId196" Type="http://schemas.openxmlformats.org/officeDocument/2006/relationships/hyperlink" Target="https://login.consultant.ru/link/?req=doc&amp;base=RZR&amp;n=420971&amp;dst=100015" TargetMode = "External"/><Relationship Id="rId197" Type="http://schemas.openxmlformats.org/officeDocument/2006/relationships/hyperlink" Target="https://login.consultant.ru/link/?req=doc&amp;base=RZR&amp;n=420971&amp;dst=100017" TargetMode = "External"/><Relationship Id="rId198" Type="http://schemas.openxmlformats.org/officeDocument/2006/relationships/hyperlink" Target="https://login.consultant.ru/link/?req=doc&amp;base=RZR&amp;n=420971&amp;dst=100019" TargetMode = "External"/><Relationship Id="rId199" Type="http://schemas.openxmlformats.org/officeDocument/2006/relationships/hyperlink" Target="https://login.consultant.ru/link/?req=doc&amp;base=RZR&amp;n=438146&amp;dst=100013" TargetMode = "External"/><Relationship Id="rId200" Type="http://schemas.openxmlformats.org/officeDocument/2006/relationships/hyperlink" Target="https://login.consultant.ru/link/?req=doc&amp;base=RZR&amp;n=438146&amp;dst=100015" TargetMode = "External"/><Relationship Id="rId201" Type="http://schemas.openxmlformats.org/officeDocument/2006/relationships/hyperlink" Target="https://login.consultant.ru/link/?req=doc&amp;base=RZR&amp;n=522261&amp;dst=100034" TargetMode = "External"/><Relationship Id="rId202" Type="http://schemas.openxmlformats.org/officeDocument/2006/relationships/hyperlink" Target="https://login.consultant.ru/link/?req=doc&amp;base=RZR&amp;n=420971&amp;dst=100020" TargetMode = "External"/><Relationship Id="rId203" Type="http://schemas.openxmlformats.org/officeDocument/2006/relationships/hyperlink" Target="https://login.consultant.ru/link/?req=doc&amp;base=RZR&amp;n=522261&amp;dst=100036" TargetMode = "External"/><Relationship Id="rId204" Type="http://schemas.openxmlformats.org/officeDocument/2006/relationships/hyperlink" Target="https://login.consultant.ru/link/?req=doc&amp;base=RZR&amp;n=522237&amp;dst=101604" TargetMode = "External"/><Relationship Id="rId205" Type="http://schemas.openxmlformats.org/officeDocument/2006/relationships/hyperlink" Target="https://login.consultant.ru/link/?req=doc&amp;base=RZR&amp;n=147703&amp;dst=100143" TargetMode = "External"/><Relationship Id="rId206" Type="http://schemas.openxmlformats.org/officeDocument/2006/relationships/hyperlink" Target="https://login.consultant.ru/link/?req=doc&amp;base=RZR&amp;n=522237&amp;dst=101605" TargetMode = "External"/><Relationship Id="rId207" Type="http://schemas.openxmlformats.org/officeDocument/2006/relationships/hyperlink" Target="https://login.consultant.ru/link/?req=doc&amp;base=RZR&amp;n=420971&amp;dst=100022" TargetMode = "External"/><Relationship Id="rId208" Type="http://schemas.openxmlformats.org/officeDocument/2006/relationships/hyperlink" Target="https://login.consultant.ru/link/?req=doc&amp;base=RZR&amp;n=522261&amp;dst=100038" TargetMode = "External"/><Relationship Id="rId209" Type="http://schemas.openxmlformats.org/officeDocument/2006/relationships/hyperlink" Target="https://login.consultant.ru/link/?req=doc&amp;base=RZR&amp;n=477158&amp;dst=100024" TargetMode = "External"/><Relationship Id="rId210" Type="http://schemas.openxmlformats.org/officeDocument/2006/relationships/hyperlink" Target="https://login.consultant.ru/link/?req=doc&amp;base=RZR&amp;n=422791&amp;dst=100009" TargetMode = "External"/><Relationship Id="rId211" Type="http://schemas.openxmlformats.org/officeDocument/2006/relationships/hyperlink" Target="https://login.consultant.ru/link/?req=doc&amp;base=RZR&amp;n=522237&amp;dst=100749" TargetMode = "External"/><Relationship Id="rId212" Type="http://schemas.openxmlformats.org/officeDocument/2006/relationships/hyperlink" Target="https://login.consultant.ru/link/?req=doc&amp;base=RZR&amp;n=473431&amp;dst=100442" TargetMode = "External"/><Relationship Id="rId213" Type="http://schemas.openxmlformats.org/officeDocument/2006/relationships/hyperlink" Target="https://login.consultant.ru/link/?req=doc&amp;base=RZR&amp;n=522271&amp;dst=100982" TargetMode = "External"/><Relationship Id="rId214" Type="http://schemas.openxmlformats.org/officeDocument/2006/relationships/hyperlink" Target="https://login.consultant.ru/link/?req=doc&amp;base=RZR&amp;n=449696&amp;dst=100011" TargetMode = "External"/><Relationship Id="rId215" Type="http://schemas.openxmlformats.org/officeDocument/2006/relationships/hyperlink" Target="https://login.consultant.ru/link/?req=doc&amp;base=RZR&amp;n=522271&amp;dst=101430" TargetMode = "External"/><Relationship Id="rId216" Type="http://schemas.openxmlformats.org/officeDocument/2006/relationships/hyperlink" Target="https://login.consultant.ru/link/?req=doc&amp;base=RZR&amp;n=449696&amp;dst=100012" TargetMode = "External"/><Relationship Id="rId217" Type="http://schemas.openxmlformats.org/officeDocument/2006/relationships/hyperlink" Target="https://login.consultant.ru/link/?req=doc&amp;base=RZR&amp;n=469467&amp;dst=100042" TargetMode = "External"/><Relationship Id="rId218" Type="http://schemas.openxmlformats.org/officeDocument/2006/relationships/hyperlink" Target="https://login.consultant.ru/link/?req=doc&amp;base=RZR&amp;n=397255&amp;dst=100010" TargetMode = "External"/><Relationship Id="rId219" Type="http://schemas.openxmlformats.org/officeDocument/2006/relationships/hyperlink" Target="https://login.consultant.ru/link/?req=doc&amp;base=RZR&amp;n=150032&amp;dst=100021" TargetMode = "External"/><Relationship Id="rId220" Type="http://schemas.openxmlformats.org/officeDocument/2006/relationships/hyperlink" Target="https://login.consultant.ru/link/?req=doc&amp;base=RZR&amp;n=522261&amp;dst=100039" TargetMode = "External"/><Relationship Id="rId221" Type="http://schemas.openxmlformats.org/officeDocument/2006/relationships/hyperlink" Target="https://login.consultant.ru/link/?req=doc&amp;base=RZR&amp;n=517494" TargetMode = "External"/><Relationship Id="rId222" Type="http://schemas.openxmlformats.org/officeDocument/2006/relationships/hyperlink" Target="https://login.consultant.ru/link/?req=doc&amp;base=RZR&amp;n=522261&amp;dst=100042" TargetMode = "External"/><Relationship Id="rId223" Type="http://schemas.openxmlformats.org/officeDocument/2006/relationships/hyperlink" Target="https://login.consultant.ru/link/?req=doc&amp;base=RZR&amp;n=522261&amp;dst=100048" TargetMode = "External"/><Relationship Id="rId224" Type="http://schemas.openxmlformats.org/officeDocument/2006/relationships/hyperlink" Target="https://login.consultant.ru/link/?req=doc&amp;base=RZR&amp;n=522261&amp;dst=100052" TargetMode = "External"/><Relationship Id="rId225" Type="http://schemas.openxmlformats.org/officeDocument/2006/relationships/hyperlink" Target="https://login.consultant.ru/link/?req=doc&amp;base=RZR&amp;n=522237&amp;dst=101608" TargetMode = "External"/><Relationship Id="rId226" Type="http://schemas.openxmlformats.org/officeDocument/2006/relationships/hyperlink" Target="https://login.consultant.ru/link/?req=doc&amp;base=RZR&amp;n=522261&amp;dst=100053" TargetMode = "External"/><Relationship Id="rId227" Type="http://schemas.openxmlformats.org/officeDocument/2006/relationships/hyperlink" Target="https://login.consultant.ru/link/?req=doc&amp;base=RZR&amp;n=517494&amp;dst=100062" TargetMode = "External"/><Relationship Id="rId228" Type="http://schemas.openxmlformats.org/officeDocument/2006/relationships/hyperlink" Target="https://login.consultant.ru/link/?req=doc&amp;base=RZR&amp;n=147703&amp;dst=100144" TargetMode = "External"/><Relationship Id="rId229" Type="http://schemas.openxmlformats.org/officeDocument/2006/relationships/hyperlink" Target="https://login.consultant.ru/link/?req=doc&amp;base=RZR&amp;n=522261&amp;dst=100055" TargetMode = "External"/><Relationship Id="rId230" Type="http://schemas.openxmlformats.org/officeDocument/2006/relationships/hyperlink" Target="https://login.consultant.ru/link/?req=doc&amp;base=RZR&amp;n=341726&amp;dst=100012" TargetMode = "External"/><Relationship Id="rId231" Type="http://schemas.openxmlformats.org/officeDocument/2006/relationships/hyperlink" Target="https://login.consultant.ru/link/?req=doc&amp;base=RZR&amp;n=341726&amp;dst=100014" TargetMode = "External"/><Relationship Id="rId232" Type="http://schemas.openxmlformats.org/officeDocument/2006/relationships/hyperlink" Target="https://login.consultant.ru/link/?req=doc&amp;base=RZR&amp;n=523191&amp;dst=101426" TargetMode = "External"/><Relationship Id="rId233" Type="http://schemas.openxmlformats.org/officeDocument/2006/relationships/hyperlink" Target="https://login.consultant.ru/link/?req=doc&amp;base=RZR&amp;n=523191&amp;dst=501" TargetMode = "External"/><Relationship Id="rId234" Type="http://schemas.openxmlformats.org/officeDocument/2006/relationships/hyperlink" Target="https://login.consultant.ru/link/?req=doc&amp;base=RZR&amp;n=341726&amp;dst=100015" TargetMode = "External"/><Relationship Id="rId235" Type="http://schemas.openxmlformats.org/officeDocument/2006/relationships/hyperlink" Target="https://login.consultant.ru/link/?req=doc&amp;base=RZR&amp;n=495156&amp;dst=100409" TargetMode = "External"/><Relationship Id="rId236" Type="http://schemas.openxmlformats.org/officeDocument/2006/relationships/hyperlink" Target="https://login.consultant.ru/link/?req=doc&amp;base=RZR&amp;n=341726&amp;dst=100016" TargetMode = "External"/><Relationship Id="rId237" Type="http://schemas.openxmlformats.org/officeDocument/2006/relationships/hyperlink" Target="https://login.consultant.ru/link/?req=doc&amp;base=RZR&amp;n=495156&amp;dst=100409" TargetMode = "External"/><Relationship Id="rId238" Type="http://schemas.openxmlformats.org/officeDocument/2006/relationships/hyperlink" Target="https://login.consultant.ru/link/?req=doc&amp;base=RZR&amp;n=341726&amp;dst=100037" TargetMode = "External"/><Relationship Id="rId239" Type="http://schemas.openxmlformats.org/officeDocument/2006/relationships/hyperlink" Target="https://login.consultant.ru/link/?req=doc&amp;base=RZR&amp;n=522261&amp;dst=100056" TargetMode = "External"/><Relationship Id="rId240" Type="http://schemas.openxmlformats.org/officeDocument/2006/relationships/hyperlink" Target="https://login.consultant.ru/link/?req=doc&amp;base=RZR&amp;n=522261&amp;dst=100058" TargetMode = "External"/><Relationship Id="rId241" Type="http://schemas.openxmlformats.org/officeDocument/2006/relationships/hyperlink" Target="https://login.consultant.ru/link/?req=doc&amp;base=RZR&amp;n=495156&amp;dst=100409" TargetMode = "External"/><Relationship Id="rId242" Type="http://schemas.openxmlformats.org/officeDocument/2006/relationships/hyperlink" Target="https://login.consultant.ru/link/?req=doc&amp;base=RZR&amp;n=522237&amp;dst=101609" TargetMode = "External"/><Relationship Id="rId243" Type="http://schemas.openxmlformats.org/officeDocument/2006/relationships/hyperlink" Target="https://login.consultant.ru/link/?req=doc&amp;base=RZR&amp;n=522261&amp;dst=100059" TargetMode = "External"/><Relationship Id="rId244" Type="http://schemas.openxmlformats.org/officeDocument/2006/relationships/hyperlink" Target="https://login.consultant.ru/link/?req=doc&amp;base=RZR&amp;n=523191&amp;dst=101768" TargetMode = "External"/><Relationship Id="rId245" Type="http://schemas.openxmlformats.org/officeDocument/2006/relationships/hyperlink" Target="https://login.consultant.ru/link/?req=doc&amp;base=RZR&amp;n=522261&amp;dst=100060" TargetMode = "External"/><Relationship Id="rId246" Type="http://schemas.openxmlformats.org/officeDocument/2006/relationships/hyperlink" Target="https://login.consultant.ru/link/?req=doc&amp;base=RZR&amp;n=517494&amp;dst=1096" TargetMode = "External"/><Relationship Id="rId247" Type="http://schemas.openxmlformats.org/officeDocument/2006/relationships/hyperlink" Target="https://login.consultant.ru/link/?req=doc&amp;base=RZR&amp;n=522261&amp;dst=100062" TargetMode = "External"/><Relationship Id="rId248" Type="http://schemas.openxmlformats.org/officeDocument/2006/relationships/hyperlink" Target="https://login.consultant.ru/link/?req=doc&amp;base=RZR&amp;n=517494" TargetMode = "External"/><Relationship Id="rId249" Type="http://schemas.openxmlformats.org/officeDocument/2006/relationships/hyperlink" Target="https://login.consultant.ru/link/?req=doc&amp;base=RZR&amp;n=523603" TargetMode = "External"/><Relationship Id="rId250" Type="http://schemas.openxmlformats.org/officeDocument/2006/relationships/hyperlink" Target="https://login.consultant.ru/link/?req=doc&amp;base=RZR&amp;n=522261&amp;dst=100069" TargetMode = "External"/><Relationship Id="rId251" Type="http://schemas.openxmlformats.org/officeDocument/2006/relationships/hyperlink" Target="https://login.consultant.ru/link/?req=doc&amp;base=RZR&amp;n=522261&amp;dst=100071" TargetMode = "External"/><Relationship Id="rId252" Type="http://schemas.openxmlformats.org/officeDocument/2006/relationships/hyperlink" Target="https://login.consultant.ru/link/?req=doc&amp;base=RZR&amp;n=522237&amp;dst=101615" TargetMode = "External"/><Relationship Id="rId253" Type="http://schemas.openxmlformats.org/officeDocument/2006/relationships/hyperlink" Target="https://login.consultant.ru/link/?req=doc&amp;base=RZR&amp;n=522237&amp;dst=101618" TargetMode = "External"/><Relationship Id="rId254" Type="http://schemas.openxmlformats.org/officeDocument/2006/relationships/hyperlink" Target="https://login.consultant.ru/link/?req=doc&amp;base=RZR&amp;n=420971&amp;dst=100023" TargetMode = "External"/><Relationship Id="rId255" Type="http://schemas.openxmlformats.org/officeDocument/2006/relationships/hyperlink" Target="https://login.consultant.ru/link/?req=doc&amp;base=RZR&amp;n=397753&amp;dst=100011" TargetMode = "External"/><Relationship Id="rId256" Type="http://schemas.openxmlformats.org/officeDocument/2006/relationships/hyperlink" Target="https://login.consultant.ru/link/?req=doc&amp;base=RZR&amp;n=397757&amp;dst=100022" TargetMode = "External"/><Relationship Id="rId257" Type="http://schemas.openxmlformats.org/officeDocument/2006/relationships/hyperlink" Target="https://login.consultant.ru/link/?req=doc&amp;base=RZR&amp;n=522261&amp;dst=100072" TargetMode = "External"/><Relationship Id="rId258" Type="http://schemas.openxmlformats.org/officeDocument/2006/relationships/hyperlink" Target="https://login.consultant.ru/link/?req=doc&amp;base=RZR&amp;n=522237&amp;dst=101622" TargetMode = "External"/><Relationship Id="rId259" Type="http://schemas.openxmlformats.org/officeDocument/2006/relationships/hyperlink" Target="https://login.consultant.ru/link/?req=doc&amp;base=RZR&amp;n=473431&amp;dst=100445" TargetMode = "External"/><Relationship Id="rId260" Type="http://schemas.openxmlformats.org/officeDocument/2006/relationships/hyperlink" Target="https://login.consultant.ru/link/?req=doc&amp;base=RZR&amp;n=473431&amp;dst=100446" TargetMode = "External"/><Relationship Id="rId261" Type="http://schemas.openxmlformats.org/officeDocument/2006/relationships/hyperlink" Target="https://login.consultant.ru/link/?req=doc&amp;base=RZR&amp;n=509574&amp;dst=100978" TargetMode = "External"/><Relationship Id="rId262" Type="http://schemas.openxmlformats.org/officeDocument/2006/relationships/hyperlink" Target="https://login.consultant.ru/link/?req=doc&amp;base=RZR&amp;n=477158&amp;dst=100026" TargetMode = "External"/><Relationship Id="rId263" Type="http://schemas.openxmlformats.org/officeDocument/2006/relationships/hyperlink" Target="https://login.consultant.ru/link/?req=doc&amp;base=RZR&amp;n=509574&amp;dst=100052" TargetMode = "External"/><Relationship Id="rId264" Type="http://schemas.openxmlformats.org/officeDocument/2006/relationships/hyperlink" Target="https://login.consultant.ru/link/?req=doc&amp;base=RZR&amp;n=509574&amp;dst=100980" TargetMode = "External"/><Relationship Id="rId265" Type="http://schemas.openxmlformats.org/officeDocument/2006/relationships/hyperlink" Target="https://login.consultant.ru/link/?req=doc&amp;base=RZR&amp;n=522237&amp;dst=100749" TargetMode = "External"/><Relationship Id="rId266" Type="http://schemas.openxmlformats.org/officeDocument/2006/relationships/hyperlink" Target="https://login.consultant.ru/link/?req=doc&amp;base=RZR&amp;n=473431&amp;dst=100448" TargetMode = "External"/><Relationship Id="rId267" Type="http://schemas.openxmlformats.org/officeDocument/2006/relationships/hyperlink" Target="https://login.consultant.ru/link/?req=doc&amp;base=RZR&amp;n=347566&amp;dst=100010" TargetMode = "External"/><Relationship Id="rId268" Type="http://schemas.openxmlformats.org/officeDocument/2006/relationships/hyperlink" Target="https://login.consultant.ru/link/?req=doc&amp;base=RZR&amp;n=522237&amp;dst=101627" TargetMode = "External"/><Relationship Id="rId269" Type="http://schemas.openxmlformats.org/officeDocument/2006/relationships/hyperlink" Target="https://login.consultant.ru/link/?req=doc&amp;base=RZR&amp;n=522261&amp;dst=100073" TargetMode = "External"/><Relationship Id="rId270" Type="http://schemas.openxmlformats.org/officeDocument/2006/relationships/hyperlink" Target="https://login.consultant.ru/link/?req=doc&amp;base=RZR&amp;n=440142&amp;dst=100043" TargetMode = "External"/><Relationship Id="rId271" Type="http://schemas.openxmlformats.org/officeDocument/2006/relationships/hyperlink" Target="https://login.consultant.ru/link/?req=doc&amp;base=RZR&amp;n=473431&amp;dst=100450" TargetMode = "External"/><Relationship Id="rId272" Type="http://schemas.openxmlformats.org/officeDocument/2006/relationships/hyperlink" Target="https://login.consultant.ru/link/?req=doc&amp;base=RZR&amp;n=522261&amp;dst=100085" TargetMode = "External"/><Relationship Id="rId273" Type="http://schemas.openxmlformats.org/officeDocument/2006/relationships/hyperlink" Target="https://login.consultant.ru/link/?req=doc&amp;base=RZR&amp;n=522237&amp;dst=101631" TargetMode = "External"/><Relationship Id="rId274" Type="http://schemas.openxmlformats.org/officeDocument/2006/relationships/hyperlink" Target="https://login.consultant.ru/link/?req=doc&amp;base=RZR&amp;n=522237&amp;dst=101633" TargetMode = "External"/><Relationship Id="rId275" Type="http://schemas.openxmlformats.org/officeDocument/2006/relationships/hyperlink" Target="https://login.consultant.ru/link/?req=doc&amp;base=RZR&amp;n=209498&amp;dst=100009" TargetMode = "External"/><Relationship Id="rId276" Type="http://schemas.openxmlformats.org/officeDocument/2006/relationships/hyperlink" Target="https://login.consultant.ru/link/?req=doc&amp;base=RZR&amp;n=422616&amp;dst=100010" TargetMode = "External"/><Relationship Id="rId277" Type="http://schemas.openxmlformats.org/officeDocument/2006/relationships/hyperlink" Target="https://login.consultant.ru/link/?req=doc&amp;base=RZR&amp;n=473431&amp;dst=100453" TargetMode = "External"/><Relationship Id="rId278" Type="http://schemas.openxmlformats.org/officeDocument/2006/relationships/hyperlink" Target="https://login.consultant.ru/link/?req=doc&amp;base=RZR&amp;n=509574&amp;dst=100052" TargetMode = "External"/><Relationship Id="rId279" Type="http://schemas.openxmlformats.org/officeDocument/2006/relationships/hyperlink" Target="https://login.consultant.ru/link/?req=doc&amp;base=RZR&amp;n=509574&amp;dst=100985" TargetMode = "External"/><Relationship Id="rId280" Type="http://schemas.openxmlformats.org/officeDocument/2006/relationships/hyperlink" Target="https://login.consultant.ru/link/?req=doc&amp;base=RZR&amp;n=509574&amp;dst=100986" TargetMode = "External"/><Relationship Id="rId281" Type="http://schemas.openxmlformats.org/officeDocument/2006/relationships/hyperlink" Target="https://login.consultant.ru/link/?req=doc&amp;base=RZR&amp;n=522237&amp;dst=101635" TargetMode = "External"/><Relationship Id="rId282" Type="http://schemas.openxmlformats.org/officeDocument/2006/relationships/hyperlink" Target="https://login.consultant.ru/link/?req=doc&amp;base=RZR&amp;n=509574&amp;dst=100987" TargetMode = "External"/><Relationship Id="rId283" Type="http://schemas.openxmlformats.org/officeDocument/2006/relationships/hyperlink" Target="https://login.consultant.ru/link/?req=doc&amp;base=RZR&amp;n=509574&amp;dst=100988" TargetMode = "External"/><Relationship Id="rId284" Type="http://schemas.openxmlformats.org/officeDocument/2006/relationships/hyperlink" Target="https://login.consultant.ru/link/?req=doc&amp;base=RZR&amp;n=473431&amp;dst=100455" TargetMode = "External"/><Relationship Id="rId285" Type="http://schemas.openxmlformats.org/officeDocument/2006/relationships/hyperlink" Target="https://login.consultant.ru/link/?req=doc&amp;base=RZR&amp;n=522237&amp;dst=101646" TargetMode = "External"/><Relationship Id="rId286" Type="http://schemas.openxmlformats.org/officeDocument/2006/relationships/hyperlink" Target="https://login.consultant.ru/link/?req=doc&amp;base=RZR&amp;n=473431&amp;dst=100462" TargetMode = "External"/><Relationship Id="rId287" Type="http://schemas.openxmlformats.org/officeDocument/2006/relationships/hyperlink" Target="https://login.consultant.ru/link/?req=doc&amp;base=RZR&amp;n=522237&amp;dst=101539" TargetMode = "External"/><Relationship Id="rId288" Type="http://schemas.openxmlformats.org/officeDocument/2006/relationships/hyperlink" Target="https://login.consultant.ru/link/?req=doc&amp;base=RZR&amp;n=522237&amp;dst=101648" TargetMode = "External"/><Relationship Id="rId289" Type="http://schemas.openxmlformats.org/officeDocument/2006/relationships/hyperlink" Target="https://login.consultant.ru/link/?req=doc&amp;base=RZR&amp;n=509574&amp;dst=100990" TargetMode = "External"/><Relationship Id="rId290" Type="http://schemas.openxmlformats.org/officeDocument/2006/relationships/hyperlink" Target="https://login.consultant.ru/link/?req=doc&amp;base=RZR&amp;n=438146&amp;dst=100016" TargetMode = "External"/><Relationship Id="rId291" Type="http://schemas.openxmlformats.org/officeDocument/2006/relationships/hyperlink" Target="https://login.consultant.ru/link/?req=doc&amp;base=RZR&amp;n=522237&amp;dst=101650" TargetMode = "External"/><Relationship Id="rId292" Type="http://schemas.openxmlformats.org/officeDocument/2006/relationships/hyperlink" Target="https://login.consultant.ru/link/?req=doc&amp;base=RZR&amp;n=509574&amp;dst=100992" TargetMode = "External"/><Relationship Id="rId293" Type="http://schemas.openxmlformats.org/officeDocument/2006/relationships/hyperlink" Target="https://login.consultant.ru/link/?req=doc&amp;base=RZR&amp;n=183610&amp;dst=100010" TargetMode = "External"/><Relationship Id="rId294" Type="http://schemas.openxmlformats.org/officeDocument/2006/relationships/hyperlink" Target="https://login.consultant.ru/link/?req=doc&amp;base=RZR&amp;n=509574&amp;dst=100993" TargetMode = "External"/><Relationship Id="rId295" Type="http://schemas.openxmlformats.org/officeDocument/2006/relationships/hyperlink" Target="https://login.consultant.ru/link/?req=doc&amp;base=RZR&amp;n=522272&amp;dst=100031" TargetMode = "External"/><Relationship Id="rId296" Type="http://schemas.openxmlformats.org/officeDocument/2006/relationships/hyperlink" Target="https://login.consultant.ru/link/?req=doc&amp;base=RZR&amp;n=522237&amp;dst=100061" TargetMode = "External"/><Relationship Id="rId297" Type="http://schemas.openxmlformats.org/officeDocument/2006/relationships/hyperlink" Target="https://login.consultant.ru/link/?req=doc&amp;base=RZR&amp;n=473431&amp;dst=100464" TargetMode = "External"/><Relationship Id="rId298" Type="http://schemas.openxmlformats.org/officeDocument/2006/relationships/hyperlink" Target="https://login.consultant.ru/link/?req=doc&amp;base=RZR&amp;n=522274&amp;dst=100013" TargetMode = "External"/><Relationship Id="rId299" Type="http://schemas.openxmlformats.org/officeDocument/2006/relationships/hyperlink" Target="https://login.consultant.ru/link/?req=doc&amp;base=RZR&amp;n=517494&amp;dst=100677" TargetMode = "External"/><Relationship Id="rId300" Type="http://schemas.openxmlformats.org/officeDocument/2006/relationships/hyperlink" Target="https://login.consultant.ru/link/?req=doc&amp;base=RZR&amp;n=473431&amp;dst=100466" TargetMode = "External"/><Relationship Id="rId301" Type="http://schemas.openxmlformats.org/officeDocument/2006/relationships/hyperlink" Target="https://login.consultant.ru/link/?req=doc&amp;base=RZR&amp;n=473431&amp;dst=100467" TargetMode = "External"/><Relationship Id="rId302" Type="http://schemas.openxmlformats.org/officeDocument/2006/relationships/hyperlink" Target="https://login.consultant.ru/link/?req=doc&amp;base=RZR&amp;n=522261&amp;dst=100092" TargetMode = "External"/><Relationship Id="rId303" Type="http://schemas.openxmlformats.org/officeDocument/2006/relationships/hyperlink" Target="https://login.consultant.ru/link/?req=doc&amp;base=RZR&amp;n=523191&amp;dst=100047" TargetMode = "External"/><Relationship Id="rId304" Type="http://schemas.openxmlformats.org/officeDocument/2006/relationships/hyperlink" Target="https://login.consultant.ru/link/?req=doc&amp;base=RZR&amp;n=523191&amp;dst=100047" TargetMode = "External"/><Relationship Id="rId305" Type="http://schemas.openxmlformats.org/officeDocument/2006/relationships/hyperlink" Target="https://login.consultant.ru/link/?req=doc&amp;base=RZR&amp;n=523191&amp;dst=100047" TargetMode = "External"/><Relationship Id="rId306" Type="http://schemas.openxmlformats.org/officeDocument/2006/relationships/hyperlink" Target="https://login.consultant.ru/link/?req=doc&amp;base=RZR&amp;n=495156&amp;dst=100409" TargetMode = "External"/><Relationship Id="rId307" Type="http://schemas.openxmlformats.org/officeDocument/2006/relationships/hyperlink" Target="https://login.consultant.ru/link/?req=doc&amp;base=RZR&amp;n=522261&amp;dst=100093" TargetMode = "External"/><Relationship Id="rId308" Type="http://schemas.openxmlformats.org/officeDocument/2006/relationships/hyperlink" Target="https://login.consultant.ru/link/?req=doc&amp;base=RZR&amp;n=522271&amp;dst=100027" TargetMode = "External"/><Relationship Id="rId309" Type="http://schemas.openxmlformats.org/officeDocument/2006/relationships/hyperlink" Target="https://login.consultant.ru/link/?req=doc&amp;base=RZR&amp;n=522237&amp;dst=100061" TargetMode = "External"/><Relationship Id="rId310" Type="http://schemas.openxmlformats.org/officeDocument/2006/relationships/hyperlink" Target="https://login.consultant.ru/link/?req=doc&amp;base=RZR&amp;n=517494&amp;dst=358" TargetMode = "External"/><Relationship Id="rId311" Type="http://schemas.openxmlformats.org/officeDocument/2006/relationships/hyperlink" Target="https://login.consultant.ru/link/?req=doc&amp;base=RZR&amp;n=522237&amp;dst=1795" TargetMode = "External"/><Relationship Id="rId312" Type="http://schemas.openxmlformats.org/officeDocument/2006/relationships/hyperlink" Target="https://login.consultant.ru/link/?req=doc&amp;base=RZR&amp;n=522272&amp;dst=100360" TargetMode = "External"/><Relationship Id="rId313" Type="http://schemas.openxmlformats.org/officeDocument/2006/relationships/hyperlink" Target="https://login.consultant.ru/link/?req=doc&amp;base=RZR&amp;n=522267&amp;dst=100014" TargetMode = "External"/><Relationship Id="rId314" Type="http://schemas.openxmlformats.org/officeDocument/2006/relationships/hyperlink" Target="https://login.consultant.ru/link/?req=doc&amp;base=RZR&amp;n=484955&amp;dst=100011" TargetMode = "External"/><Relationship Id="rId315" Type="http://schemas.openxmlformats.org/officeDocument/2006/relationships/hyperlink" Target="https://login.consultant.ru/link/?req=doc&amp;base=RZR&amp;n=523191&amp;dst=100047" TargetMode = "External"/><Relationship Id="rId316" Type="http://schemas.openxmlformats.org/officeDocument/2006/relationships/hyperlink" Target="https://login.consultant.ru/link/?req=doc&amp;base=RZR&amp;n=523191&amp;dst=100880" TargetMode = "External"/><Relationship Id="rId317" Type="http://schemas.openxmlformats.org/officeDocument/2006/relationships/hyperlink" Target="https://login.consultant.ru/link/?req=doc&amp;base=RZR&amp;n=209498&amp;dst=100010" TargetMode = "External"/><Relationship Id="rId318" Type="http://schemas.openxmlformats.org/officeDocument/2006/relationships/hyperlink" Target="https://login.consultant.ru/link/?req=doc&amp;base=RZR&amp;n=205587&amp;dst=100011" TargetMode = "External"/><Relationship Id="rId319" Type="http://schemas.openxmlformats.org/officeDocument/2006/relationships/hyperlink" Target="https://login.consultant.ru/link/?req=doc&amp;base=RZR&amp;n=484955&amp;dst=100027" TargetMode = "External"/><Relationship Id="rId320" Type="http://schemas.openxmlformats.org/officeDocument/2006/relationships/hyperlink" Target="https://login.consultant.ru/link/?req=doc&amp;base=RZR&amp;n=523191&amp;dst=100047" TargetMode = "External"/><Relationship Id="rId321" Type="http://schemas.openxmlformats.org/officeDocument/2006/relationships/hyperlink" Target="https://login.consultant.ru/link/?req=doc&amp;base=RZR&amp;n=522237&amp;dst=3199" TargetMode = "External"/><Relationship Id="rId322" Type="http://schemas.openxmlformats.org/officeDocument/2006/relationships/hyperlink" Target="https://login.consultant.ru/link/?req=doc&amp;base=RZR&amp;n=522237&amp;dst=2957" TargetMode = "External"/><Relationship Id="rId323" Type="http://schemas.openxmlformats.org/officeDocument/2006/relationships/hyperlink" Target="https://login.consultant.ru/link/?req=doc&amp;base=RZR&amp;n=522237&amp;dst=2120" TargetMode = "External"/><Relationship Id="rId324" Type="http://schemas.openxmlformats.org/officeDocument/2006/relationships/hyperlink" Target="https://login.consultant.ru/link/?req=doc&amp;base=RZR&amp;n=522237&amp;dst=3276" TargetMode = "External"/><Relationship Id="rId325" Type="http://schemas.openxmlformats.org/officeDocument/2006/relationships/hyperlink" Target="https://login.consultant.ru/link/?req=doc&amp;base=RZR&amp;n=522272&amp;dst=100031" TargetMode = "External"/><Relationship Id="rId326" Type="http://schemas.openxmlformats.org/officeDocument/2006/relationships/hyperlink" Target="https://login.consultant.ru/link/?req=doc&amp;base=RZR&amp;n=522108&amp;dst=100013" TargetMode = "External"/><Relationship Id="rId327" Type="http://schemas.openxmlformats.org/officeDocument/2006/relationships/hyperlink" Target="https://login.consultant.ru/link/?req=doc&amp;base=RZR&amp;n=209498&amp;dst=100011" TargetMode = "External"/><Relationship Id="rId328" Type="http://schemas.openxmlformats.org/officeDocument/2006/relationships/hyperlink" Target="https://login.consultant.ru/link/?req=doc&amp;base=RZR&amp;n=523191&amp;dst=100770" TargetMode = "External"/><Relationship Id="rId329" Type="http://schemas.openxmlformats.org/officeDocument/2006/relationships/hyperlink" Target="https://login.consultant.ru/link/?req=doc&amp;base=RZR&amp;n=182491&amp;dst=100011" TargetMode = "External"/><Relationship Id="rId330" Type="http://schemas.openxmlformats.org/officeDocument/2006/relationships/hyperlink" Target="https://login.consultant.ru/link/?req=doc&amp;base=RZR&amp;n=522237&amp;dst=1581" TargetMode = "External"/><Relationship Id="rId331" Type="http://schemas.openxmlformats.org/officeDocument/2006/relationships/hyperlink" Target="https://login.consultant.ru/link/?req=doc&amp;base=RZR&amp;n=522237&amp;dst=100061" TargetMode = "External"/><Relationship Id="rId332" Type="http://schemas.openxmlformats.org/officeDocument/2006/relationships/hyperlink" Target="https://login.consultant.ru/link/?req=doc&amp;base=RZR&amp;n=422616&amp;dst=100011" TargetMode = "External"/><Relationship Id="rId333" Type="http://schemas.openxmlformats.org/officeDocument/2006/relationships/hyperlink" Target="https://login.consultant.ru/link/?req=doc&amp;base=RZR&amp;n=105613&amp;dst=100010" TargetMode = "External"/><Relationship Id="rId334" Type="http://schemas.openxmlformats.org/officeDocument/2006/relationships/hyperlink" Target="https://login.consultant.ru/link/?req=doc&amp;base=RZR&amp;n=522237&amp;dst=101665" TargetMode = "External"/><Relationship Id="rId335" Type="http://schemas.openxmlformats.org/officeDocument/2006/relationships/hyperlink" Target="https://login.consultant.ru/link/?req=doc&amp;base=RZR&amp;n=509574&amp;dst=100996" TargetMode = "External"/><Relationship Id="rId336" Type="http://schemas.openxmlformats.org/officeDocument/2006/relationships/hyperlink" Target="https://login.consultant.ru/link/?req=doc&amp;base=RZR&amp;n=509574&amp;dst=100997" TargetMode = "External"/><Relationship Id="rId337" Type="http://schemas.openxmlformats.org/officeDocument/2006/relationships/hyperlink" Target="https://login.consultant.ru/link/?req=doc&amp;base=RZR&amp;n=522237&amp;dst=101666" TargetMode = "External"/><Relationship Id="rId338" Type="http://schemas.openxmlformats.org/officeDocument/2006/relationships/hyperlink" Target="https://login.consultant.ru/link/?req=doc&amp;base=RZR&amp;n=509574&amp;dst=100999" TargetMode = "External"/><Relationship Id="rId339" Type="http://schemas.openxmlformats.org/officeDocument/2006/relationships/hyperlink" Target="https://login.consultant.ru/link/?req=doc&amp;base=RZR&amp;n=522162&amp;dst=100018" TargetMode = "External"/><Relationship Id="rId340" Type="http://schemas.openxmlformats.org/officeDocument/2006/relationships/hyperlink" Target="https://login.consultant.ru/link/?req=doc&amp;base=RZR&amp;n=522261&amp;dst=100095" TargetMode = "External"/><Relationship Id="rId341" Type="http://schemas.openxmlformats.org/officeDocument/2006/relationships/hyperlink" Target="https://login.consultant.ru/link/?req=doc&amp;base=RZR&amp;n=522261&amp;dst=100097" TargetMode = "External"/><Relationship Id="rId342" Type="http://schemas.openxmlformats.org/officeDocument/2006/relationships/hyperlink" Target="https://login.consultant.ru/link/?req=doc&amp;base=RZR&amp;n=495156&amp;dst=100411" TargetMode = "External"/><Relationship Id="rId343" Type="http://schemas.openxmlformats.org/officeDocument/2006/relationships/hyperlink" Target="https://login.consultant.ru/link/?req=doc&amp;base=RZR&amp;n=522237&amp;dst=101668" TargetMode = "External"/><Relationship Id="rId344" Type="http://schemas.openxmlformats.org/officeDocument/2006/relationships/hyperlink" Target="https://login.consultant.ru/link/?req=doc&amp;base=RZR&amp;n=522237&amp;dst=101682" TargetMode = "External"/><Relationship Id="rId345" Type="http://schemas.openxmlformats.org/officeDocument/2006/relationships/hyperlink" Target="https://login.consultant.ru/link/?req=doc&amp;base=RZR&amp;n=158916&amp;dst=100011" TargetMode = "External"/><Relationship Id="rId346" Type="http://schemas.openxmlformats.org/officeDocument/2006/relationships/hyperlink" Target="https://login.consultant.ru/link/?req=doc&amp;base=RZR&amp;n=517494&amp;dst=100061" TargetMode = "External"/><Relationship Id="rId347" Type="http://schemas.openxmlformats.org/officeDocument/2006/relationships/hyperlink" Target="https://login.consultant.ru/link/?req=doc&amp;base=RZR&amp;n=498458&amp;dst=100009" TargetMode = "External"/><Relationship Id="rId348" Type="http://schemas.openxmlformats.org/officeDocument/2006/relationships/hyperlink" Target="https://login.consultant.ru/link/?req=doc&amp;base=RZR&amp;n=522237&amp;dst=101684" TargetMode = "External"/><Relationship Id="rId349" Type="http://schemas.openxmlformats.org/officeDocument/2006/relationships/hyperlink" Target="https://login.consultant.ru/link/?req=doc&amp;base=RZR&amp;n=397753&amp;dst=100012" TargetMode = "External"/><Relationship Id="rId350" Type="http://schemas.openxmlformats.org/officeDocument/2006/relationships/hyperlink" Target="https://login.consultant.ru/link/?req=doc&amp;base=RZR&amp;n=397757&amp;dst=100023" TargetMode = "External"/><Relationship Id="rId351" Type="http://schemas.openxmlformats.org/officeDocument/2006/relationships/hyperlink" Target="https://login.consultant.ru/link/?req=doc&amp;base=RZR&amp;n=522237&amp;dst=101686" TargetMode = "External"/><Relationship Id="rId352" Type="http://schemas.openxmlformats.org/officeDocument/2006/relationships/hyperlink" Target="https://login.consultant.ru/link/?req=doc&amp;base=RZR&amp;n=522237&amp;dst=101687" TargetMode = "External"/><Relationship Id="rId353" Type="http://schemas.openxmlformats.org/officeDocument/2006/relationships/hyperlink" Target="https://login.consultant.ru/link/?req=doc&amp;base=RZR&amp;n=158916&amp;dst=100013" TargetMode = "External"/><Relationship Id="rId354" Type="http://schemas.openxmlformats.org/officeDocument/2006/relationships/hyperlink" Target="https://login.consultant.ru/link/?req=doc&amp;base=RZR&amp;n=517494&amp;dst=1096" TargetMode = "External"/><Relationship Id="rId355" Type="http://schemas.openxmlformats.org/officeDocument/2006/relationships/hyperlink" Target="https://login.consultant.ru/link/?req=doc&amp;base=RZR&amp;n=517494" TargetMode = "External"/><Relationship Id="rId356" Type="http://schemas.openxmlformats.org/officeDocument/2006/relationships/hyperlink" Target="https://login.consultant.ru/link/?req=doc&amp;base=RZR&amp;n=523603" TargetMode = "External"/><Relationship Id="rId357" Type="http://schemas.openxmlformats.org/officeDocument/2006/relationships/hyperlink" Target="https://login.consultant.ru/link/?req=doc&amp;base=RZR&amp;n=517494" TargetMode = "External"/><Relationship Id="rId358" Type="http://schemas.openxmlformats.org/officeDocument/2006/relationships/hyperlink" Target="https://login.consultant.ru/link/?req=doc&amp;base=RZR&amp;n=522261&amp;dst=100098" TargetMode = "External"/><Relationship Id="rId359" Type="http://schemas.openxmlformats.org/officeDocument/2006/relationships/hyperlink" Target="https://login.consultant.ru/link/?req=doc&amp;base=RZR&amp;n=158916&amp;dst=100017" TargetMode = "External"/><Relationship Id="rId360" Type="http://schemas.openxmlformats.org/officeDocument/2006/relationships/hyperlink" Target="https://login.consultant.ru/link/?req=doc&amp;base=RZR&amp;n=522237&amp;dst=101691" TargetMode = "External"/><Relationship Id="rId361" Type="http://schemas.openxmlformats.org/officeDocument/2006/relationships/hyperlink" Target="https://login.consultant.ru/link/?req=doc&amp;base=RZR&amp;n=522237&amp;dst=100061" TargetMode = "External"/><Relationship Id="rId362" Type="http://schemas.openxmlformats.org/officeDocument/2006/relationships/hyperlink" Target="https://login.consultant.ru/link/?req=doc&amp;base=RZR&amp;n=522237&amp;dst=101692" TargetMode = "External"/><Relationship Id="rId363" Type="http://schemas.openxmlformats.org/officeDocument/2006/relationships/hyperlink" Target="https://login.consultant.ru/link/?req=doc&amp;base=RZR&amp;n=522237&amp;dst=101331" TargetMode = "External"/><Relationship Id="rId364" Type="http://schemas.openxmlformats.org/officeDocument/2006/relationships/hyperlink" Target="https://login.consultant.ru/link/?req=doc&amp;base=RZR&amp;n=522237&amp;dst=101331" TargetMode = "External"/><Relationship Id="rId365" Type="http://schemas.openxmlformats.org/officeDocument/2006/relationships/hyperlink" Target="https://login.consultant.ru/link/?req=doc&amp;base=RZR&amp;n=440142&amp;dst=100045" TargetMode = "External"/><Relationship Id="rId366" Type="http://schemas.openxmlformats.org/officeDocument/2006/relationships/hyperlink" Target="https://login.consultant.ru/link/?req=doc&amp;base=RZR&amp;n=399543&amp;dst=100013" TargetMode = "External"/><Relationship Id="rId367" Type="http://schemas.openxmlformats.org/officeDocument/2006/relationships/hyperlink" Target="https://login.consultant.ru/link/?req=doc&amp;base=RZR&amp;n=522237&amp;dst=101331" TargetMode = "External"/><Relationship Id="rId368" Type="http://schemas.openxmlformats.org/officeDocument/2006/relationships/hyperlink" Target="https://login.consultant.ru/link/?req=doc&amp;base=RZR&amp;n=509574&amp;dst=101000" TargetMode = "External"/><Relationship Id="rId369" Type="http://schemas.openxmlformats.org/officeDocument/2006/relationships/hyperlink" Target="https://login.consultant.ru/link/?req=doc&amp;base=RZR&amp;n=522237&amp;dst=101696" TargetMode = "External"/><Relationship Id="rId370" Type="http://schemas.openxmlformats.org/officeDocument/2006/relationships/hyperlink" Target="https://login.consultant.ru/link/?req=doc&amp;base=RZR&amp;n=522237&amp;dst=101539" TargetMode = "External"/><Relationship Id="rId371" Type="http://schemas.openxmlformats.org/officeDocument/2006/relationships/hyperlink" Target="https://login.consultant.ru/link/?req=doc&amp;base=RZR&amp;n=438146&amp;dst=100017" TargetMode = "External"/><Relationship Id="rId372" Type="http://schemas.openxmlformats.org/officeDocument/2006/relationships/hyperlink" Target="https://login.consultant.ru/link/?req=doc&amp;base=RZR&amp;n=522237&amp;dst=101539" TargetMode = "External"/><Relationship Id="rId373" Type="http://schemas.openxmlformats.org/officeDocument/2006/relationships/hyperlink" Target="https://login.consultant.ru/link/?req=doc&amp;base=RZR&amp;n=438146&amp;dst=100019" TargetMode = "External"/><Relationship Id="rId374" Type="http://schemas.openxmlformats.org/officeDocument/2006/relationships/hyperlink" Target="https://login.consultant.ru/link/?req=doc&amp;base=RZR&amp;n=522237&amp;dst=101697" TargetMode = "External"/><Relationship Id="rId375" Type="http://schemas.openxmlformats.org/officeDocument/2006/relationships/hyperlink" Target="https://login.consultant.ru/link/?req=doc&amp;base=RZR&amp;n=438146&amp;dst=100021" TargetMode = "External"/><Relationship Id="rId376" Type="http://schemas.openxmlformats.org/officeDocument/2006/relationships/hyperlink" Target="https://login.consultant.ru/link/?req=doc&amp;base=RZR&amp;n=522237&amp;dst=101703" TargetMode = "External"/><Relationship Id="rId377" Type="http://schemas.openxmlformats.org/officeDocument/2006/relationships/hyperlink" Target="https://login.consultant.ru/link/?req=doc&amp;base=RZR&amp;n=522261&amp;dst=100108" TargetMode = "External"/><Relationship Id="rId378" Type="http://schemas.openxmlformats.org/officeDocument/2006/relationships/hyperlink" Target="https://login.consultant.ru/link/?req=doc&amp;base=RZR&amp;n=495539&amp;dst=100347" TargetMode = "External"/><Relationship Id="rId379" Type="http://schemas.openxmlformats.org/officeDocument/2006/relationships/hyperlink" Target="https://login.consultant.ru/link/?req=doc&amp;base=RZR&amp;n=495539&amp;dst=100010" TargetMode = "External"/><Relationship Id="rId380" Type="http://schemas.openxmlformats.org/officeDocument/2006/relationships/hyperlink" Target="https://login.consultant.ru/link/?req=doc&amp;base=RZR&amp;n=438146&amp;dst=100029" TargetMode = "External"/><Relationship Id="rId381" Type="http://schemas.openxmlformats.org/officeDocument/2006/relationships/hyperlink" Target="https://login.consultant.ru/link/?req=doc&amp;base=RZR&amp;n=522237&amp;dst=101331" TargetMode = "External"/><Relationship Id="rId382" Type="http://schemas.openxmlformats.org/officeDocument/2006/relationships/hyperlink" Target="https://login.consultant.ru/link/?req=doc&amp;base=RZR&amp;n=522237&amp;dst=101708" TargetMode = "External"/><Relationship Id="rId383" Type="http://schemas.openxmlformats.org/officeDocument/2006/relationships/hyperlink" Target="https://login.consultant.ru/link/?req=doc&amp;base=RZR&amp;n=509574&amp;dst=101005" TargetMode = "External"/><Relationship Id="rId384" Type="http://schemas.openxmlformats.org/officeDocument/2006/relationships/hyperlink" Target="https://login.consultant.ru/link/?req=doc&amp;base=RZR&amp;n=509574&amp;dst=101007" TargetMode = "External"/><Relationship Id="rId385" Type="http://schemas.openxmlformats.org/officeDocument/2006/relationships/hyperlink" Target="https://login.consultant.ru/link/?req=doc&amp;base=RZR&amp;n=509574&amp;dst=101008" TargetMode = "External"/><Relationship Id="rId386" Type="http://schemas.openxmlformats.org/officeDocument/2006/relationships/hyperlink" Target="https://login.consultant.ru/link/?req=doc&amp;base=RZR&amp;n=509574&amp;dst=101009" TargetMode = "External"/><Relationship Id="rId387" Type="http://schemas.openxmlformats.org/officeDocument/2006/relationships/hyperlink" Target="https://login.consultant.ru/link/?req=doc&amp;base=RZR&amp;n=517494&amp;dst=1204" TargetMode = "External"/><Relationship Id="rId388" Type="http://schemas.openxmlformats.org/officeDocument/2006/relationships/hyperlink" Target="https://login.consultant.ru/link/?req=doc&amp;base=RZR&amp;n=522264&amp;dst=100680" TargetMode = "External"/><Relationship Id="rId389" Type="http://schemas.openxmlformats.org/officeDocument/2006/relationships/hyperlink" Target="https://login.consultant.ru/link/?req=doc&amp;base=RZR&amp;n=509574&amp;dst=101010" TargetMode = "External"/><Relationship Id="rId390" Type="http://schemas.openxmlformats.org/officeDocument/2006/relationships/hyperlink" Target="https://login.consultant.ru/link/?req=doc&amp;base=RZR&amp;n=522237&amp;dst=939" TargetMode = "External"/><Relationship Id="rId391" Type="http://schemas.openxmlformats.org/officeDocument/2006/relationships/hyperlink" Target="https://login.consultant.ru/link/?req=doc&amp;base=RZR&amp;n=489549&amp;dst=100011" TargetMode = "External"/><Relationship Id="rId392" Type="http://schemas.openxmlformats.org/officeDocument/2006/relationships/hyperlink" Target="https://login.consultant.ru/link/?req=doc&amp;base=RZR&amp;n=522162&amp;dst=100019" TargetMode = "External"/><Relationship Id="rId393" Type="http://schemas.openxmlformats.org/officeDocument/2006/relationships/hyperlink" Target="https://login.consultant.ru/link/?req=doc&amp;base=RZR&amp;n=522237&amp;dst=101711" TargetMode = "External"/><Relationship Id="rId394" Type="http://schemas.openxmlformats.org/officeDocument/2006/relationships/hyperlink" Target="https://login.consultant.ru/link/?req=doc&amp;base=RZR&amp;n=347569&amp;dst=100011" TargetMode = "External"/><Relationship Id="rId395" Type="http://schemas.openxmlformats.org/officeDocument/2006/relationships/hyperlink" Target="https://login.consultant.ru/link/?req=doc&amp;base=RZR&amp;n=130522&amp;dst=100026" TargetMode = "External"/><Relationship Id="rId396" Type="http://schemas.openxmlformats.org/officeDocument/2006/relationships/hyperlink" Target="https://login.consultant.ru/link/?req=doc&amp;base=RZR&amp;n=347569&amp;dst=100013" TargetMode = "External"/><Relationship Id="rId397" Type="http://schemas.openxmlformats.org/officeDocument/2006/relationships/hyperlink" Target="https://login.consultant.ru/link/?req=doc&amp;base=RZR&amp;n=389696&amp;dst=100047" TargetMode = "External"/><Relationship Id="rId398" Type="http://schemas.openxmlformats.org/officeDocument/2006/relationships/hyperlink" Target="https://login.consultant.ru/link/?req=doc&amp;base=RZR&amp;n=522261&amp;dst=100109" TargetMode = "External"/><Relationship Id="rId399" Type="http://schemas.openxmlformats.org/officeDocument/2006/relationships/hyperlink" Target="https://login.consultant.ru/link/?req=doc&amp;base=RZR&amp;n=517494" TargetMode = "External"/><Relationship Id="rId400" Type="http://schemas.openxmlformats.org/officeDocument/2006/relationships/hyperlink" Target="https://login.consultant.ru/link/?req=doc&amp;base=RZR&amp;n=523603" TargetMode = "External"/><Relationship Id="rId401" Type="http://schemas.openxmlformats.org/officeDocument/2006/relationships/hyperlink" Target="https://login.consultant.ru/link/?req=doc&amp;base=RZR&amp;n=517494&amp;dst=100071" TargetMode = "External"/><Relationship Id="rId402" Type="http://schemas.openxmlformats.org/officeDocument/2006/relationships/hyperlink" Target="https://login.consultant.ru/link/?req=doc&amp;base=RZR&amp;n=522261&amp;dst=100116" TargetMode = "External"/><Relationship Id="rId403" Type="http://schemas.openxmlformats.org/officeDocument/2006/relationships/hyperlink" Target="https://login.consultant.ru/link/?req=doc&amp;base=RZR&amp;n=522261&amp;dst=100120" TargetMode = "External"/><Relationship Id="rId404" Type="http://schemas.openxmlformats.org/officeDocument/2006/relationships/hyperlink" Target="https://login.consultant.ru/link/?req=doc&amp;base=RZR&amp;n=517494&amp;dst=100071" TargetMode = "External"/><Relationship Id="rId405" Type="http://schemas.openxmlformats.org/officeDocument/2006/relationships/hyperlink" Target="https://login.consultant.ru/link/?req=doc&amp;base=RZR&amp;n=522162&amp;dst=100022" TargetMode = "External"/><Relationship Id="rId406" Type="http://schemas.openxmlformats.org/officeDocument/2006/relationships/hyperlink" Target="https://login.consultant.ru/link/?req=doc&amp;base=RZR&amp;n=522162&amp;dst=100026" TargetMode = "External"/><Relationship Id="rId407" Type="http://schemas.openxmlformats.org/officeDocument/2006/relationships/hyperlink" Target="https://login.consultant.ru/link/?req=doc&amp;base=RZR&amp;n=522261&amp;dst=100123" TargetMode = "External"/><Relationship Id="rId408" Type="http://schemas.openxmlformats.org/officeDocument/2006/relationships/hyperlink" Target="https://login.consultant.ru/link/?req=doc&amp;base=RZR&amp;n=522162&amp;dst=100027" TargetMode = "External"/><Relationship Id="rId409" Type="http://schemas.openxmlformats.org/officeDocument/2006/relationships/hyperlink" Target="https://login.consultant.ru/link/?req=doc&amp;base=RZR&amp;n=522261&amp;dst=100129" TargetMode = "External"/><Relationship Id="rId410" Type="http://schemas.openxmlformats.org/officeDocument/2006/relationships/hyperlink" Target="https://login.consultant.ru/link/?req=doc&amp;base=RZR&amp;n=522261&amp;dst=100145" TargetMode = "External"/><Relationship Id="rId411" Type="http://schemas.openxmlformats.org/officeDocument/2006/relationships/hyperlink" Target="https://login.consultant.ru/link/?req=doc&amp;base=RZR&amp;n=522261&amp;dst=100152" TargetMode = "External"/><Relationship Id="rId412" Type="http://schemas.openxmlformats.org/officeDocument/2006/relationships/hyperlink" Target="https://login.consultant.ru/link/?req=doc&amp;base=RZR&amp;n=522261&amp;dst=100153" TargetMode = "External"/><Relationship Id="rId413" Type="http://schemas.openxmlformats.org/officeDocument/2006/relationships/hyperlink" Target="https://login.consultant.ru/link/?req=doc&amp;base=RZR&amp;n=517494&amp;dst=100071" TargetMode = "External"/><Relationship Id="rId414" Type="http://schemas.openxmlformats.org/officeDocument/2006/relationships/hyperlink" Target="https://login.consultant.ru/link/?req=doc&amp;base=RZR&amp;n=522261&amp;dst=100155" TargetMode = "External"/><Relationship Id="rId415" Type="http://schemas.openxmlformats.org/officeDocument/2006/relationships/hyperlink" Target="https://login.consultant.ru/link/?req=doc&amp;base=RZR&amp;n=517494&amp;dst=100071" TargetMode = "External"/><Relationship Id="rId416" Type="http://schemas.openxmlformats.org/officeDocument/2006/relationships/hyperlink" Target="https://login.consultant.ru/link/?req=doc&amp;base=RZR&amp;n=522261&amp;dst=100159" TargetMode = "External"/><Relationship Id="rId417" Type="http://schemas.openxmlformats.org/officeDocument/2006/relationships/hyperlink" Target="https://login.consultant.ru/link/?req=doc&amp;base=RZR&amp;n=522261&amp;dst=100164" TargetMode = "External"/><Relationship Id="rId418" Type="http://schemas.openxmlformats.org/officeDocument/2006/relationships/hyperlink" Target="https://login.consultant.ru/link/?req=doc&amp;base=RZR&amp;n=522261&amp;dst=100169" TargetMode = "External"/><Relationship Id="rId419" Type="http://schemas.openxmlformats.org/officeDocument/2006/relationships/hyperlink" Target="https://login.consultant.ru/link/?req=doc&amp;base=RZR&amp;n=522261&amp;dst=100172" TargetMode = "External"/><Relationship Id="rId420" Type="http://schemas.openxmlformats.org/officeDocument/2006/relationships/hyperlink" Target="https://login.consultant.ru/link/?req=doc&amp;base=RZR&amp;n=517494" TargetMode = "External"/><Relationship Id="rId421" Type="http://schemas.openxmlformats.org/officeDocument/2006/relationships/hyperlink" Target="https://login.consultant.ru/link/?req=doc&amp;base=RZR&amp;n=523603" TargetMode = "External"/><Relationship Id="rId422" Type="http://schemas.openxmlformats.org/officeDocument/2006/relationships/hyperlink" Target="https://login.consultant.ru/link/?req=doc&amp;base=RZR&amp;n=523191&amp;dst=1530" TargetMode = "External"/><Relationship Id="rId423" Type="http://schemas.openxmlformats.org/officeDocument/2006/relationships/hyperlink" Target="https://login.consultant.ru/link/?req=doc&amp;base=RZR&amp;n=522261&amp;dst=100182" TargetMode = "External"/><Relationship Id="rId424" Type="http://schemas.openxmlformats.org/officeDocument/2006/relationships/hyperlink" Target="https://login.consultant.ru/link/?req=doc&amp;base=RZR&amp;n=522261&amp;dst=100189" TargetMode = "External"/><Relationship Id="rId425" Type="http://schemas.openxmlformats.org/officeDocument/2006/relationships/hyperlink" Target="https://login.consultant.ru/link/?req=doc&amp;base=RZR&amp;n=160075&amp;dst=100013" TargetMode = "External"/><Relationship Id="rId426" Type="http://schemas.openxmlformats.org/officeDocument/2006/relationships/hyperlink" Target="https://login.consultant.ru/link/?req=doc&amp;base=RZR&amp;n=509574&amp;dst=19" TargetMode = "External"/><Relationship Id="rId427" Type="http://schemas.openxmlformats.org/officeDocument/2006/relationships/hyperlink" Target="https://login.consultant.ru/link/?req=doc&amp;base=RZR&amp;n=317695&amp;dst=101007" TargetMode = "External"/><Relationship Id="rId428" Type="http://schemas.openxmlformats.org/officeDocument/2006/relationships/hyperlink" Target="https://login.consultant.ru/link/?req=doc&amp;base=RZR&amp;n=495156&amp;dst=100415" TargetMode = "External"/><Relationship Id="rId429" Type="http://schemas.openxmlformats.org/officeDocument/2006/relationships/hyperlink" Target="https://login.consultant.ru/link/?req=doc&amp;base=RZR&amp;n=522261&amp;dst=100194" TargetMode = "External"/><Relationship Id="rId430" Type="http://schemas.openxmlformats.org/officeDocument/2006/relationships/hyperlink" Target="https://login.consultant.ru/link/?req=doc&amp;base=RZR&amp;n=182491&amp;dst=100013" TargetMode = "External"/><Relationship Id="rId431" Type="http://schemas.openxmlformats.org/officeDocument/2006/relationships/hyperlink" Target="https://login.consultant.ru/link/?req=doc&amp;base=RZR&amp;n=182491&amp;dst=100015" TargetMode = "External"/><Relationship Id="rId432" Type="http://schemas.openxmlformats.org/officeDocument/2006/relationships/hyperlink" Target="https://login.consultant.ru/link/?req=doc&amp;base=RZR&amp;n=381278&amp;dst=100016" TargetMode = "External"/><Relationship Id="rId433" Type="http://schemas.openxmlformats.org/officeDocument/2006/relationships/hyperlink" Target="https://login.consultant.ru/link/?req=doc&amp;base=RZR&amp;n=284311&amp;dst=100012" TargetMode = "External"/><Relationship Id="rId434" Type="http://schemas.openxmlformats.org/officeDocument/2006/relationships/hyperlink" Target="https://login.consultant.ru/link/?req=doc&amp;base=RZR&amp;n=495156&amp;dst=100409" TargetMode = "External"/><Relationship Id="rId435" Type="http://schemas.openxmlformats.org/officeDocument/2006/relationships/hyperlink" Target="https://login.consultant.ru/link/?req=doc&amp;base=RZR&amp;n=522261&amp;dst=100196" TargetMode = "External"/><Relationship Id="rId436" Type="http://schemas.openxmlformats.org/officeDocument/2006/relationships/hyperlink" Target="https://login.consultant.ru/link/?req=doc&amp;base=RZR&amp;n=509574&amp;dst=101022" TargetMode = "External"/><Relationship Id="rId437" Type="http://schemas.openxmlformats.org/officeDocument/2006/relationships/hyperlink" Target="https://login.consultant.ru/link/?req=doc&amp;base=RZR&amp;n=522162&amp;dst=100033" TargetMode = "External"/><Relationship Id="rId438" Type="http://schemas.openxmlformats.org/officeDocument/2006/relationships/hyperlink" Target="https://login.consultant.ru/link/?req=doc&amp;base=RZR&amp;n=522162&amp;dst=100034" TargetMode = "External"/><Relationship Id="rId439" Type="http://schemas.openxmlformats.org/officeDocument/2006/relationships/hyperlink" Target="https://login.consultant.ru/link/?req=doc&amp;base=RZR&amp;n=522261&amp;dst=100216" TargetMode = "External"/><Relationship Id="rId440" Type="http://schemas.openxmlformats.org/officeDocument/2006/relationships/hyperlink" Target="https://login.consultant.ru/link/?req=doc&amp;base=RZR&amp;n=523191&amp;dst=100047" TargetMode = "External"/><Relationship Id="rId441" Type="http://schemas.openxmlformats.org/officeDocument/2006/relationships/hyperlink" Target="https://login.consultant.ru/link/?req=doc&amp;base=RZR&amp;n=523191&amp;dst=100589" TargetMode = "External"/><Relationship Id="rId442" Type="http://schemas.openxmlformats.org/officeDocument/2006/relationships/hyperlink" Target="https://login.consultant.ru/link/?req=doc&amp;base=RZR&amp;n=522237&amp;dst=101732" TargetMode = "External"/><Relationship Id="rId443" Type="http://schemas.openxmlformats.org/officeDocument/2006/relationships/hyperlink" Target="https://login.consultant.ru/link/?req=doc&amp;base=RZR&amp;n=522237&amp;dst=101734" TargetMode = "External"/><Relationship Id="rId444" Type="http://schemas.openxmlformats.org/officeDocument/2006/relationships/hyperlink" Target="https://login.consultant.ru/link/?req=doc&amp;base=RZR&amp;n=219822&amp;dst=100013" TargetMode = "External"/><Relationship Id="rId445" Type="http://schemas.openxmlformats.org/officeDocument/2006/relationships/hyperlink" Target="https://login.consultant.ru/link/?req=doc&amp;base=RZR&amp;n=219822&amp;dst=100015" TargetMode = "External"/><Relationship Id="rId446" Type="http://schemas.openxmlformats.org/officeDocument/2006/relationships/hyperlink" Target="https://login.consultant.ru/link/?req=doc&amp;base=RZR&amp;n=219822&amp;dst=100016" TargetMode = "External"/><Relationship Id="rId447" Type="http://schemas.openxmlformats.org/officeDocument/2006/relationships/hyperlink" Target="https://login.consultant.ru/link/?req=doc&amp;base=RZR&amp;n=219822&amp;dst=100017" TargetMode = "External"/><Relationship Id="rId448" Type="http://schemas.openxmlformats.org/officeDocument/2006/relationships/hyperlink" Target="https://login.consultant.ru/link/?req=doc&amp;base=RZR&amp;n=219822&amp;dst=100018" TargetMode = "External"/><Relationship Id="rId449" Type="http://schemas.openxmlformats.org/officeDocument/2006/relationships/hyperlink" Target="https://login.consultant.ru/link/?req=doc&amp;base=RZR&amp;n=495156&amp;dst=100409" TargetMode = "External"/><Relationship Id="rId450" Type="http://schemas.openxmlformats.org/officeDocument/2006/relationships/hyperlink" Target="https://login.consultant.ru/link/?req=doc&amp;base=RZR&amp;n=440142&amp;dst=100049" TargetMode = "External"/><Relationship Id="rId451" Type="http://schemas.openxmlformats.org/officeDocument/2006/relationships/hyperlink" Target="https://login.consultant.ru/link/?req=doc&amp;base=RZR&amp;n=219822&amp;dst=100020" TargetMode = "External"/><Relationship Id="rId452" Type="http://schemas.openxmlformats.org/officeDocument/2006/relationships/hyperlink" Target="https://login.consultant.ru/link/?req=doc&amp;base=RZR&amp;n=517494&amp;dst=100062" TargetMode = "External"/><Relationship Id="rId453" Type="http://schemas.openxmlformats.org/officeDocument/2006/relationships/hyperlink" Target="https://login.consultant.ru/link/?req=doc&amp;base=RZR&amp;n=147703&amp;dst=100149" TargetMode = "External"/><Relationship Id="rId454" Type="http://schemas.openxmlformats.org/officeDocument/2006/relationships/hyperlink" Target="https://login.consultant.ru/link/?req=doc&amp;base=RZR&amp;n=219822&amp;dst=100023" TargetMode = "External"/><Relationship Id="rId455" Type="http://schemas.openxmlformats.org/officeDocument/2006/relationships/hyperlink" Target="https://login.consultant.ru/link/?req=doc&amp;base=RZR&amp;n=147703&amp;dst=100151" TargetMode = "External"/><Relationship Id="rId456" Type="http://schemas.openxmlformats.org/officeDocument/2006/relationships/hyperlink" Target="https://login.consultant.ru/link/?req=doc&amp;base=RZR&amp;n=219822&amp;dst=100024" TargetMode = "External"/><Relationship Id="rId457" Type="http://schemas.openxmlformats.org/officeDocument/2006/relationships/hyperlink" Target="https://login.consultant.ru/link/?req=doc&amp;base=RZR&amp;n=280799&amp;dst=100011" TargetMode = "External"/><Relationship Id="rId458" Type="http://schemas.openxmlformats.org/officeDocument/2006/relationships/hyperlink" Target="https://login.consultant.ru/link/?req=doc&amp;base=RZR&amp;n=205274&amp;dst=100009" TargetMode = "External"/><Relationship Id="rId459" Type="http://schemas.openxmlformats.org/officeDocument/2006/relationships/hyperlink" Target="https://login.consultant.ru/link/?req=doc&amp;base=RZR&amp;n=206324&amp;dst=100011" TargetMode = "External"/><Relationship Id="rId460" Type="http://schemas.openxmlformats.org/officeDocument/2006/relationships/hyperlink" Target="https://login.consultant.ru/link/?req=doc&amp;base=RZR&amp;n=517494&amp;dst=100062" TargetMode = "External"/><Relationship Id="rId461" Type="http://schemas.openxmlformats.org/officeDocument/2006/relationships/hyperlink" Target="https://login.consultant.ru/link/?req=doc&amp;base=RZR&amp;n=147703&amp;dst=100152" TargetMode = "External"/><Relationship Id="rId462" Type="http://schemas.openxmlformats.org/officeDocument/2006/relationships/hyperlink" Target="https://login.consultant.ru/link/?req=doc&amp;base=RZR&amp;n=206324&amp;dst=100013" TargetMode = "External"/><Relationship Id="rId463" Type="http://schemas.openxmlformats.org/officeDocument/2006/relationships/hyperlink" Target="https://login.consultant.ru/link/?req=doc&amp;base=RZR&amp;n=206324&amp;dst=100015" TargetMode = "External"/><Relationship Id="rId464" Type="http://schemas.openxmlformats.org/officeDocument/2006/relationships/hyperlink" Target="https://login.consultant.ru/link/?req=doc&amp;base=RZR&amp;n=522271&amp;dst=4236" TargetMode = "External"/><Relationship Id="rId465" Type="http://schemas.openxmlformats.org/officeDocument/2006/relationships/hyperlink" Target="https://login.consultant.ru/link/?req=doc&amp;base=RZR&amp;n=522271&amp;dst=4236" TargetMode = "External"/><Relationship Id="rId466" Type="http://schemas.openxmlformats.org/officeDocument/2006/relationships/hyperlink" Target="https://login.consultant.ru/link/?req=doc&amp;base=RZR&amp;n=522271&amp;dst=4236" TargetMode = "External"/><Relationship Id="rId467" Type="http://schemas.openxmlformats.org/officeDocument/2006/relationships/hyperlink" Target="https://login.consultant.ru/link/?req=doc&amp;base=RZR&amp;n=523191&amp;dst=100047" TargetMode = "External"/><Relationship Id="rId468" Type="http://schemas.openxmlformats.org/officeDocument/2006/relationships/hyperlink" Target="https://login.consultant.ru/link/?req=doc&amp;base=RZR&amp;n=214070&amp;dst=100010" TargetMode = "External"/><Relationship Id="rId469" Type="http://schemas.openxmlformats.org/officeDocument/2006/relationships/hyperlink" Target="https://login.consultant.ru/link/?req=doc&amp;base=RZR&amp;n=449696&amp;dst=100014" TargetMode = "External"/><Relationship Id="rId470" Type="http://schemas.openxmlformats.org/officeDocument/2006/relationships/hyperlink" Target="https://login.consultant.ru/link/?req=doc&amp;base=RZR&amp;n=522271&amp;dst=4236" TargetMode = "External"/><Relationship Id="rId471" Type="http://schemas.openxmlformats.org/officeDocument/2006/relationships/hyperlink" Target="https://login.consultant.ru/link/?req=doc&amp;base=RZR&amp;n=522271&amp;dst=4236" TargetMode = "External"/><Relationship Id="rId472" Type="http://schemas.openxmlformats.org/officeDocument/2006/relationships/hyperlink" Target="https://login.consultant.ru/link/?req=doc&amp;base=RZR&amp;n=522271&amp;dst=4236" TargetMode = "External"/><Relationship Id="rId473" Type="http://schemas.openxmlformats.org/officeDocument/2006/relationships/hyperlink" Target="https://login.consultant.ru/link/?req=doc&amp;base=RZR&amp;n=214070&amp;dst=100012" TargetMode = "External"/><Relationship Id="rId474" Type="http://schemas.openxmlformats.org/officeDocument/2006/relationships/hyperlink" Target="https://login.consultant.ru/link/?req=doc&amp;base=RZR&amp;n=449696&amp;dst=100018" TargetMode = "External"/><Relationship Id="rId475" Type="http://schemas.openxmlformats.org/officeDocument/2006/relationships/hyperlink" Target="https://login.consultant.ru/link/?req=doc&amp;base=RZR&amp;n=522271&amp;dst=4236" TargetMode = "External"/><Relationship Id="rId476" Type="http://schemas.openxmlformats.org/officeDocument/2006/relationships/hyperlink" Target="https://login.consultant.ru/link/?req=doc&amp;base=RZR&amp;n=522271&amp;dst=4236" TargetMode = "External"/><Relationship Id="rId477" Type="http://schemas.openxmlformats.org/officeDocument/2006/relationships/hyperlink" Target="https://login.consultant.ru/link/?req=doc&amp;base=RZR&amp;n=214070&amp;dst=100014" TargetMode = "External"/><Relationship Id="rId478" Type="http://schemas.openxmlformats.org/officeDocument/2006/relationships/hyperlink" Target="https://login.consultant.ru/link/?req=doc&amp;base=RZR&amp;n=449696&amp;dst=100022" TargetMode = "External"/><Relationship Id="rId479" Type="http://schemas.openxmlformats.org/officeDocument/2006/relationships/hyperlink" Target="https://login.consultant.ru/link/?req=doc&amp;base=RZR&amp;n=522271&amp;dst=4236" TargetMode = "External"/><Relationship Id="rId480" Type="http://schemas.openxmlformats.org/officeDocument/2006/relationships/hyperlink" Target="https://login.consultant.ru/link/?req=doc&amp;base=RZR&amp;n=522271&amp;dst=4236" TargetMode = "External"/><Relationship Id="rId481" Type="http://schemas.openxmlformats.org/officeDocument/2006/relationships/hyperlink" Target="https://login.consultant.ru/link/?req=doc&amp;base=RZR&amp;n=522271&amp;dst=4236" TargetMode = "External"/><Relationship Id="rId482" Type="http://schemas.openxmlformats.org/officeDocument/2006/relationships/hyperlink" Target="https://login.consultant.ru/link/?req=doc&amp;base=RZR&amp;n=214070&amp;dst=100015" TargetMode = "External"/><Relationship Id="rId483" Type="http://schemas.openxmlformats.org/officeDocument/2006/relationships/hyperlink" Target="https://login.consultant.ru/link/?req=doc&amp;base=RZR&amp;n=449696&amp;dst=100025" TargetMode = "External"/><Relationship Id="rId484" Type="http://schemas.openxmlformats.org/officeDocument/2006/relationships/hyperlink" Target="https://login.consultant.ru/link/?req=doc&amp;base=RZR&amp;n=522271&amp;dst=4236" TargetMode = "External"/><Relationship Id="rId485" Type="http://schemas.openxmlformats.org/officeDocument/2006/relationships/hyperlink" Target="https://login.consultant.ru/link/?req=doc&amp;base=RZR&amp;n=522271&amp;dst=4236" TargetMode = "External"/><Relationship Id="rId486" Type="http://schemas.openxmlformats.org/officeDocument/2006/relationships/hyperlink" Target="https://login.consultant.ru/link/?req=doc&amp;base=RZR&amp;n=214070&amp;dst=100016" TargetMode = "External"/><Relationship Id="rId487" Type="http://schemas.openxmlformats.org/officeDocument/2006/relationships/hyperlink" Target="https://login.consultant.ru/link/?req=doc&amp;base=RZR&amp;n=449696&amp;dst=100029" TargetMode = "External"/><Relationship Id="rId488" Type="http://schemas.openxmlformats.org/officeDocument/2006/relationships/hyperlink" Target="https://login.consultant.ru/link/?req=doc&amp;base=RZR&amp;n=522271&amp;dst=4236" TargetMode = "External"/><Relationship Id="rId489" Type="http://schemas.openxmlformats.org/officeDocument/2006/relationships/hyperlink" Target="https://login.consultant.ru/link/?req=doc&amp;base=RZR&amp;n=522271&amp;dst=4236" TargetMode = "External"/><Relationship Id="rId490" Type="http://schemas.openxmlformats.org/officeDocument/2006/relationships/hyperlink" Target="https://login.consultant.ru/link/?req=doc&amp;base=RZR&amp;n=214070&amp;dst=100017" TargetMode = "External"/><Relationship Id="rId491" Type="http://schemas.openxmlformats.org/officeDocument/2006/relationships/hyperlink" Target="https://login.consultant.ru/link/?req=doc&amp;base=RZR&amp;n=449696&amp;dst=100032" TargetMode = "External"/><Relationship Id="rId492" Type="http://schemas.openxmlformats.org/officeDocument/2006/relationships/hyperlink" Target="https://login.consultant.ru/link/?req=doc&amp;base=RZR&amp;n=522261&amp;dst=100222" TargetMode = "External"/><Relationship Id="rId493" Type="http://schemas.openxmlformats.org/officeDocument/2006/relationships/hyperlink" Target="https://login.consultant.ru/link/?req=doc&amp;base=RZR&amp;n=477160&amp;dst=100022" TargetMode = "External"/><Relationship Id="rId494" Type="http://schemas.openxmlformats.org/officeDocument/2006/relationships/hyperlink" Target="https://login.consultant.ru/link/?req=doc&amp;base=RZR&amp;n=410697&amp;dst=100068" TargetMode = "External"/><Relationship Id="rId495" Type="http://schemas.openxmlformats.org/officeDocument/2006/relationships/hyperlink" Target="https://login.consultant.ru/link/?req=doc&amp;base=RZR&amp;n=522237&amp;dst=101539" TargetMode = "External"/><Relationship Id="rId496" Type="http://schemas.openxmlformats.org/officeDocument/2006/relationships/image" Target="media/image2.wmf"/><Relationship Id="rId497" Type="http://schemas.openxmlformats.org/officeDocument/2006/relationships/hyperlink" Target="https://login.consultant.ru/link/?req=doc&amp;base=RZR&amp;n=517494" TargetMode = "External"/><Relationship Id="rId498" Type="http://schemas.openxmlformats.org/officeDocument/2006/relationships/hyperlink" Target="https://login.consultant.ru/link/?req=doc&amp;base=RZR&amp;n=517494" TargetMode = "External"/><Relationship Id="rId499" Type="http://schemas.openxmlformats.org/officeDocument/2006/relationships/hyperlink" Target="https://login.consultant.ru/link/?req=doc&amp;base=RZR&amp;n=495156&amp;dst=100417" TargetMode = "External"/><Relationship Id="rId500" Type="http://schemas.openxmlformats.org/officeDocument/2006/relationships/hyperlink" Target="https://login.consultant.ru/link/?req=doc&amp;base=RZR&amp;n=495156&amp;dst=100417" TargetMode = "External"/><Relationship Id="rId501" Type="http://schemas.openxmlformats.org/officeDocument/2006/relationships/hyperlink" Target="https://login.consultant.ru/link/?req=doc&amp;base=RZR&amp;n=495156&amp;dst=100417" TargetMode = "External"/><Relationship Id="rId502" Type="http://schemas.openxmlformats.org/officeDocument/2006/relationships/hyperlink" Target="https://login.consultant.ru/link/?req=doc&amp;base=RZR&amp;n=466533&amp;dst=100010" TargetMode = "External"/><Relationship Id="rId503" Type="http://schemas.openxmlformats.org/officeDocument/2006/relationships/hyperlink" Target="https://login.consultant.ru/link/?req=doc&amp;base=RZR&amp;n=523253&amp;dst=1804" TargetMode = "External"/><Relationship Id="rId504" Type="http://schemas.openxmlformats.org/officeDocument/2006/relationships/hyperlink" Target="https://login.consultant.ru/link/?req=doc&amp;base=RZR&amp;n=495156&amp;dst=100418" TargetMode = "External"/><Relationship Id="rId505" Type="http://schemas.openxmlformats.org/officeDocument/2006/relationships/hyperlink" Target="https://login.consultant.ru/link/?req=doc&amp;base=RZR&amp;n=498457&amp;dst=100038" TargetMode = "External"/><Relationship Id="rId506" Type="http://schemas.openxmlformats.org/officeDocument/2006/relationships/hyperlink" Target="https://login.consultant.ru/link/?req=doc&amp;base=RZR&amp;n=495028&amp;dst=100034" TargetMode = "External"/><Relationship Id="rId507" Type="http://schemas.openxmlformats.org/officeDocument/2006/relationships/hyperlink" Target="https://login.consultant.ru/link/?req=doc&amp;base=RZR&amp;n=515715&amp;dst=100268" TargetMode = "External"/><Relationship Id="rId508" Type="http://schemas.openxmlformats.org/officeDocument/2006/relationships/hyperlink" Target="https://login.consultant.ru/link/?req=doc&amp;base=RZR&amp;n=456419&amp;dst=100013" TargetMode = "External"/><Relationship Id="rId509" Type="http://schemas.openxmlformats.org/officeDocument/2006/relationships/hyperlink" Target="https://login.consultant.ru/link/?req=doc&amp;base=RZR&amp;n=456419&amp;dst=100013" TargetMode = "External"/><Relationship Id="rId510" Type="http://schemas.openxmlformats.org/officeDocument/2006/relationships/hyperlink" Target="https://login.consultant.ru/link/?req=doc&amp;base=RZR&amp;n=456419&amp;dst=100013" TargetMode = "External"/><Relationship Id="rId511" Type="http://schemas.openxmlformats.org/officeDocument/2006/relationships/hyperlink" Target="https://login.consultant.ru/link/?req=doc&amp;base=RZR&amp;n=495191&amp;dst=6" TargetMode = "External"/><Relationship Id="rId512" Type="http://schemas.openxmlformats.org/officeDocument/2006/relationships/hyperlink" Target="https://login.consultant.ru/link/?req=doc&amp;base=RZR&amp;n=456419&amp;dst=100013" TargetMode = "External"/><Relationship Id="rId513" Type="http://schemas.openxmlformats.org/officeDocument/2006/relationships/hyperlink" Target="https://login.consultant.ru/link/?req=doc&amp;base=RZR&amp;n=456419&amp;dst=100013" TargetMode = "External"/><Relationship Id="rId514" Type="http://schemas.openxmlformats.org/officeDocument/2006/relationships/hyperlink" Target="https://login.consultant.ru/link/?req=doc&amp;base=RZR&amp;n=451478&amp;dst=100014" TargetMode = "External"/><Relationship Id="rId515" Type="http://schemas.openxmlformats.org/officeDocument/2006/relationships/hyperlink" Target="https://login.consultant.ru/link/?req=doc&amp;base=RZR&amp;n=508490" TargetMode = "External"/><Relationship Id="rId516" Type="http://schemas.openxmlformats.org/officeDocument/2006/relationships/hyperlink" Target="https://login.consultant.ru/link/?req=doc&amp;base=RZR&amp;n=512388&amp;dst=1181" TargetMode = "External"/><Relationship Id="rId517" Type="http://schemas.openxmlformats.org/officeDocument/2006/relationships/hyperlink" Target="https://login.consultant.ru/link/?req=doc&amp;base=RZR&amp;n=515715&amp;dst=100011" TargetMode = "External"/><Relationship Id="rId518" Type="http://schemas.openxmlformats.org/officeDocument/2006/relationships/hyperlink" Target="https://login.consultant.ru/link/?req=doc&amp;base=RZR&amp;n=495191&amp;dst=6" TargetMode = "External"/><Relationship Id="rId519" Type="http://schemas.openxmlformats.org/officeDocument/2006/relationships/hyperlink" Target="https://login.consultant.ru/link/?req=doc&amp;base=RZR&amp;n=509574&amp;dst=100052" TargetMode = "External"/><Relationship Id="rId520" Type="http://schemas.openxmlformats.org/officeDocument/2006/relationships/hyperlink" Target="https://login.consultant.ru/link/?req=doc&amp;base=RZR&amp;n=495191&amp;dst=6" TargetMode = "External"/><Relationship Id="rId521" Type="http://schemas.openxmlformats.org/officeDocument/2006/relationships/hyperlink" Target="https://login.consultant.ru/link/?req=doc&amp;base=RZR&amp;n=495028&amp;dst=100036" TargetMode = "External"/><Relationship Id="rId522" Type="http://schemas.openxmlformats.org/officeDocument/2006/relationships/hyperlink" Target="https://login.consultant.ru/link/?req=doc&amp;base=RZR&amp;n=498457&amp;dst=100040" TargetMode = "External"/><Relationship Id="rId523" Type="http://schemas.openxmlformats.org/officeDocument/2006/relationships/hyperlink" Target="https://login.consultant.ru/link/?req=doc&amp;base=RZR&amp;n=515715&amp;dst=100015" TargetMode = "External"/><Relationship Id="rId524" Type="http://schemas.openxmlformats.org/officeDocument/2006/relationships/hyperlink" Target="https://login.consultant.ru/link/?req=doc&amp;base=RZR&amp;n=515715&amp;dst=100269" TargetMode = "External"/><Relationship Id="rId525" Type="http://schemas.openxmlformats.org/officeDocument/2006/relationships/hyperlink" Target="https://login.consultant.ru/link/?req=doc&amp;base=RZR&amp;n=517494&amp;dst=670" TargetMode = "External"/><Relationship Id="rId526" Type="http://schemas.openxmlformats.org/officeDocument/2006/relationships/hyperlink" Target="https://login.consultant.ru/link/?req=doc&amp;base=RZR&amp;n=517494&amp;dst=672" TargetMode = "External"/><Relationship Id="rId527" Type="http://schemas.openxmlformats.org/officeDocument/2006/relationships/hyperlink" Target="https://login.consultant.ru/link/?req=doc&amp;base=RZR&amp;n=495028&amp;dst=100037" TargetMode = "External"/><Relationship Id="rId528" Type="http://schemas.openxmlformats.org/officeDocument/2006/relationships/hyperlink" Target="https://login.consultant.ru/link/?req=doc&amp;base=RZR&amp;n=495028&amp;dst=100040" TargetMode = "External"/><Relationship Id="rId529" Type="http://schemas.openxmlformats.org/officeDocument/2006/relationships/hyperlink" Target="https://login.consultant.ru/link/?req=doc&amp;base=RZR&amp;n=522271&amp;dst=100027" TargetMode = "External"/><Relationship Id="rId530" Type="http://schemas.openxmlformats.org/officeDocument/2006/relationships/hyperlink" Target="https://login.consultant.ru/link/?req=doc&amp;base=RZR&amp;n=479613&amp;dst=100199" TargetMode = "External"/><Relationship Id="rId531" Type="http://schemas.openxmlformats.org/officeDocument/2006/relationships/hyperlink" Target="https://login.consultant.ru/link/?req=doc&amp;base=RZR&amp;n=498457&amp;dst=100041" TargetMode = "External"/><Relationship Id="rId532" Type="http://schemas.openxmlformats.org/officeDocument/2006/relationships/hyperlink" Target="https://login.consultant.ru/link/?req=doc&amp;base=RZR&amp;n=517494" TargetMode = "External"/><Relationship Id="rId533" Type="http://schemas.openxmlformats.org/officeDocument/2006/relationships/hyperlink" Target="https://login.consultant.ru/link/?req=doc&amp;base=RZR&amp;n=456419&amp;dst=100013" TargetMode = "External"/><Relationship Id="rId534" Type="http://schemas.openxmlformats.org/officeDocument/2006/relationships/hyperlink" Target="https://login.consultant.ru/link/?req=doc&amp;base=RZR&amp;n=495028&amp;dst=100042" TargetMode = "External"/><Relationship Id="rId535" Type="http://schemas.openxmlformats.org/officeDocument/2006/relationships/hyperlink" Target="https://login.consultant.ru/link/?req=doc&amp;base=RZR&amp;n=456419&amp;dst=100013" TargetMode = "External"/><Relationship Id="rId536" Type="http://schemas.openxmlformats.org/officeDocument/2006/relationships/hyperlink" Target="https://login.consultant.ru/link/?req=doc&amp;base=RZR&amp;n=492538&amp;dst=100014" TargetMode = "External"/><Relationship Id="rId537" Type="http://schemas.openxmlformats.org/officeDocument/2006/relationships/hyperlink" Target="https://login.consultant.ru/link/?req=doc&amp;base=RZR&amp;n=438447&amp;dst=100015" TargetMode = "External"/><Relationship Id="rId538" Type="http://schemas.openxmlformats.org/officeDocument/2006/relationships/hyperlink" Target="https://login.consultant.ru/link/?req=doc&amp;base=RZR&amp;n=515715&amp;dst=100011" TargetMode = "External"/><Relationship Id="rId539" Type="http://schemas.openxmlformats.org/officeDocument/2006/relationships/hyperlink" Target="https://login.consultant.ru/link/?req=doc&amp;base=RZR&amp;n=495028&amp;dst=100043" TargetMode = "External"/><Relationship Id="rId540" Type="http://schemas.openxmlformats.org/officeDocument/2006/relationships/hyperlink" Target="https://login.consultant.ru/link/?req=doc&amp;base=RZR&amp;n=515715&amp;dst=100270" TargetMode = "External"/><Relationship Id="rId541" Type="http://schemas.openxmlformats.org/officeDocument/2006/relationships/hyperlink" Target="https://login.consultant.ru/link/?req=doc&amp;base=RZR&amp;n=498457&amp;dst=100043" TargetMode = "External"/><Relationship Id="rId542" Type="http://schemas.openxmlformats.org/officeDocument/2006/relationships/hyperlink" Target="https://login.consultant.ru/link/?req=doc&amp;base=RZR&amp;n=522271&amp;dst=100027" TargetMode = "External"/><Relationship Id="rId543" Type="http://schemas.openxmlformats.org/officeDocument/2006/relationships/hyperlink" Target="https://login.consultant.ru/link/?req=doc&amp;base=RZR&amp;n=522271&amp;dst=100027" TargetMode = "External"/><Relationship Id="rId544" Type="http://schemas.openxmlformats.org/officeDocument/2006/relationships/hyperlink" Target="https://login.consultant.ru/link/?req=doc&amp;base=RZR&amp;n=522271&amp;dst=100027" TargetMode = "External"/><Relationship Id="rId545" Type="http://schemas.openxmlformats.org/officeDocument/2006/relationships/hyperlink" Target="https://login.consultant.ru/link/?req=doc&amp;base=RZR&amp;n=522271&amp;dst=100027" TargetMode = "External"/><Relationship Id="rId546" Type="http://schemas.openxmlformats.org/officeDocument/2006/relationships/hyperlink" Target="https://login.consultant.ru/link/?req=doc&amp;base=RZR&amp;n=522271&amp;dst=100027" TargetMode = "External"/><Relationship Id="rId547" Type="http://schemas.openxmlformats.org/officeDocument/2006/relationships/hyperlink" Target="https://login.consultant.ru/link/?req=doc&amp;base=RZR&amp;n=522271&amp;dst=100027" TargetMode = "External"/><Relationship Id="rId548" Type="http://schemas.openxmlformats.org/officeDocument/2006/relationships/hyperlink" Target="https://login.consultant.ru/link/?req=doc&amp;base=RZR&amp;n=522237&amp;dst=100061" TargetMode = "External"/><Relationship Id="rId549" Type="http://schemas.openxmlformats.org/officeDocument/2006/relationships/hyperlink" Target="https://login.consultant.ru/link/?req=doc&amp;base=RZR&amp;n=522237&amp;dst=2942" TargetMode = "External"/><Relationship Id="rId550" Type="http://schemas.openxmlformats.org/officeDocument/2006/relationships/hyperlink" Target="https://login.consultant.ru/link/?req=doc&amp;base=RZR&amp;n=522271&amp;dst=100027" TargetMode = "External"/><Relationship Id="rId551" Type="http://schemas.openxmlformats.org/officeDocument/2006/relationships/hyperlink" Target="https://login.consultant.ru/link/?req=doc&amp;base=RZR&amp;n=523191&amp;dst=100047" TargetMode = "External"/><Relationship Id="rId552" Type="http://schemas.openxmlformats.org/officeDocument/2006/relationships/hyperlink" Target="https://login.consultant.ru/link/?req=doc&amp;base=RZR&amp;n=523191&amp;dst=100047" TargetMode = "External"/><Relationship Id="rId553" Type="http://schemas.openxmlformats.org/officeDocument/2006/relationships/hyperlink" Target="https://login.consultant.ru/link/?req=doc&amp;base=RZR&amp;n=522271&amp;dst=100027" TargetMode = "External"/><Relationship Id="rId554" Type="http://schemas.openxmlformats.org/officeDocument/2006/relationships/hyperlink" Target="https://login.consultant.ru/link/?req=doc&amp;base=RZR&amp;n=512540&amp;dst=100303" TargetMode = "External"/><Relationship Id="rId555" Type="http://schemas.openxmlformats.org/officeDocument/2006/relationships/hyperlink" Target="https://login.consultant.ru/link/?req=doc&amp;base=RZR&amp;n=147699&amp;dst=100304" TargetMode = "External"/><Relationship Id="rId556" Type="http://schemas.openxmlformats.org/officeDocument/2006/relationships/hyperlink" Target="https://login.consultant.ru/link/?req=doc&amp;base=RZR&amp;n=85029&amp;dst=100005" TargetMode = "External"/><Relationship Id="rId557" Type="http://schemas.openxmlformats.org/officeDocument/2006/relationships/hyperlink" Target="https://login.consultant.ru/link/?req=doc&amp;base=RZR&amp;n=130520&amp;dst=100047" TargetMode = "External"/><Relationship Id="rId558" Type="http://schemas.openxmlformats.org/officeDocument/2006/relationships/hyperlink" Target="https://login.consultant.ru/link/?req=doc&amp;base=RZR&amp;n=347575&amp;dst=100005" TargetMode = "External"/><Relationship Id="rId559" Type="http://schemas.openxmlformats.org/officeDocument/2006/relationships/hyperlink" Target="https://login.consultant.ru/link/?req=doc&amp;base=RZR&amp;n=347570&amp;dst=100008" TargetMode = "External"/><Relationship Id="rId560" Type="http://schemas.openxmlformats.org/officeDocument/2006/relationships/hyperlink" Target="https://login.consultant.ru/link/?req=doc&amp;base=RZR&amp;n=523191&amp;dst=100687" TargetMode = "External"/><Relationship Id="rId561" Type="http://schemas.openxmlformats.org/officeDocument/2006/relationships/hyperlink" Target="https://login.consultant.ru/link/?req=doc&amp;base=RZR&amp;n=522237&amp;dst=101735" TargetMode = "External"/><Relationship Id="rId562" Type="http://schemas.openxmlformats.org/officeDocument/2006/relationships/hyperlink" Target="https://login.consultant.ru/link/?req=doc&amp;base=RZR&amp;n=347568&amp;dst=100009" TargetMode = "External"/><Relationship Id="rId563" Type="http://schemas.openxmlformats.org/officeDocument/2006/relationships/hyperlink" Target="https://login.consultant.ru/link/?req=doc&amp;base=RZR&amp;n=138223&amp;dst=100008" TargetMode = "External"/><Relationship Id="rId564" Type="http://schemas.openxmlformats.org/officeDocument/2006/relationships/hyperlink" Target="https://login.consultant.ru/link/?req=doc&amp;base=RZR&amp;n=139522&amp;dst=100008" TargetMode = "External"/><Relationship Id="rId565" Type="http://schemas.openxmlformats.org/officeDocument/2006/relationships/hyperlink" Target="https://login.consultant.ru/link/?req=doc&amp;base=RZR&amp;n=150032&amp;dst=100025" TargetMode = "External"/><Relationship Id="rId566" Type="http://schemas.openxmlformats.org/officeDocument/2006/relationships/hyperlink" Target="https://login.consultant.ru/link/?req=doc&amp;base=RZR&amp;n=150237&amp;dst=100005" TargetMode = "External"/><Relationship Id="rId567" Type="http://schemas.openxmlformats.org/officeDocument/2006/relationships/hyperlink" Target="https://login.consultant.ru/link/?req=doc&amp;base=RZR&amp;n=466628&amp;dst=100009" TargetMode = "External"/><Relationship Id="rId568" Type="http://schemas.openxmlformats.org/officeDocument/2006/relationships/hyperlink" Target="https://login.consultant.ru/link/?req=doc&amp;base=RZR&amp;n=347569&amp;dst=100014" TargetMode = "External"/><Relationship Id="rId569" Type="http://schemas.openxmlformats.org/officeDocument/2006/relationships/hyperlink" Target="https://login.consultant.ru/link/?req=doc&amp;base=RZR&amp;n=216721&amp;dst=100008" TargetMode = "External"/><Relationship Id="rId570" Type="http://schemas.openxmlformats.org/officeDocument/2006/relationships/hyperlink" Target="https://login.consultant.ru/link/?req=doc&amp;base=RZR&amp;n=477152&amp;dst=100008" TargetMode = "External"/><Relationship Id="rId571" Type="http://schemas.openxmlformats.org/officeDocument/2006/relationships/hyperlink" Target="https://login.consultant.ru/link/?req=doc&amp;base=RZR&amp;n=154736&amp;dst=100005" TargetMode = "External"/><Relationship Id="rId572" Type="http://schemas.openxmlformats.org/officeDocument/2006/relationships/hyperlink" Target="https://login.consultant.ru/link/?req=doc&amp;base=RZR&amp;n=347574&amp;dst=100010" TargetMode = "External"/><Relationship Id="rId573" Type="http://schemas.openxmlformats.org/officeDocument/2006/relationships/hyperlink" Target="https://login.consultant.ru/link/?req=doc&amp;base=RZR&amp;n=158916&amp;dst=100019" TargetMode = "External"/><Relationship Id="rId574" Type="http://schemas.openxmlformats.org/officeDocument/2006/relationships/hyperlink" Target="https://login.consultant.ru/link/?req=doc&amp;base=RZR&amp;n=347566&amp;dst=100012" TargetMode = "External"/><Relationship Id="rId575" Type="http://schemas.openxmlformats.org/officeDocument/2006/relationships/hyperlink" Target="https://login.consultant.ru/link/?req=doc&amp;base=RZR&amp;n=490983&amp;dst=100018" TargetMode = "External"/><Relationship Id="rId576" Type="http://schemas.openxmlformats.org/officeDocument/2006/relationships/hyperlink" Target="https://login.consultant.ru/link/?req=doc&amp;base=RZR&amp;n=484955&amp;dst=100042" TargetMode = "External"/><Relationship Id="rId577" Type="http://schemas.openxmlformats.org/officeDocument/2006/relationships/hyperlink" Target="https://login.consultant.ru/link/?req=doc&amp;base=RZR&amp;n=176641&amp;dst=100005" TargetMode = "External"/><Relationship Id="rId578" Type="http://schemas.openxmlformats.org/officeDocument/2006/relationships/hyperlink" Target="https://login.consultant.ru/link/?req=doc&amp;base=RZR&amp;n=178054&amp;dst=100005" TargetMode = "External"/><Relationship Id="rId579" Type="http://schemas.openxmlformats.org/officeDocument/2006/relationships/hyperlink" Target="https://login.consultant.ru/link/?req=doc&amp;base=RZR&amp;n=422791&amp;dst=100011" TargetMode = "External"/><Relationship Id="rId580" Type="http://schemas.openxmlformats.org/officeDocument/2006/relationships/hyperlink" Target="https://login.consultant.ru/link/?req=doc&amp;base=RZR&amp;n=182490&amp;dst=100005" TargetMode = "External"/><Relationship Id="rId581" Type="http://schemas.openxmlformats.org/officeDocument/2006/relationships/hyperlink" Target="https://login.consultant.ru/link/?req=doc&amp;base=RZR&amp;n=502888&amp;dst=100181" TargetMode = "External"/><Relationship Id="rId582" Type="http://schemas.openxmlformats.org/officeDocument/2006/relationships/hyperlink" Target="https://login.consultant.ru/link/?req=doc&amp;base=RZR&amp;n=216719&amp;dst=100005" TargetMode = "External"/><Relationship Id="rId583" Type="http://schemas.openxmlformats.org/officeDocument/2006/relationships/hyperlink" Target="https://login.consultant.ru/link/?req=doc&amp;base=RZR&amp;n=194439&amp;dst=100009" TargetMode = "External"/><Relationship Id="rId584" Type="http://schemas.openxmlformats.org/officeDocument/2006/relationships/hyperlink" Target="https://login.consultant.ru/link/?req=doc&amp;base=RZR&amp;n=203224&amp;dst=100005" TargetMode = "External"/><Relationship Id="rId585" Type="http://schemas.openxmlformats.org/officeDocument/2006/relationships/hyperlink" Target="https://login.consultant.ru/link/?req=doc&amp;base=RZR&amp;n=205171&amp;dst=100005" TargetMode = "External"/><Relationship Id="rId586" Type="http://schemas.openxmlformats.org/officeDocument/2006/relationships/hyperlink" Target="https://login.consultant.ru/link/?req=doc&amp;base=RZR&amp;n=205587&amp;dst=100013" TargetMode = "External"/><Relationship Id="rId587" Type="http://schemas.openxmlformats.org/officeDocument/2006/relationships/hyperlink" Target="https://login.consultant.ru/link/?req=doc&amp;base=RZR&amp;n=208079&amp;dst=100011" TargetMode = "External"/><Relationship Id="rId588" Type="http://schemas.openxmlformats.org/officeDocument/2006/relationships/hyperlink" Target="https://login.consultant.ru/link/?req=doc&amp;base=RZR&amp;n=208548&amp;dst=100010" TargetMode = "External"/><Relationship Id="rId589" Type="http://schemas.openxmlformats.org/officeDocument/2006/relationships/hyperlink" Target="https://login.consultant.ru/link/?req=doc&amp;base=RZR&amp;n=209640&amp;dst=100010" TargetMode = "External"/><Relationship Id="rId590" Type="http://schemas.openxmlformats.org/officeDocument/2006/relationships/hyperlink" Target="https://login.consultant.ru/link/?req=doc&amp;base=RZR&amp;n=420971&amp;dst=100026" TargetMode = "External"/><Relationship Id="rId591" Type="http://schemas.openxmlformats.org/officeDocument/2006/relationships/hyperlink" Target="https://login.consultant.ru/link/?req=doc&amp;base=RZR&amp;n=216708&amp;dst=100009" TargetMode = "External"/><Relationship Id="rId592" Type="http://schemas.openxmlformats.org/officeDocument/2006/relationships/hyperlink" Target="https://login.consultant.ru/link/?req=doc&amp;base=RZR&amp;n=397753&amp;dst=100013" TargetMode = "External"/><Relationship Id="rId593" Type="http://schemas.openxmlformats.org/officeDocument/2006/relationships/hyperlink" Target="https://login.consultant.ru/link/?req=doc&amp;base=RZR&amp;n=420968&amp;dst=100005" TargetMode = "External"/><Relationship Id="rId594" Type="http://schemas.openxmlformats.org/officeDocument/2006/relationships/hyperlink" Target="https://login.consultant.ru/link/?req=doc&amp;base=RZR&amp;n=402209&amp;dst=100009" TargetMode = "External"/><Relationship Id="rId595" Type="http://schemas.openxmlformats.org/officeDocument/2006/relationships/hyperlink" Target="https://login.consultant.ru/link/?req=doc&amp;base=RZR&amp;n=296305&amp;dst=100005" TargetMode = "External"/><Relationship Id="rId596" Type="http://schemas.openxmlformats.org/officeDocument/2006/relationships/hyperlink" Target="https://login.consultant.ru/link/?req=doc&amp;base=RZR&amp;n=509574&amp;dst=101023" TargetMode = "External"/><Relationship Id="rId597" Type="http://schemas.openxmlformats.org/officeDocument/2006/relationships/hyperlink" Target="https://login.consultant.ru/link/?req=doc&amp;base=RZR&amp;n=438146&amp;dst=100036" TargetMode = "External"/><Relationship Id="rId598" Type="http://schemas.openxmlformats.org/officeDocument/2006/relationships/hyperlink" Target="https://login.consultant.ru/link/?req=doc&amp;base=RZR&amp;n=397757&amp;dst=100024" TargetMode = "External"/><Relationship Id="rId599" Type="http://schemas.openxmlformats.org/officeDocument/2006/relationships/hyperlink" Target="https://login.consultant.ru/link/?req=doc&amp;base=RZR&amp;n=323210&amp;dst=100005" TargetMode = "External"/><Relationship Id="rId600" Type="http://schemas.openxmlformats.org/officeDocument/2006/relationships/hyperlink" Target="https://login.consultant.ru/link/?req=doc&amp;base=RZR&amp;n=477156&amp;dst=100011" TargetMode = "External"/><Relationship Id="rId601" Type="http://schemas.openxmlformats.org/officeDocument/2006/relationships/hyperlink" Target="https://login.consultant.ru/link/?req=doc&amp;base=RZR&amp;n=341726&amp;dst=100042" TargetMode = "External"/><Relationship Id="rId602" Type="http://schemas.openxmlformats.org/officeDocument/2006/relationships/hyperlink" Target="https://login.consultant.ru/link/?req=doc&amp;base=RZR&amp;n=347472&amp;dst=100011" TargetMode = "External"/><Relationship Id="rId603" Type="http://schemas.openxmlformats.org/officeDocument/2006/relationships/hyperlink" Target="https://login.consultant.ru/link/?req=doc&amp;base=RZR&amp;n=477157&amp;dst=100009" TargetMode = "External"/><Relationship Id="rId604" Type="http://schemas.openxmlformats.org/officeDocument/2006/relationships/hyperlink" Target="https://login.consultant.ru/link/?req=doc&amp;base=RZR&amp;n=473431&amp;dst=100470" TargetMode = "External"/><Relationship Id="rId605" Type="http://schemas.openxmlformats.org/officeDocument/2006/relationships/hyperlink" Target="https://login.consultant.ru/link/?req=doc&amp;base=RZR&amp;n=492538&amp;dst=100373" TargetMode = "External"/><Relationship Id="rId606" Type="http://schemas.openxmlformats.org/officeDocument/2006/relationships/hyperlink" Target="https://login.consultant.ru/link/?req=doc&amp;base=RZR&amp;n=515692&amp;dst=100734" TargetMode = "External"/><Relationship Id="rId607" Type="http://schemas.openxmlformats.org/officeDocument/2006/relationships/hyperlink" Target="https://login.consultant.ru/link/?req=doc&amp;base=RZR&amp;n=378535&amp;dst=100016" TargetMode = "External"/><Relationship Id="rId608" Type="http://schemas.openxmlformats.org/officeDocument/2006/relationships/hyperlink" Target="https://login.consultant.ru/link/?req=doc&amp;base=RZR&amp;n=382926&amp;dst=100005" TargetMode = "External"/><Relationship Id="rId609" Type="http://schemas.openxmlformats.org/officeDocument/2006/relationships/hyperlink" Target="https://login.consultant.ru/link/?req=doc&amp;base=RZR&amp;n=392904&amp;dst=100005" TargetMode = "External"/><Relationship Id="rId610" Type="http://schemas.openxmlformats.org/officeDocument/2006/relationships/hyperlink" Target="https://login.consultant.ru/link/?req=doc&amp;base=RZR&amp;n=397618&amp;dst=100005" TargetMode = "External"/><Relationship Id="rId611" Type="http://schemas.openxmlformats.org/officeDocument/2006/relationships/hyperlink" Target="https://login.consultant.ru/link/?req=doc&amp;base=RZR&amp;n=405734&amp;dst=100005" TargetMode = "External"/><Relationship Id="rId612" Type="http://schemas.openxmlformats.org/officeDocument/2006/relationships/hyperlink" Target="https://login.consultant.ru/link/?req=doc&amp;base=RZR&amp;n=411617&amp;dst=100005" TargetMode = "External"/><Relationship Id="rId613" Type="http://schemas.openxmlformats.org/officeDocument/2006/relationships/hyperlink" Target="https://login.consultant.ru/link/?req=doc&amp;base=RZR&amp;n=477158&amp;dst=100027" TargetMode = "External"/><Relationship Id="rId614" Type="http://schemas.openxmlformats.org/officeDocument/2006/relationships/hyperlink" Target="https://login.consultant.ru/link/?req=doc&amp;base=RZR&amp;n=495156&amp;dst=100602" TargetMode = "External"/><Relationship Id="rId615" Type="http://schemas.openxmlformats.org/officeDocument/2006/relationships/hyperlink" Target="https://login.consultant.ru/link/?req=doc&amp;base=RZR&amp;n=442630&amp;dst=100005" TargetMode = "External"/><Relationship Id="rId616" Type="http://schemas.openxmlformats.org/officeDocument/2006/relationships/hyperlink" Target="https://login.consultant.ru/link/?req=doc&amp;base=RZR&amp;n=442883&amp;dst=100010" TargetMode = "External"/><Relationship Id="rId617" Type="http://schemas.openxmlformats.org/officeDocument/2006/relationships/hyperlink" Target="https://login.consultant.ru/link/?req=doc&amp;base=RZR&amp;n=446259&amp;dst=100009" TargetMode = "External"/><Relationship Id="rId618" Type="http://schemas.openxmlformats.org/officeDocument/2006/relationships/hyperlink" Target="https://login.consultant.ru/link/?req=doc&amp;base=RZR&amp;n=472429&amp;dst=100009" TargetMode = "External"/><Relationship Id="rId619" Type="http://schemas.openxmlformats.org/officeDocument/2006/relationships/hyperlink" Target="https://login.consultant.ru/link/?req=doc&amp;base=RZR&amp;n=474422&amp;dst=100005" TargetMode = "External"/><Relationship Id="rId620" Type="http://schemas.openxmlformats.org/officeDocument/2006/relationships/hyperlink" Target="https://login.consultant.ru/link/?req=doc&amp;base=RZR&amp;n=477069&amp;dst=100012" TargetMode = "External"/><Relationship Id="rId621" Type="http://schemas.openxmlformats.org/officeDocument/2006/relationships/hyperlink" Target="https://login.consultant.ru/link/?req=doc&amp;base=RZR&amp;n=484289&amp;dst=100005" TargetMode = "External"/><Relationship Id="rId622" Type="http://schemas.openxmlformats.org/officeDocument/2006/relationships/hyperlink" Target="https://login.consultant.ru/link/?req=doc&amp;base=RZR&amp;n=484485&amp;dst=100005" TargetMode = "External"/><Relationship Id="rId623" Type="http://schemas.openxmlformats.org/officeDocument/2006/relationships/hyperlink" Target="https://login.consultant.ru/link/?req=doc&amp;base=RZR&amp;n=522261&amp;dst=100224" TargetMode = "External"/><Relationship Id="rId624" Type="http://schemas.openxmlformats.org/officeDocument/2006/relationships/hyperlink" Target="https://login.consultant.ru/link/?req=doc&amp;base=RZR&amp;n=489549&amp;dst=100013" TargetMode = "External"/><Relationship Id="rId625" Type="http://schemas.openxmlformats.org/officeDocument/2006/relationships/hyperlink" Target="https://login.consultant.ru/link/?req=doc&amp;base=RZR&amp;n=490517&amp;dst=100005" TargetMode = "External"/><Relationship Id="rId626" Type="http://schemas.openxmlformats.org/officeDocument/2006/relationships/hyperlink" Target="https://login.consultant.ru/link/?req=doc&amp;base=RZR&amp;n=492357&amp;dst=100005" TargetMode = "External"/><Relationship Id="rId627" Type="http://schemas.openxmlformats.org/officeDocument/2006/relationships/hyperlink" Target="https://login.consultant.ru/link/?req=doc&amp;base=RZR&amp;n=495028&amp;dst=100044" TargetMode = "External"/><Relationship Id="rId628" Type="http://schemas.openxmlformats.org/officeDocument/2006/relationships/hyperlink" Target="https://login.consultant.ru/link/?req=doc&amp;base=RZR&amp;n=512924&amp;dst=100005" TargetMode = "External"/><Relationship Id="rId629" Type="http://schemas.openxmlformats.org/officeDocument/2006/relationships/hyperlink" Target="https://login.consultant.ru/link/?req=doc&amp;base=RZR&amp;n=522110&amp;dst=100010" TargetMode = "External"/><Relationship Id="rId630" Type="http://schemas.openxmlformats.org/officeDocument/2006/relationships/hyperlink" Target="https://login.consultant.ru/link/?req=doc&amp;base=RZR&amp;n=522162&amp;dst=100035" TargetMode = "External"/><Relationship Id="rId631" Type="http://schemas.openxmlformats.org/officeDocument/2006/relationships/hyperlink" Target="https://login.consultant.ru/link/?req=doc&amp;base=RZR&amp;n=130520&amp;dst=100049" TargetMode = "External"/><Relationship Id="rId632" Type="http://schemas.openxmlformats.org/officeDocument/2006/relationships/hyperlink" Target="https://login.consultant.ru/link/?req=doc&amp;base=RZR&amp;n=347575&amp;dst=100014" TargetMode = "External"/><Relationship Id="rId633" Type="http://schemas.openxmlformats.org/officeDocument/2006/relationships/hyperlink" Target="https://login.consultant.ru/link/?req=doc&amp;base=RZR&amp;n=522237&amp;dst=101736" TargetMode = "External"/><Relationship Id="rId634" Type="http://schemas.openxmlformats.org/officeDocument/2006/relationships/hyperlink" Target="https://login.consultant.ru/link/?req=doc&amp;base=RZR&amp;n=477152&amp;dst=100009" TargetMode = "External"/><Relationship Id="rId635" Type="http://schemas.openxmlformats.org/officeDocument/2006/relationships/hyperlink" Target="https://login.consultant.ru/link/?req=doc&amp;base=RZR&amp;n=347566&amp;dst=100013" TargetMode = "External"/><Relationship Id="rId636" Type="http://schemas.openxmlformats.org/officeDocument/2006/relationships/hyperlink" Target="https://login.consultant.ru/link/?req=doc&amp;base=RZR&amp;n=477156&amp;dst=100012" TargetMode = "External"/><Relationship Id="rId637" Type="http://schemas.openxmlformats.org/officeDocument/2006/relationships/hyperlink" Target="https://login.consultant.ru/link/?req=doc&amp;base=RZR&amp;n=378535&amp;dst=100017" TargetMode = "External"/><Relationship Id="rId638" Type="http://schemas.openxmlformats.org/officeDocument/2006/relationships/hyperlink" Target="https://login.consultant.ru/link/?req=doc&amp;base=RZR&amp;n=306350&amp;dst=16" TargetMode = "External"/><Relationship Id="rId639" Type="http://schemas.openxmlformats.org/officeDocument/2006/relationships/hyperlink" Target="https://login.consultant.ru/link/?req=doc&amp;base=RZR&amp;n=515692&amp;dst=100036" TargetMode = "External"/><Relationship Id="rId640" Type="http://schemas.openxmlformats.org/officeDocument/2006/relationships/hyperlink" Target="https://login.consultant.ru/link/?req=doc&amp;base=RZR&amp;n=442883&amp;dst=100011" TargetMode = "External"/><Relationship Id="rId641" Type="http://schemas.openxmlformats.org/officeDocument/2006/relationships/hyperlink" Target="https://login.consultant.ru/link/?req=doc&amp;base=RZR&amp;n=477156&amp;dst=100013" TargetMode = "External"/><Relationship Id="rId642" Type="http://schemas.openxmlformats.org/officeDocument/2006/relationships/hyperlink" Target="https://login.consultant.ru/link/?req=doc&amp;base=RZR&amp;n=216721&amp;dst=100009" TargetMode = "External"/><Relationship Id="rId643" Type="http://schemas.openxmlformats.org/officeDocument/2006/relationships/hyperlink" Target="https://login.consultant.ru/link/?req=doc&amp;base=RZR&amp;n=397757&amp;dst=100025" TargetMode = "External"/><Relationship Id="rId644" Type="http://schemas.openxmlformats.org/officeDocument/2006/relationships/hyperlink" Target="https://login.consultant.ru/link/?req=doc&amp;base=RZR&amp;n=378535&amp;dst=100018" TargetMode = "External"/><Relationship Id="rId645" Type="http://schemas.openxmlformats.org/officeDocument/2006/relationships/hyperlink" Target="https://login.consultant.ru/link/?req=doc&amp;base=RZR&amp;n=522237&amp;dst=3210" TargetMode = "External"/><Relationship Id="rId646" Type="http://schemas.openxmlformats.org/officeDocument/2006/relationships/hyperlink" Target="https://login.consultant.ru/link/?req=doc&amp;base=RZR&amp;n=522110&amp;dst=100011" TargetMode = "External"/><Relationship Id="rId647" Type="http://schemas.openxmlformats.org/officeDocument/2006/relationships/hyperlink" Target="https://login.consultant.ru/link/?req=doc&amp;base=RZR&amp;n=477158&amp;dst=100028" TargetMode = "External"/><Relationship Id="rId648" Type="http://schemas.openxmlformats.org/officeDocument/2006/relationships/hyperlink" Target="https://login.consultant.ru/link/?req=doc&amp;base=RZR&amp;n=130520&amp;dst=100050" TargetMode = "External"/><Relationship Id="rId649" Type="http://schemas.openxmlformats.org/officeDocument/2006/relationships/hyperlink" Target="https://login.consultant.ru/link/?req=doc&amp;base=RZR&amp;n=150032&amp;dst=100026" TargetMode = "External"/><Relationship Id="rId650" Type="http://schemas.openxmlformats.org/officeDocument/2006/relationships/hyperlink" Target="https://login.consultant.ru/link/?req=doc&amp;base=RZR&amp;n=378535&amp;dst=100022" TargetMode = "External"/><Relationship Id="rId651" Type="http://schemas.openxmlformats.org/officeDocument/2006/relationships/hyperlink" Target="https://login.consultant.ru/link/?req=doc&amp;base=RZR&amp;n=522110&amp;dst=100015" TargetMode = "External"/><Relationship Id="rId652" Type="http://schemas.openxmlformats.org/officeDocument/2006/relationships/hyperlink" Target="https://login.consultant.ru/link/?req=doc&amp;base=RZR&amp;n=442630&amp;dst=100010" TargetMode = "External"/><Relationship Id="rId653" Type="http://schemas.openxmlformats.org/officeDocument/2006/relationships/hyperlink" Target="https://login.consultant.ru/link/?req=doc&amp;base=RZR&amp;n=477156&amp;dst=100023" TargetMode = "External"/><Relationship Id="rId654" Type="http://schemas.openxmlformats.org/officeDocument/2006/relationships/hyperlink" Target="https://login.consultant.ru/link/?req=doc&amp;base=RZR&amp;n=477156&amp;dst=100024" TargetMode = "External"/><Relationship Id="rId655" Type="http://schemas.openxmlformats.org/officeDocument/2006/relationships/hyperlink" Target="https://login.consultant.ru/link/?req=doc&amp;base=RZR&amp;n=492538&amp;dst=100014" TargetMode = "External"/><Relationship Id="rId656" Type="http://schemas.openxmlformats.org/officeDocument/2006/relationships/hyperlink" Target="https://login.consultant.ru/link/?req=doc&amp;base=RZR&amp;n=492538&amp;dst=100014" TargetMode = "External"/><Relationship Id="rId657" Type="http://schemas.openxmlformats.org/officeDocument/2006/relationships/hyperlink" Target="https://login.consultant.ru/link/?req=doc&amp;base=RZR&amp;n=492538&amp;dst=100373" TargetMode = "External"/><Relationship Id="rId658" Type="http://schemas.openxmlformats.org/officeDocument/2006/relationships/hyperlink" Target="https://login.consultant.ru/link/?req=doc&amp;base=RZR&amp;n=378535&amp;dst=100025" TargetMode = "External"/><Relationship Id="rId659" Type="http://schemas.openxmlformats.org/officeDocument/2006/relationships/hyperlink" Target="https://login.consultant.ru/link/?req=doc&amp;base=RZR&amp;n=477158&amp;dst=100030" TargetMode = "External"/><Relationship Id="rId660" Type="http://schemas.openxmlformats.org/officeDocument/2006/relationships/hyperlink" Target="https://login.consultant.ru/link/?req=doc&amp;base=RZR&amp;n=347472&amp;dst=100012" TargetMode = "External"/><Relationship Id="rId661" Type="http://schemas.openxmlformats.org/officeDocument/2006/relationships/hyperlink" Target="https://login.consultant.ru/link/?req=doc&amp;base=RZR&amp;n=378535&amp;dst=100027" TargetMode = "External"/><Relationship Id="rId662" Type="http://schemas.openxmlformats.org/officeDocument/2006/relationships/hyperlink" Target="https://login.consultant.ru/link/?req=doc&amp;base=RZR&amp;n=347472&amp;dst=100014" TargetMode = "External"/><Relationship Id="rId663" Type="http://schemas.openxmlformats.org/officeDocument/2006/relationships/hyperlink" Target="https://login.consultant.ru/link/?req=doc&amp;base=RZR&amp;n=378535&amp;dst=100028" TargetMode = "External"/><Relationship Id="rId664" Type="http://schemas.openxmlformats.org/officeDocument/2006/relationships/hyperlink" Target="https://login.consultant.ru/link/?req=doc&amp;base=RZR&amp;n=347472&amp;dst=100016" TargetMode = "External"/><Relationship Id="rId665" Type="http://schemas.openxmlformats.org/officeDocument/2006/relationships/hyperlink" Target="https://login.consultant.ru/link/?req=doc&amp;base=RZR&amp;n=378535&amp;dst=100031" TargetMode = "External"/><Relationship Id="rId666" Type="http://schemas.openxmlformats.org/officeDocument/2006/relationships/hyperlink" Target="https://login.consultant.ru/link/?req=doc&amp;base=RZR&amp;n=477158&amp;dst=100031" TargetMode = "External"/><Relationship Id="rId667" Type="http://schemas.openxmlformats.org/officeDocument/2006/relationships/hyperlink" Target="https://login.consultant.ru/link/?req=doc&amp;base=RZR&amp;n=420971&amp;dst=100027" TargetMode = "External"/><Relationship Id="rId668" Type="http://schemas.openxmlformats.org/officeDocument/2006/relationships/hyperlink" Target="https://login.consultant.ru/link/?req=doc&amp;base=RZR&amp;n=347472&amp;dst=100017" TargetMode = "External"/><Relationship Id="rId669" Type="http://schemas.openxmlformats.org/officeDocument/2006/relationships/hyperlink" Target="https://login.consultant.ru/link/?req=doc&amp;base=RZR&amp;n=378535&amp;dst=100034" TargetMode = "External"/><Relationship Id="rId670" Type="http://schemas.openxmlformats.org/officeDocument/2006/relationships/hyperlink" Target="https://login.consultant.ru/link/?req=doc&amp;base=RZR&amp;n=442883&amp;dst=100013" TargetMode = "External"/><Relationship Id="rId671" Type="http://schemas.openxmlformats.org/officeDocument/2006/relationships/hyperlink" Target="https://login.consultant.ru/link/?req=doc&amp;base=RZR&amp;n=512924&amp;dst=100009" TargetMode = "External"/><Relationship Id="rId672" Type="http://schemas.openxmlformats.org/officeDocument/2006/relationships/hyperlink" Target="https://login.consultant.ru/link/?req=doc&amp;base=RZR&amp;n=474422&amp;dst=100009" TargetMode = "External"/><Relationship Id="rId673" Type="http://schemas.openxmlformats.org/officeDocument/2006/relationships/hyperlink" Target="https://login.consultant.ru/link/?req=doc&amp;base=RZR&amp;n=422791&amp;dst=100013" TargetMode = "External"/><Relationship Id="rId674" Type="http://schemas.openxmlformats.org/officeDocument/2006/relationships/hyperlink" Target="https://login.consultant.ru/link/?req=doc&amp;base=RZR&amp;n=477157&amp;dst=100010" TargetMode = "External"/><Relationship Id="rId675" Type="http://schemas.openxmlformats.org/officeDocument/2006/relationships/hyperlink" Target="https://login.consultant.ru/link/?req=doc&amp;base=RZR&amp;n=411617&amp;dst=100009" TargetMode = "External"/><Relationship Id="rId676" Type="http://schemas.openxmlformats.org/officeDocument/2006/relationships/hyperlink" Target="https://login.consultant.ru/link/?req=doc&amp;base=RZR&amp;n=442883&amp;dst=100014" TargetMode = "External"/><Relationship Id="rId677" Type="http://schemas.openxmlformats.org/officeDocument/2006/relationships/hyperlink" Target="https://login.consultant.ru/link/?req=doc&amp;base=RZR&amp;n=477069&amp;dst=100013" TargetMode = "External"/><Relationship Id="rId678" Type="http://schemas.openxmlformats.org/officeDocument/2006/relationships/hyperlink" Target="https://login.consultant.ru/link/?req=doc&amp;base=RZR&amp;n=484289&amp;dst=100010" TargetMode = "External"/><Relationship Id="rId679" Type="http://schemas.openxmlformats.org/officeDocument/2006/relationships/hyperlink" Target="https://login.consultant.ru/link/?req=doc&amp;base=RZR&amp;n=477158&amp;dst=100033" TargetMode = "External"/><Relationship Id="rId680" Type="http://schemas.openxmlformats.org/officeDocument/2006/relationships/hyperlink" Target="https://login.consultant.ru/link/?req=doc&amp;base=RZR&amp;n=477158&amp;dst=100034" TargetMode = "External"/><Relationship Id="rId681" Type="http://schemas.openxmlformats.org/officeDocument/2006/relationships/hyperlink" Target="https://login.consultant.ru/link/?req=doc&amp;base=RZR&amp;n=208548&amp;dst=100012" TargetMode = "External"/><Relationship Id="rId682" Type="http://schemas.openxmlformats.org/officeDocument/2006/relationships/hyperlink" Target="https://login.consultant.ru/link/?req=doc&amp;base=RZR&amp;n=477158&amp;dst=100036" TargetMode = "External"/><Relationship Id="rId683" Type="http://schemas.openxmlformats.org/officeDocument/2006/relationships/hyperlink" Target="https://login.consultant.ru/link/?req=doc&amp;base=RZR&amp;n=208548&amp;dst=100013" TargetMode = "External"/><Relationship Id="rId684" Type="http://schemas.openxmlformats.org/officeDocument/2006/relationships/hyperlink" Target="https://login.consultant.ru/link/?req=doc&amp;base=RZR&amp;n=477158&amp;dst=100037" TargetMode = "External"/><Relationship Id="rId685" Type="http://schemas.openxmlformats.org/officeDocument/2006/relationships/hyperlink" Target="https://login.consultant.ru/link/?req=doc&amp;base=RZR&amp;n=466628&amp;dst=100010" TargetMode = "External"/><Relationship Id="rId686" Type="http://schemas.openxmlformats.org/officeDocument/2006/relationships/hyperlink" Target="https://login.consultant.ru/link/?req=doc&amp;base=RZR&amp;n=466628&amp;dst=100013" TargetMode = "External"/><Relationship Id="rId687" Type="http://schemas.openxmlformats.org/officeDocument/2006/relationships/hyperlink" Target="https://login.consultant.ru/link/?req=doc&amp;base=RZR&amp;n=522110&amp;dst=100016" TargetMode = "External"/><Relationship Id="rId688" Type="http://schemas.openxmlformats.org/officeDocument/2006/relationships/hyperlink" Target="https://login.consultant.ru/link/?req=doc&amp;base=RZR&amp;n=442630&amp;dst=100011" TargetMode = "External"/><Relationship Id="rId689" Type="http://schemas.openxmlformats.org/officeDocument/2006/relationships/hyperlink" Target="https://login.consultant.ru/link/?req=doc&amp;base=RZR&amp;n=203224&amp;dst=100012" TargetMode = "External"/><Relationship Id="rId690" Type="http://schemas.openxmlformats.org/officeDocument/2006/relationships/hyperlink" Target="https://login.consultant.ru/link/?req=doc&amp;base=EXP&amp;n=664221&amp;dst=100006" TargetMode = "External"/><Relationship Id="rId691" Type="http://schemas.openxmlformats.org/officeDocument/2006/relationships/hyperlink" Target="https://login.consultant.ru/link/?req=doc&amp;base=RZR&amp;n=203224&amp;dst=100014" TargetMode = "External"/><Relationship Id="rId692" Type="http://schemas.openxmlformats.org/officeDocument/2006/relationships/hyperlink" Target="https://login.consultant.ru/link/?req=doc&amp;base=EXP&amp;n=664221&amp;dst=100006" TargetMode = "External"/><Relationship Id="rId693" Type="http://schemas.openxmlformats.org/officeDocument/2006/relationships/hyperlink" Target="https://login.consultant.ru/link/?req=doc&amp;base=RZR&amp;n=203224&amp;dst=100015" TargetMode = "External"/><Relationship Id="rId694" Type="http://schemas.openxmlformats.org/officeDocument/2006/relationships/hyperlink" Target="https://login.consultant.ru/link/?req=doc&amp;base=RZR&amp;n=216719&amp;dst=100014" TargetMode = "External"/><Relationship Id="rId695" Type="http://schemas.openxmlformats.org/officeDocument/2006/relationships/hyperlink" Target="https://login.consultant.ru/link/?req=doc&amp;base=RZR&amp;n=347566&amp;dst=100018" TargetMode = "External"/><Relationship Id="rId696" Type="http://schemas.openxmlformats.org/officeDocument/2006/relationships/hyperlink" Target="https://login.consultant.ru/link/?req=doc&amp;base=RZR&amp;n=477157&amp;dst=100012" TargetMode = "External"/><Relationship Id="rId697" Type="http://schemas.openxmlformats.org/officeDocument/2006/relationships/hyperlink" Target="https://login.consultant.ru/link/?req=doc&amp;base=RZR&amp;n=411617&amp;dst=100011" TargetMode = "External"/><Relationship Id="rId698" Type="http://schemas.openxmlformats.org/officeDocument/2006/relationships/hyperlink" Target="https://login.consultant.ru/link/?req=doc&amp;base=RZR&amp;n=484289&amp;dst=100012" TargetMode = "External"/><Relationship Id="rId699" Type="http://schemas.openxmlformats.org/officeDocument/2006/relationships/hyperlink" Target="https://login.consultant.ru/link/?req=doc&amp;base=RZR&amp;n=347574&amp;dst=100013" TargetMode = "External"/><Relationship Id="rId700" Type="http://schemas.openxmlformats.org/officeDocument/2006/relationships/hyperlink" Target="https://login.consultant.ru/link/?req=doc&amp;base=RZR&amp;n=484289&amp;dst=100013" TargetMode = "External"/><Relationship Id="rId701" Type="http://schemas.openxmlformats.org/officeDocument/2006/relationships/hyperlink" Target="https://login.consultant.ru/link/?req=doc&amp;base=RZR&amp;n=347574&amp;dst=100014" TargetMode = "External"/><Relationship Id="rId702" Type="http://schemas.openxmlformats.org/officeDocument/2006/relationships/hyperlink" Target="https://login.consultant.ru/link/?req=doc&amp;base=RZR&amp;n=347574&amp;dst=100015" TargetMode = "External"/><Relationship Id="rId703" Type="http://schemas.openxmlformats.org/officeDocument/2006/relationships/hyperlink" Target="https://login.consultant.ru/link/?req=doc&amp;base=RZR&amp;n=347574&amp;dst=100016" TargetMode = "External"/><Relationship Id="rId704" Type="http://schemas.openxmlformats.org/officeDocument/2006/relationships/hyperlink" Target="https://login.consultant.ru/link/?req=doc&amp;base=RZR&amp;n=477157&amp;dst=100014" TargetMode = "External"/><Relationship Id="rId705" Type="http://schemas.openxmlformats.org/officeDocument/2006/relationships/hyperlink" Target="https://login.consultant.ru/link/?req=doc&amp;base=RZR&amp;n=411617&amp;dst=100012" TargetMode = "External"/><Relationship Id="rId706" Type="http://schemas.openxmlformats.org/officeDocument/2006/relationships/hyperlink" Target="https://login.consultant.ru/link/?req=doc&amp;base=RZR&amp;n=484289&amp;dst=100015" TargetMode = "External"/><Relationship Id="rId707" Type="http://schemas.openxmlformats.org/officeDocument/2006/relationships/hyperlink" Target="https://login.consultant.ru/link/?req=doc&amp;base=RZR&amp;n=347566&amp;dst=100019" TargetMode = "External"/><Relationship Id="rId708" Type="http://schemas.openxmlformats.org/officeDocument/2006/relationships/hyperlink" Target="https://login.consultant.ru/link/?req=doc&amp;base=RZR&amp;n=411617&amp;dst=100013" TargetMode = "External"/><Relationship Id="rId709" Type="http://schemas.openxmlformats.org/officeDocument/2006/relationships/hyperlink" Target="https://login.consultant.ru/link/?req=doc&amp;base=RZR&amp;n=411617&amp;dst=100015" TargetMode = "External"/><Relationship Id="rId710" Type="http://schemas.openxmlformats.org/officeDocument/2006/relationships/hyperlink" Target="https://login.consultant.ru/link/?req=doc&amp;base=RZR&amp;n=411617&amp;dst=100016" TargetMode = "External"/><Relationship Id="rId711" Type="http://schemas.openxmlformats.org/officeDocument/2006/relationships/hyperlink" Target="https://login.consultant.ru/link/?req=doc&amp;base=RZR&amp;n=495156&amp;dst=100603" TargetMode = "External"/><Relationship Id="rId712" Type="http://schemas.openxmlformats.org/officeDocument/2006/relationships/hyperlink" Target="https://login.consultant.ru/link/?req=doc&amp;base=RZR&amp;n=484289&amp;dst=100016" TargetMode = "External"/><Relationship Id="rId713" Type="http://schemas.openxmlformats.org/officeDocument/2006/relationships/hyperlink" Target="https://login.consultant.ru/link/?req=doc&amp;base=RZR&amp;n=411617&amp;dst=100017" TargetMode = "External"/><Relationship Id="rId714" Type="http://schemas.openxmlformats.org/officeDocument/2006/relationships/hyperlink" Target="https://login.consultant.ru/link/?req=doc&amp;base=RZR&amp;n=484289&amp;dst=100017" TargetMode = "External"/><Relationship Id="rId715" Type="http://schemas.openxmlformats.org/officeDocument/2006/relationships/hyperlink" Target="https://login.consultant.ru/link/?req=doc&amp;base=RZR&amp;n=522261&amp;dst=100225" TargetMode = "External"/><Relationship Id="rId716" Type="http://schemas.openxmlformats.org/officeDocument/2006/relationships/hyperlink" Target="https://login.consultant.ru/link/?req=doc&amp;base=RZR&amp;n=522261&amp;dst=100227" TargetMode = "External"/><Relationship Id="rId717" Type="http://schemas.openxmlformats.org/officeDocument/2006/relationships/hyperlink" Target="https://login.consultant.ru/link/?req=doc&amp;base=RZR&amp;n=411617&amp;dst=100018" TargetMode = "External"/><Relationship Id="rId718" Type="http://schemas.openxmlformats.org/officeDocument/2006/relationships/hyperlink" Target="https://login.consultant.ru/link/?req=doc&amp;base=RZR&amp;n=411617&amp;dst=100019" TargetMode = "External"/><Relationship Id="rId719" Type="http://schemas.openxmlformats.org/officeDocument/2006/relationships/hyperlink" Target="https://login.consultant.ru/link/?req=doc&amp;base=RZR&amp;n=411617&amp;dst=100020" TargetMode = "External"/><Relationship Id="rId720" Type="http://schemas.openxmlformats.org/officeDocument/2006/relationships/hyperlink" Target="https://login.consultant.ru/link/?req=doc&amp;base=RZR&amp;n=511395&amp;dst=100031" TargetMode = "External"/><Relationship Id="rId721" Type="http://schemas.openxmlformats.org/officeDocument/2006/relationships/hyperlink" Target="https://login.consultant.ru/link/?req=doc&amp;base=RZR&amp;n=446259&amp;dst=100010" TargetMode = "External"/><Relationship Id="rId722" Type="http://schemas.openxmlformats.org/officeDocument/2006/relationships/hyperlink" Target="https://login.consultant.ru/link/?req=doc&amp;base=RZR&amp;n=446259&amp;dst=100012" TargetMode = "External"/><Relationship Id="rId723" Type="http://schemas.openxmlformats.org/officeDocument/2006/relationships/hyperlink" Target="https://login.consultant.ru/link/?req=doc&amp;base=RZR&amp;n=446259&amp;dst=100013" TargetMode = "External"/><Relationship Id="rId724" Type="http://schemas.openxmlformats.org/officeDocument/2006/relationships/hyperlink" Target="https://login.consultant.ru/link/?req=doc&amp;base=RZR&amp;n=446259&amp;dst=100014" TargetMode = "External"/><Relationship Id="rId725" Type="http://schemas.openxmlformats.org/officeDocument/2006/relationships/hyperlink" Target="https://login.consultant.ru/link/?req=doc&amp;base=RZR&amp;n=446259&amp;dst=100015" TargetMode = "External"/><Relationship Id="rId726" Type="http://schemas.openxmlformats.org/officeDocument/2006/relationships/hyperlink" Target="https://login.consultant.ru/link/?req=doc&amp;base=RZR&amp;n=466628&amp;dst=100019" TargetMode = "External"/><Relationship Id="rId727" Type="http://schemas.openxmlformats.org/officeDocument/2006/relationships/hyperlink" Target="https://login.consultant.ru/link/?req=doc&amp;base=RZR&amp;n=405734&amp;dst=100010" TargetMode = "External"/><Relationship Id="rId728" Type="http://schemas.openxmlformats.org/officeDocument/2006/relationships/hyperlink" Target="https://login.consultant.ru/link/?req=doc&amp;base=RZR&amp;n=216721&amp;dst=100015" TargetMode = "External"/><Relationship Id="rId729" Type="http://schemas.openxmlformats.org/officeDocument/2006/relationships/hyperlink" Target="https://login.consultant.ru/link/?req=doc&amp;base=RZR&amp;n=397618&amp;dst=100010" TargetMode = "External"/><Relationship Id="rId730" Type="http://schemas.openxmlformats.org/officeDocument/2006/relationships/hyperlink" Target="https://login.consultant.ru/link/?req=doc&amp;base=RZR&amp;n=378535&amp;dst=100035" TargetMode = "External"/><Relationship Id="rId731" Type="http://schemas.openxmlformats.org/officeDocument/2006/relationships/hyperlink" Target="https://login.consultant.ru/link/?req=doc&amp;base=RZR&amp;n=523894" TargetMode = "External"/><Relationship Id="rId732" Type="http://schemas.openxmlformats.org/officeDocument/2006/relationships/hyperlink" Target="https://login.consultant.ru/link/?req=doc&amp;base=RZR&amp;n=405734&amp;dst=100011" TargetMode = "External"/><Relationship Id="rId733" Type="http://schemas.openxmlformats.org/officeDocument/2006/relationships/hyperlink" Target="https://login.consultant.ru/link/?req=doc&amp;base=RZR&amp;n=523894&amp;dst=3607" TargetMode = "External"/><Relationship Id="rId734" Type="http://schemas.openxmlformats.org/officeDocument/2006/relationships/hyperlink" Target="https://login.consultant.ru/link/?req=doc&amp;base=RZR&amp;n=523894&amp;dst=3608" TargetMode = "External"/><Relationship Id="rId735" Type="http://schemas.openxmlformats.org/officeDocument/2006/relationships/hyperlink" Target="https://login.consultant.ru/link/?req=doc&amp;base=RZR&amp;n=523894&amp;dst=3291" TargetMode = "External"/><Relationship Id="rId736" Type="http://schemas.openxmlformats.org/officeDocument/2006/relationships/hyperlink" Target="https://login.consultant.ru/link/?req=doc&amp;base=RZR&amp;n=495156&amp;dst=100603" TargetMode = "External"/><Relationship Id="rId737" Type="http://schemas.openxmlformats.org/officeDocument/2006/relationships/hyperlink" Target="https://login.consultant.ru/link/?req=doc&amp;base=RZR&amp;n=405734&amp;dst=100015" TargetMode = "External"/><Relationship Id="rId738" Type="http://schemas.openxmlformats.org/officeDocument/2006/relationships/hyperlink" Target="https://login.consultant.ru/link/?req=doc&amp;base=RZR&amp;n=522237&amp;dst=100061" TargetMode = "External"/><Relationship Id="rId739" Type="http://schemas.openxmlformats.org/officeDocument/2006/relationships/hyperlink" Target="https://login.consultant.ru/link/?req=doc&amp;base=RZR&amp;n=522110&amp;dst=100017" TargetMode = "External"/><Relationship Id="rId740" Type="http://schemas.openxmlformats.org/officeDocument/2006/relationships/hyperlink" Target="https://login.consultant.ru/link/?req=doc&amp;base=RZR&amp;n=477158&amp;dst=100039" TargetMode = "External"/><Relationship Id="rId741" Type="http://schemas.openxmlformats.org/officeDocument/2006/relationships/hyperlink" Target="https://login.consultant.ru/link/?req=doc&amp;base=RZR&amp;n=130520&amp;dst=100068" TargetMode = "External"/><Relationship Id="rId742" Type="http://schemas.openxmlformats.org/officeDocument/2006/relationships/hyperlink" Target="https://login.consultant.ru/link/?req=doc&amp;base=RZR&amp;n=477158&amp;dst=100045" TargetMode = "External"/><Relationship Id="rId743" Type="http://schemas.openxmlformats.org/officeDocument/2006/relationships/hyperlink" Target="https://login.consultant.ru/link/?req=doc&amp;base=RZR&amp;n=477158&amp;dst=100047" TargetMode = "External"/><Relationship Id="rId744" Type="http://schemas.openxmlformats.org/officeDocument/2006/relationships/hyperlink" Target="https://login.consultant.ru/link/?req=doc&amp;base=RZR&amp;n=522237&amp;dst=101741" TargetMode = "External"/><Relationship Id="rId745" Type="http://schemas.openxmlformats.org/officeDocument/2006/relationships/hyperlink" Target="https://login.consultant.ru/link/?req=doc&amp;base=RZR&amp;n=422791&amp;dst=100014" TargetMode = "External"/><Relationship Id="rId746" Type="http://schemas.openxmlformats.org/officeDocument/2006/relationships/hyperlink" Target="https://login.consultant.ru/link/?req=doc&amp;base=RZR&amp;n=522237&amp;dst=101742" TargetMode = "External"/><Relationship Id="rId747" Type="http://schemas.openxmlformats.org/officeDocument/2006/relationships/hyperlink" Target="https://login.consultant.ru/link/?req=doc&amp;base=RZR&amp;n=484485&amp;dst=100010" TargetMode = "External"/><Relationship Id="rId748" Type="http://schemas.openxmlformats.org/officeDocument/2006/relationships/hyperlink" Target="https://login.consultant.ru/link/?req=doc&amp;base=RZR&amp;n=405734&amp;dst=100019" TargetMode = "External"/><Relationship Id="rId749" Type="http://schemas.openxmlformats.org/officeDocument/2006/relationships/hyperlink" Target="https://login.consultant.ru/link/?req=doc&amp;base=RZR&amp;n=405734&amp;dst=100021" TargetMode = "External"/><Relationship Id="rId750" Type="http://schemas.openxmlformats.org/officeDocument/2006/relationships/hyperlink" Target="https://login.consultant.ru/link/?req=doc&amp;base=RZR&amp;n=522237&amp;dst=101744" TargetMode = "External"/><Relationship Id="rId751" Type="http://schemas.openxmlformats.org/officeDocument/2006/relationships/hyperlink" Target="https://login.consultant.ru/link/?req=doc&amp;base=RZR&amp;n=347566&amp;dst=100020" TargetMode = "External"/><Relationship Id="rId752" Type="http://schemas.openxmlformats.org/officeDocument/2006/relationships/hyperlink" Target="https://login.consultant.ru/link/?req=doc&amp;base=RZR&amp;n=194439&amp;dst=100011" TargetMode = "External"/><Relationship Id="rId753" Type="http://schemas.openxmlformats.org/officeDocument/2006/relationships/hyperlink" Target="https://login.consultant.ru/link/?req=doc&amp;base=RZR&amp;n=216708&amp;dst=100011" TargetMode = "External"/><Relationship Id="rId754" Type="http://schemas.openxmlformats.org/officeDocument/2006/relationships/hyperlink" Target="https://login.consultant.ru/link/?req=doc&amp;base=RZR&amp;n=216708&amp;dst=100013" TargetMode = "External"/><Relationship Id="rId755" Type="http://schemas.openxmlformats.org/officeDocument/2006/relationships/hyperlink" Target="https://login.consultant.ru/link/?req=doc&amp;base=RZR&amp;n=208079&amp;dst=100012" TargetMode = "External"/><Relationship Id="rId756" Type="http://schemas.openxmlformats.org/officeDocument/2006/relationships/hyperlink" Target="https://login.consultant.ru/link/?req=doc&amp;base=RZR&amp;n=515692&amp;dst=100735" TargetMode = "External"/><Relationship Id="rId757" Type="http://schemas.openxmlformats.org/officeDocument/2006/relationships/hyperlink" Target="https://login.consultant.ru/link/?req=doc&amp;base=RZR&amp;n=484485&amp;dst=100013" TargetMode = "External"/><Relationship Id="rId758" Type="http://schemas.openxmlformats.org/officeDocument/2006/relationships/hyperlink" Target="https://login.consultant.ru/link/?req=doc&amp;base=RZR&amp;n=216708&amp;dst=100014" TargetMode = "External"/><Relationship Id="rId759" Type="http://schemas.openxmlformats.org/officeDocument/2006/relationships/hyperlink" Target="https://login.consultant.ru/link/?req=doc&amp;base=RZR&amp;n=522237&amp;dst=100061" TargetMode = "External"/><Relationship Id="rId760" Type="http://schemas.openxmlformats.org/officeDocument/2006/relationships/hyperlink" Target="https://login.consultant.ru/link/?req=doc&amp;base=RZR&amp;n=216708&amp;dst=100016" TargetMode = "External"/><Relationship Id="rId761" Type="http://schemas.openxmlformats.org/officeDocument/2006/relationships/hyperlink" Target="https://login.consultant.ru/link/?req=doc&amp;base=RZR&amp;n=499769" TargetMode = "External"/><Relationship Id="rId762" Type="http://schemas.openxmlformats.org/officeDocument/2006/relationships/hyperlink" Target="https://login.consultant.ru/link/?req=doc&amp;base=RZR&amp;n=477158&amp;dst=100049" TargetMode = "External"/><Relationship Id="rId763" Type="http://schemas.openxmlformats.org/officeDocument/2006/relationships/hyperlink" Target="https://login.consultant.ru/link/?req=doc&amp;base=RZR&amp;n=477069&amp;dst=100014" TargetMode = "External"/><Relationship Id="rId764" Type="http://schemas.openxmlformats.org/officeDocument/2006/relationships/hyperlink" Target="https://login.consultant.ru/link/?req=doc&amp;base=RZR&amp;n=216708&amp;dst=100017" TargetMode = "External"/><Relationship Id="rId765" Type="http://schemas.openxmlformats.org/officeDocument/2006/relationships/hyperlink" Target="https://login.consultant.ru/link/?req=doc&amp;base=RZR&amp;n=477069&amp;dst=100016" TargetMode = "External"/><Relationship Id="rId766" Type="http://schemas.openxmlformats.org/officeDocument/2006/relationships/hyperlink" Target="https://login.consultant.ru/link/?req=doc&amp;base=RZR&amp;n=130520&amp;dst=100071" TargetMode = "External"/><Relationship Id="rId767" Type="http://schemas.openxmlformats.org/officeDocument/2006/relationships/hyperlink" Target="https://login.consultant.ru/link/?req=doc&amp;base=RZR&amp;n=509574&amp;dst=101027" TargetMode = "External"/><Relationship Id="rId768" Type="http://schemas.openxmlformats.org/officeDocument/2006/relationships/hyperlink" Target="https://login.consultant.ru/link/?req=doc&amp;base=RZR&amp;n=442630&amp;dst=100013" TargetMode = "External"/><Relationship Id="rId769" Type="http://schemas.openxmlformats.org/officeDocument/2006/relationships/hyperlink" Target="https://login.consultant.ru/link/?req=doc&amp;base=RZR&amp;n=405734&amp;dst=100023" TargetMode = "External"/><Relationship Id="rId770" Type="http://schemas.openxmlformats.org/officeDocument/2006/relationships/hyperlink" Target="https://login.consultant.ru/link/?req=doc&amp;base=RZR&amp;n=472429&amp;dst=100010" TargetMode = "External"/><Relationship Id="rId771" Type="http://schemas.openxmlformats.org/officeDocument/2006/relationships/hyperlink" Target="https://login.consultant.ru/link/?req=doc&amp;base=RZR&amp;n=477069&amp;dst=100017" TargetMode = "External"/><Relationship Id="rId772" Type="http://schemas.openxmlformats.org/officeDocument/2006/relationships/hyperlink" Target="https://login.consultant.ru/link/?req=doc&amp;base=RZR&amp;n=347575&amp;dst=100019" TargetMode = "External"/><Relationship Id="rId773" Type="http://schemas.openxmlformats.org/officeDocument/2006/relationships/hyperlink" Target="https://login.consultant.ru/link/?req=doc&amp;base=RZR&amp;n=216721&amp;dst=100021" TargetMode = "External"/><Relationship Id="rId774" Type="http://schemas.openxmlformats.org/officeDocument/2006/relationships/hyperlink" Target="https://login.consultant.ru/link/?req=doc&amp;base=RZR&amp;n=405734&amp;dst=100028" TargetMode = "External"/><Relationship Id="rId775" Type="http://schemas.openxmlformats.org/officeDocument/2006/relationships/hyperlink" Target="https://login.consultant.ru/link/?req=doc&amp;base=RZR&amp;n=397618&amp;dst=100013" TargetMode = "External"/><Relationship Id="rId776" Type="http://schemas.openxmlformats.org/officeDocument/2006/relationships/hyperlink" Target="https://login.consultant.ru/link/?req=doc&amp;base=RZR&amp;n=477158&amp;dst=100054" TargetMode = "External"/><Relationship Id="rId777" Type="http://schemas.openxmlformats.org/officeDocument/2006/relationships/hyperlink" Target="https://login.consultant.ru/link/?req=doc&amp;base=RZR&amp;n=517980&amp;dst=100014" TargetMode = "External"/><Relationship Id="rId778" Type="http://schemas.openxmlformats.org/officeDocument/2006/relationships/hyperlink" Target="https://login.consultant.ru/link/?req=doc&amp;base=RZR&amp;n=522237&amp;dst=100221" TargetMode = "External"/><Relationship Id="rId779" Type="http://schemas.openxmlformats.org/officeDocument/2006/relationships/hyperlink" Target="https://login.consultant.ru/link/?req=doc&amp;base=RZR&amp;n=216708&amp;dst=100021" TargetMode = "External"/><Relationship Id="rId780" Type="http://schemas.openxmlformats.org/officeDocument/2006/relationships/hyperlink" Target="https://login.consultant.ru/link/?req=doc&amp;base=RZR&amp;n=477157&amp;dst=100022" TargetMode = "External"/><Relationship Id="rId781" Type="http://schemas.openxmlformats.org/officeDocument/2006/relationships/hyperlink" Target="https://login.consultant.ru/link/?req=doc&amp;base=RZR&amp;n=442630&amp;dst=100014" TargetMode = "External"/><Relationship Id="rId782" Type="http://schemas.openxmlformats.org/officeDocument/2006/relationships/hyperlink" Target="https://login.consultant.ru/link/?req=doc&amp;base=RZR&amp;n=477069&amp;dst=100018" TargetMode = "External"/><Relationship Id="rId783" Type="http://schemas.openxmlformats.org/officeDocument/2006/relationships/hyperlink" Target="https://login.consultant.ru/link/?req=doc&amp;base=RZR&amp;n=477158&amp;dst=100054" TargetMode = "External"/><Relationship Id="rId784" Type="http://schemas.openxmlformats.org/officeDocument/2006/relationships/hyperlink" Target="https://login.consultant.ru/link/?req=doc&amp;base=RZR&amp;n=515692&amp;dst=100737" TargetMode = "External"/><Relationship Id="rId785" Type="http://schemas.openxmlformats.org/officeDocument/2006/relationships/hyperlink" Target="https://login.consultant.ru/link/?req=doc&amp;base=RZR&amp;n=405734&amp;dst=100029" TargetMode = "External"/><Relationship Id="rId786" Type="http://schemas.openxmlformats.org/officeDocument/2006/relationships/hyperlink" Target="https://login.consultant.ru/link/?req=doc&amp;base=RZR&amp;n=523894&amp;dst=3192" TargetMode = "External"/><Relationship Id="rId787" Type="http://schemas.openxmlformats.org/officeDocument/2006/relationships/hyperlink" Target="https://login.consultant.ru/link/?req=doc&amp;base=RZR&amp;n=405734&amp;dst=100031" TargetMode = "External"/><Relationship Id="rId788" Type="http://schemas.openxmlformats.org/officeDocument/2006/relationships/hyperlink" Target="https://login.consultant.ru/link/?req=doc&amp;base=RZR&amp;n=405734&amp;dst=100032" TargetMode = "External"/><Relationship Id="rId789" Type="http://schemas.openxmlformats.org/officeDocument/2006/relationships/hyperlink" Target="https://login.consultant.ru/link/?req=doc&amp;base=RZR&amp;n=405734&amp;dst=100033" TargetMode = "External"/><Relationship Id="rId790" Type="http://schemas.openxmlformats.org/officeDocument/2006/relationships/hyperlink" Target="https://login.consultant.ru/link/?req=doc&amp;base=RZR&amp;n=405734&amp;dst=100034" TargetMode = "External"/><Relationship Id="rId791" Type="http://schemas.openxmlformats.org/officeDocument/2006/relationships/hyperlink" Target="https://login.consultant.ru/link/?req=doc&amp;base=RZR&amp;n=522261&amp;dst=100228" TargetMode = "External"/><Relationship Id="rId792" Type="http://schemas.openxmlformats.org/officeDocument/2006/relationships/hyperlink" Target="https://login.consultant.ru/link/?req=doc&amp;base=RZR&amp;n=402209&amp;dst=100010" TargetMode = "External"/><Relationship Id="rId793" Type="http://schemas.openxmlformats.org/officeDocument/2006/relationships/hyperlink" Target="https://login.consultant.ru/link/?req=doc&amp;base=RZR&amp;n=495156&amp;dst=100604" TargetMode = "External"/><Relationship Id="rId794" Type="http://schemas.openxmlformats.org/officeDocument/2006/relationships/hyperlink" Target="https://login.consultant.ru/link/?req=doc&amp;base=RZR&amp;n=442630&amp;dst=100016" TargetMode = "External"/><Relationship Id="rId795" Type="http://schemas.openxmlformats.org/officeDocument/2006/relationships/hyperlink" Target="https://login.consultant.ru/link/?req=doc&amp;base=RZR&amp;n=450836&amp;dst=100012" TargetMode = "External"/><Relationship Id="rId796" Type="http://schemas.openxmlformats.org/officeDocument/2006/relationships/hyperlink" Target="https://login.consultant.ru/link/?req=doc&amp;base=RZR&amp;n=442630&amp;dst=100022" TargetMode = "External"/><Relationship Id="rId797" Type="http://schemas.openxmlformats.org/officeDocument/2006/relationships/hyperlink" Target="https://login.consultant.ru/link/?req=doc&amp;base=RZR&amp;n=450836&amp;dst=100012" TargetMode = "External"/><Relationship Id="rId798" Type="http://schemas.openxmlformats.org/officeDocument/2006/relationships/hyperlink" Target="https://login.consultant.ru/link/?req=doc&amp;base=RZR&amp;n=523191&amp;dst=100047" TargetMode = "External"/><Relationship Id="rId799" Type="http://schemas.openxmlformats.org/officeDocument/2006/relationships/hyperlink" Target="https://login.consultant.ru/link/?req=doc&amp;base=RZR&amp;n=442630&amp;dst=100024" TargetMode = "External"/><Relationship Id="rId800" Type="http://schemas.openxmlformats.org/officeDocument/2006/relationships/hyperlink" Target="https://login.consultant.ru/link/?req=doc&amp;base=RZR&amp;n=442630&amp;dst=100026" TargetMode = "External"/><Relationship Id="rId801" Type="http://schemas.openxmlformats.org/officeDocument/2006/relationships/hyperlink" Target="https://login.consultant.ru/link/?req=doc&amp;base=RZR&amp;n=130520&amp;dst=100076" TargetMode = "External"/><Relationship Id="rId802" Type="http://schemas.openxmlformats.org/officeDocument/2006/relationships/hyperlink" Target="https://login.consultant.ru/link/?req=doc&amp;base=RZR&amp;n=522237&amp;dst=101746" TargetMode = "External"/><Relationship Id="rId803" Type="http://schemas.openxmlformats.org/officeDocument/2006/relationships/hyperlink" Target="https://login.consultant.ru/link/?req=doc&amp;base=RZR&amp;n=347569&amp;dst=100019" TargetMode = "External"/><Relationship Id="rId804" Type="http://schemas.openxmlformats.org/officeDocument/2006/relationships/hyperlink" Target="https://login.consultant.ru/link/?req=doc&amp;base=RZR&amp;n=512924&amp;dst=100010" TargetMode = "External"/><Relationship Id="rId805" Type="http://schemas.openxmlformats.org/officeDocument/2006/relationships/hyperlink" Target="https://login.consultant.ru/link/?req=doc&amp;base=RZR&amp;n=158916&amp;dst=100024" TargetMode = "External"/><Relationship Id="rId806" Type="http://schemas.openxmlformats.org/officeDocument/2006/relationships/hyperlink" Target="https://login.consultant.ru/link/?req=doc&amp;base=RZR&amp;n=522237&amp;dst=101747" TargetMode = "External"/><Relationship Id="rId807" Type="http://schemas.openxmlformats.org/officeDocument/2006/relationships/hyperlink" Target="https://login.consultant.ru/link/?req=doc&amp;base=RZR&amp;n=522237&amp;dst=101749" TargetMode = "External"/><Relationship Id="rId808" Type="http://schemas.openxmlformats.org/officeDocument/2006/relationships/hyperlink" Target="https://login.consultant.ru/link/?req=doc&amp;base=RZR&amp;n=347568&amp;dst=100010" TargetMode = "External"/><Relationship Id="rId809" Type="http://schemas.openxmlformats.org/officeDocument/2006/relationships/hyperlink" Target="https://login.consultant.ru/link/?req=doc&amp;base=RZR&amp;n=205171&amp;dst=100009" TargetMode = "External"/><Relationship Id="rId810" Type="http://schemas.openxmlformats.org/officeDocument/2006/relationships/hyperlink" Target="https://login.consultant.ru/link/?req=doc&amp;base=RZR&amp;n=158916&amp;dst=100026" TargetMode = "External"/><Relationship Id="rId811" Type="http://schemas.openxmlformats.org/officeDocument/2006/relationships/hyperlink" Target="https://login.consultant.ru/link/?req=doc&amp;base=RZR&amp;n=484485&amp;dst=100015" TargetMode = "External"/><Relationship Id="rId812" Type="http://schemas.openxmlformats.org/officeDocument/2006/relationships/hyperlink" Target="https://login.consultant.ru/link/?req=doc&amp;base=RZR&amp;n=522237&amp;dst=101750" TargetMode = "External"/><Relationship Id="rId813" Type="http://schemas.openxmlformats.org/officeDocument/2006/relationships/hyperlink" Target="https://login.consultant.ru/link/?req=doc&amp;base=RZR&amp;n=347568&amp;dst=100010" TargetMode = "External"/><Relationship Id="rId814" Type="http://schemas.openxmlformats.org/officeDocument/2006/relationships/hyperlink" Target="https://login.consultant.ru/link/?req=doc&amp;base=RZR&amp;n=490983&amp;dst=100018" TargetMode = "External"/><Relationship Id="rId815" Type="http://schemas.openxmlformats.org/officeDocument/2006/relationships/hyperlink" Target="https://login.consultant.ru/link/?req=doc&amp;base=RZR&amp;n=477158&amp;dst=100055" TargetMode = "External"/><Relationship Id="rId816" Type="http://schemas.openxmlformats.org/officeDocument/2006/relationships/hyperlink" Target="https://login.consultant.ru/link/?req=doc&amp;base=RZR&amp;n=130520&amp;dst=100078" TargetMode = "External"/><Relationship Id="rId817" Type="http://schemas.openxmlformats.org/officeDocument/2006/relationships/hyperlink" Target="https://login.consultant.ru/link/?req=doc&amp;base=RZR&amp;n=477158&amp;dst=100056" TargetMode = "External"/><Relationship Id="rId818" Type="http://schemas.openxmlformats.org/officeDocument/2006/relationships/hyperlink" Target="https://login.consultant.ru/link/?req=doc&amp;base=RZR&amp;n=422791&amp;dst=100016" TargetMode = "External"/><Relationship Id="rId819" Type="http://schemas.openxmlformats.org/officeDocument/2006/relationships/hyperlink" Target="https://login.consultant.ru/link/?req=doc&amp;base=RZR&amp;n=347569&amp;dst=100020" TargetMode = "External"/><Relationship Id="rId820" Type="http://schemas.openxmlformats.org/officeDocument/2006/relationships/hyperlink" Target="https://login.consultant.ru/link/?req=doc&amp;base=RZR&amp;n=515692&amp;dst=100036" TargetMode = "External"/><Relationship Id="rId821" Type="http://schemas.openxmlformats.org/officeDocument/2006/relationships/hyperlink" Target="https://login.consultant.ru/link/?req=doc&amp;base=RZR&amp;n=515692&amp;dst=100740" TargetMode = "External"/><Relationship Id="rId822" Type="http://schemas.openxmlformats.org/officeDocument/2006/relationships/hyperlink" Target="https://login.consultant.ru/link/?req=doc&amp;base=RZR&amp;n=477069&amp;dst=100019" TargetMode = "External"/><Relationship Id="rId823" Type="http://schemas.openxmlformats.org/officeDocument/2006/relationships/hyperlink" Target="https://login.consultant.ru/link/?req=doc&amp;base=RZR&amp;n=515692&amp;dst=100036" TargetMode = "External"/><Relationship Id="rId824" Type="http://schemas.openxmlformats.org/officeDocument/2006/relationships/hyperlink" Target="https://login.consultant.ru/link/?req=doc&amp;base=RZR&amp;n=515692&amp;dst=100741" TargetMode = "External"/><Relationship Id="rId825" Type="http://schemas.openxmlformats.org/officeDocument/2006/relationships/hyperlink" Target="https://login.consultant.ru/link/?req=doc&amp;base=RZR&amp;n=515692&amp;dst=100743" TargetMode = "External"/><Relationship Id="rId826" Type="http://schemas.openxmlformats.org/officeDocument/2006/relationships/hyperlink" Target="https://login.consultant.ru/link/?req=doc&amp;base=RZR&amp;n=477156&amp;dst=100026" TargetMode = "External"/><Relationship Id="rId827" Type="http://schemas.openxmlformats.org/officeDocument/2006/relationships/hyperlink" Target="https://login.consultant.ru/link/?req=doc&amp;base=RZR&amp;n=484485&amp;dst=100016" TargetMode = "External"/><Relationship Id="rId828" Type="http://schemas.openxmlformats.org/officeDocument/2006/relationships/hyperlink" Target="https://login.consultant.ru/link/?req=doc&amp;base=RZR&amp;n=378535&amp;dst=100037" TargetMode = "External"/><Relationship Id="rId829" Type="http://schemas.openxmlformats.org/officeDocument/2006/relationships/hyperlink" Target="https://login.consultant.ru/link/?req=doc&amp;base=RZR&amp;n=484485&amp;dst=100017" TargetMode = "External"/><Relationship Id="rId830" Type="http://schemas.openxmlformats.org/officeDocument/2006/relationships/hyperlink" Target="https://login.consultant.ru/link/?req=doc&amp;base=RZR&amp;n=378535&amp;dst=100044" TargetMode = "External"/><Relationship Id="rId831" Type="http://schemas.openxmlformats.org/officeDocument/2006/relationships/hyperlink" Target="https://login.consultant.ru/link/?req=doc&amp;base=RZR&amp;n=477158&amp;dst=100059" TargetMode = "External"/><Relationship Id="rId832" Type="http://schemas.openxmlformats.org/officeDocument/2006/relationships/hyperlink" Target="https://login.consultant.ru/link/?req=doc&amp;base=RZR&amp;n=484485&amp;dst=100018" TargetMode = "External"/><Relationship Id="rId833" Type="http://schemas.openxmlformats.org/officeDocument/2006/relationships/hyperlink" Target="https://login.consultant.ru/link/?req=doc&amp;base=RZR&amp;n=378535&amp;dst=100050" TargetMode = "External"/><Relationship Id="rId834" Type="http://schemas.openxmlformats.org/officeDocument/2006/relationships/hyperlink" Target="https://login.consultant.ru/link/?req=doc&amp;base=RZR&amp;n=477158&amp;dst=100061" TargetMode = "External"/><Relationship Id="rId835" Type="http://schemas.openxmlformats.org/officeDocument/2006/relationships/hyperlink" Target="https://login.consultant.ru/link/?req=doc&amp;base=RZR&amp;n=484485&amp;dst=100019" TargetMode = "External"/><Relationship Id="rId836" Type="http://schemas.openxmlformats.org/officeDocument/2006/relationships/hyperlink" Target="https://login.consultant.ru/link/?req=doc&amp;base=RZR&amp;n=378535&amp;dst=100057" TargetMode = "External"/><Relationship Id="rId837" Type="http://schemas.openxmlformats.org/officeDocument/2006/relationships/hyperlink" Target="https://login.consultant.ru/link/?req=doc&amp;base=RZR&amp;n=378535&amp;dst=100064" TargetMode = "External"/><Relationship Id="rId838" Type="http://schemas.openxmlformats.org/officeDocument/2006/relationships/hyperlink" Target="https://login.consultant.ru/link/?req=doc&amp;base=RZR&amp;n=477158&amp;dst=100063" TargetMode = "External"/><Relationship Id="rId839" Type="http://schemas.openxmlformats.org/officeDocument/2006/relationships/hyperlink" Target="https://login.consultant.ru/link/?req=doc&amp;base=RZR&amp;n=442883&amp;dst=100015" TargetMode = "External"/><Relationship Id="rId840" Type="http://schemas.openxmlformats.org/officeDocument/2006/relationships/hyperlink" Target="https://login.consultant.ru/link/?req=doc&amp;base=RZR&amp;n=522237&amp;dst=101755" TargetMode = "External"/><Relationship Id="rId841" Type="http://schemas.openxmlformats.org/officeDocument/2006/relationships/hyperlink" Target="https://login.consultant.ru/link/?req=doc&amp;base=RZR&amp;n=522110&amp;dst=100018" TargetMode = "External"/><Relationship Id="rId842" Type="http://schemas.openxmlformats.org/officeDocument/2006/relationships/hyperlink" Target="https://login.consultant.ru/link/?req=doc&amp;base=RZR&amp;n=477158&amp;dst=100066" TargetMode = "External"/><Relationship Id="rId843" Type="http://schemas.openxmlformats.org/officeDocument/2006/relationships/hyperlink" Target="https://login.consultant.ru/link/?req=doc&amp;base=RZR&amp;n=158916&amp;dst=100028" TargetMode = "External"/><Relationship Id="rId844" Type="http://schemas.openxmlformats.org/officeDocument/2006/relationships/hyperlink" Target="https://login.consultant.ru/link/?req=doc&amp;base=RZR&amp;n=484485&amp;dst=100020" TargetMode = "External"/><Relationship Id="rId845" Type="http://schemas.openxmlformats.org/officeDocument/2006/relationships/hyperlink" Target="https://login.consultant.ru/link/?req=doc&amp;base=RZR&amp;n=522237&amp;dst=101756" TargetMode = "External"/><Relationship Id="rId846" Type="http://schemas.openxmlformats.org/officeDocument/2006/relationships/hyperlink" Target="https://login.consultant.ru/link/?req=doc&amp;base=RZR&amp;n=130520&amp;dst=100091" TargetMode = "External"/><Relationship Id="rId847" Type="http://schemas.openxmlformats.org/officeDocument/2006/relationships/hyperlink" Target="https://login.consultant.ru/link/?req=doc&amp;base=RZR&amp;n=182490&amp;dst=100010" TargetMode = "External"/><Relationship Id="rId848" Type="http://schemas.openxmlformats.org/officeDocument/2006/relationships/hyperlink" Target="https://login.consultant.ru/link/?req=doc&amp;base=RZR&amp;n=182490&amp;dst=100011" TargetMode = "External"/><Relationship Id="rId849" Type="http://schemas.openxmlformats.org/officeDocument/2006/relationships/hyperlink" Target="https://login.consultant.ru/link/?req=doc&amp;base=RZR&amp;n=509574&amp;dst=101030" TargetMode = "External"/><Relationship Id="rId850" Type="http://schemas.openxmlformats.org/officeDocument/2006/relationships/hyperlink" Target="https://login.consultant.ru/link/?req=doc&amp;base=RZR&amp;n=438146&amp;dst=100037" TargetMode = "External"/><Relationship Id="rId851" Type="http://schemas.openxmlformats.org/officeDocument/2006/relationships/hyperlink" Target="https://login.consultant.ru/link/?req=doc&amp;base=RZR&amp;n=522237&amp;dst=101757" TargetMode = "External"/><Relationship Id="rId852" Type="http://schemas.openxmlformats.org/officeDocument/2006/relationships/hyperlink" Target="https://login.consultant.ru/link/?req=doc&amp;base=RZR&amp;n=522237&amp;dst=101539" TargetMode = "External"/><Relationship Id="rId853" Type="http://schemas.openxmlformats.org/officeDocument/2006/relationships/hyperlink" Target="https://login.consultant.ru/link/?req=doc&amp;base=RZR&amp;n=495539&amp;dst=100010" TargetMode = "External"/><Relationship Id="rId854" Type="http://schemas.openxmlformats.org/officeDocument/2006/relationships/hyperlink" Target="https://login.consultant.ru/link/?req=doc&amp;base=RZR&amp;n=438146&amp;dst=100038" TargetMode = "External"/><Relationship Id="rId855" Type="http://schemas.openxmlformats.org/officeDocument/2006/relationships/hyperlink" Target="https://login.consultant.ru/link/?req=doc&amp;base=RZR&amp;n=347472&amp;dst=100020" TargetMode = "External"/><Relationship Id="rId856" Type="http://schemas.openxmlformats.org/officeDocument/2006/relationships/hyperlink" Target="https://login.consultant.ru/link/?req=doc&amp;base=RZR&amp;n=420968&amp;dst=100011" TargetMode = "External"/><Relationship Id="rId857" Type="http://schemas.openxmlformats.org/officeDocument/2006/relationships/hyperlink" Target="https://login.consultant.ru/link/?req=doc&amp;base=RZR&amp;n=477157&amp;dst=100026" TargetMode = "External"/><Relationship Id="rId858" Type="http://schemas.openxmlformats.org/officeDocument/2006/relationships/hyperlink" Target="https://login.consultant.ru/link/?req=doc&amp;base=RZR&amp;n=477069&amp;dst=100021" TargetMode = "External"/><Relationship Id="rId859" Type="http://schemas.openxmlformats.org/officeDocument/2006/relationships/hyperlink" Target="https://login.consultant.ru/link/?req=doc&amp;base=RZR&amp;n=477069&amp;dst=100022" TargetMode = "External"/><Relationship Id="rId860" Type="http://schemas.openxmlformats.org/officeDocument/2006/relationships/hyperlink" Target="https://login.consultant.ru/link/?req=doc&amp;base=RZR&amp;n=484485&amp;dst=100021" TargetMode = "External"/><Relationship Id="rId861" Type="http://schemas.openxmlformats.org/officeDocument/2006/relationships/hyperlink" Target="https://login.consultant.ru/link/?req=doc&amp;base=RZR&amp;n=477069&amp;dst=100024" TargetMode = "External"/><Relationship Id="rId862" Type="http://schemas.openxmlformats.org/officeDocument/2006/relationships/hyperlink" Target="https://login.consultant.ru/link/?req=doc&amp;base=RZR&amp;n=477069&amp;dst=100026" TargetMode = "External"/><Relationship Id="rId863" Type="http://schemas.openxmlformats.org/officeDocument/2006/relationships/hyperlink" Target="https://login.consultant.ru/link/?req=doc&amp;base=RZR&amp;n=477069&amp;dst=100027" TargetMode = "External"/><Relationship Id="rId864" Type="http://schemas.openxmlformats.org/officeDocument/2006/relationships/hyperlink" Target="https://login.consultant.ru/link/?req=doc&amp;base=RZR&amp;n=477069&amp;dst=100028" TargetMode = "External"/><Relationship Id="rId865" Type="http://schemas.openxmlformats.org/officeDocument/2006/relationships/hyperlink" Target="https://login.consultant.ru/link/?req=doc&amp;base=RZR&amp;n=347566&amp;dst=100024" TargetMode = "External"/><Relationship Id="rId866" Type="http://schemas.openxmlformats.org/officeDocument/2006/relationships/hyperlink" Target="https://login.consultant.ru/link/?req=doc&amp;base=RZR&amp;n=477157&amp;dst=100026" TargetMode = "External"/><Relationship Id="rId867" Type="http://schemas.openxmlformats.org/officeDocument/2006/relationships/hyperlink" Target="https://login.consultant.ru/link/?req=doc&amp;base=RZR&amp;n=411617&amp;dst=100022" TargetMode = "External"/><Relationship Id="rId868" Type="http://schemas.openxmlformats.org/officeDocument/2006/relationships/hyperlink" Target="https://login.consultant.ru/link/?req=doc&amp;base=RZR&amp;n=484289&amp;dst=100018" TargetMode = "External"/><Relationship Id="rId869" Type="http://schemas.openxmlformats.org/officeDocument/2006/relationships/hyperlink" Target="https://login.consultant.ru/link/?req=doc&amp;base=RZR&amp;n=522237&amp;dst=100061" TargetMode = "External"/><Relationship Id="rId870" Type="http://schemas.openxmlformats.org/officeDocument/2006/relationships/hyperlink" Target="https://login.consultant.ru/link/?req=doc&amp;base=RZR&amp;n=477157&amp;dst=100027" TargetMode = "External"/><Relationship Id="rId871" Type="http://schemas.openxmlformats.org/officeDocument/2006/relationships/hyperlink" Target="https://login.consultant.ru/link/?req=doc&amp;base=RZR&amp;n=158916&amp;dst=100031" TargetMode = "External"/><Relationship Id="rId872" Type="http://schemas.openxmlformats.org/officeDocument/2006/relationships/hyperlink" Target="https://login.consultant.ru/link/?req=doc&amp;base=RZR&amp;n=522261&amp;dst=100231" TargetMode = "External"/><Relationship Id="rId873" Type="http://schemas.openxmlformats.org/officeDocument/2006/relationships/hyperlink" Target="https://login.consultant.ru/link/?req=doc&amp;base=RZR&amp;n=522261&amp;dst=100232" TargetMode = "External"/><Relationship Id="rId874" Type="http://schemas.openxmlformats.org/officeDocument/2006/relationships/hyperlink" Target="https://login.consultant.ru/link/?req=doc&amp;base=RZR&amp;n=522261&amp;dst=100234" TargetMode = "External"/><Relationship Id="rId875" Type="http://schemas.openxmlformats.org/officeDocument/2006/relationships/hyperlink" Target="https://login.consultant.ru/link/?req=doc&amp;base=RZR&amp;n=522261&amp;dst=100235" TargetMode = "External"/><Relationship Id="rId876" Type="http://schemas.openxmlformats.org/officeDocument/2006/relationships/hyperlink" Target="https://login.consultant.ru/link/?req=doc&amp;base=RZR&amp;n=522261&amp;dst=100236" TargetMode = "External"/><Relationship Id="rId877" Type="http://schemas.openxmlformats.org/officeDocument/2006/relationships/hyperlink" Target="https://login.consultant.ru/link/?req=doc&amp;base=RZR&amp;n=347472&amp;dst=100022" TargetMode = "External"/><Relationship Id="rId878" Type="http://schemas.openxmlformats.org/officeDocument/2006/relationships/hyperlink" Target="https://login.consultant.ru/link/?req=doc&amp;base=RZR&amp;n=347570&amp;dst=100013" TargetMode = "External"/><Relationship Id="rId879" Type="http://schemas.openxmlformats.org/officeDocument/2006/relationships/hyperlink" Target="https://login.consultant.ru/link/?req=doc&amp;base=RZR&amp;n=522237&amp;dst=101774" TargetMode = "External"/><Relationship Id="rId880" Type="http://schemas.openxmlformats.org/officeDocument/2006/relationships/hyperlink" Target="https://login.consultant.ru/link/?req=doc&amp;base=RZR&amp;n=347568&amp;dst=100015" TargetMode = "External"/><Relationship Id="rId881" Type="http://schemas.openxmlformats.org/officeDocument/2006/relationships/hyperlink" Target="https://login.consultant.ru/link/?req=doc&amp;base=RZR&amp;n=422791&amp;dst=100022" TargetMode = "External"/><Relationship Id="rId882" Type="http://schemas.openxmlformats.org/officeDocument/2006/relationships/hyperlink" Target="https://login.consultant.ru/link/?req=doc&amp;base=RZR&amp;n=477069&amp;dst=100029" TargetMode = "External"/><Relationship Id="rId883" Type="http://schemas.openxmlformats.org/officeDocument/2006/relationships/hyperlink" Target="https://login.consultant.ru/link/?req=doc&amp;base=RZR&amp;n=512924&amp;dst=100013" TargetMode = "External"/><Relationship Id="rId884" Type="http://schemas.openxmlformats.org/officeDocument/2006/relationships/hyperlink" Target="https://login.consultant.ru/link/?req=doc&amp;base=RZR&amp;n=138223&amp;dst=100009" TargetMode = "External"/><Relationship Id="rId885" Type="http://schemas.openxmlformats.org/officeDocument/2006/relationships/hyperlink" Target="https://login.consultant.ru/link/?req=doc&amp;base=RZR&amp;n=422791&amp;dst=100023" TargetMode = "External"/><Relationship Id="rId886" Type="http://schemas.openxmlformats.org/officeDocument/2006/relationships/hyperlink" Target="https://login.consultant.ru/link/?req=doc&amp;base=RZR&amp;n=216719&amp;dst=100023" TargetMode = "External"/><Relationship Id="rId887" Type="http://schemas.openxmlformats.org/officeDocument/2006/relationships/hyperlink" Target="https://login.consultant.ru/link/?req=doc&amp;base=RZR&amp;n=378535&amp;dst=100072" TargetMode = "External"/><Relationship Id="rId888" Type="http://schemas.openxmlformats.org/officeDocument/2006/relationships/hyperlink" Target="https://login.consultant.ru/link/?req=doc&amp;base=RZR&amp;n=347575&amp;dst=100023" TargetMode = "External"/><Relationship Id="rId889" Type="http://schemas.openxmlformats.org/officeDocument/2006/relationships/hyperlink" Target="https://login.consultant.ru/link/?req=doc&amp;base=RZR&amp;n=522237&amp;dst=101775" TargetMode = "External"/><Relationship Id="rId890" Type="http://schemas.openxmlformats.org/officeDocument/2006/relationships/hyperlink" Target="https://login.consultant.ru/link/?req=doc&amp;base=RZR&amp;n=466628&amp;dst=100029" TargetMode = "External"/><Relationship Id="rId891" Type="http://schemas.openxmlformats.org/officeDocument/2006/relationships/hyperlink" Target="https://login.consultant.ru/link/?req=doc&amp;base=RZR&amp;n=477157&amp;dst=100029" TargetMode = "External"/><Relationship Id="rId892" Type="http://schemas.openxmlformats.org/officeDocument/2006/relationships/hyperlink" Target="https://login.consultant.ru/link/?req=doc&amp;base=RZR&amp;n=477069&amp;dst=100030" TargetMode = "External"/><Relationship Id="rId893" Type="http://schemas.openxmlformats.org/officeDocument/2006/relationships/hyperlink" Target="https://login.consultant.ru/link/?req=doc&amp;base=RZR&amp;n=347575&amp;dst=100024" TargetMode = "External"/><Relationship Id="rId894" Type="http://schemas.openxmlformats.org/officeDocument/2006/relationships/hyperlink" Target="https://login.consultant.ru/link/?req=doc&amp;base=RZR&amp;n=420968&amp;dst=100014" TargetMode = "External"/><Relationship Id="rId895" Type="http://schemas.openxmlformats.org/officeDocument/2006/relationships/hyperlink" Target="https://login.consultant.ru/link/?req=doc&amp;base=RZR&amp;n=477157&amp;dst=100030" TargetMode = "External"/><Relationship Id="rId896" Type="http://schemas.openxmlformats.org/officeDocument/2006/relationships/hyperlink" Target="https://login.consultant.ru/link/?req=doc&amp;base=RZR&amp;n=347575&amp;dst=100026" TargetMode = "External"/><Relationship Id="rId897" Type="http://schemas.openxmlformats.org/officeDocument/2006/relationships/hyperlink" Target="https://login.consultant.ru/link/?req=doc&amp;base=RZR&amp;n=420968&amp;dst=100016" TargetMode = "External"/><Relationship Id="rId898" Type="http://schemas.openxmlformats.org/officeDocument/2006/relationships/hyperlink" Target="https://login.consultant.ru/link/?req=doc&amp;base=RZR&amp;n=347575&amp;dst=100027" TargetMode = "External"/><Relationship Id="rId899" Type="http://schemas.openxmlformats.org/officeDocument/2006/relationships/hyperlink" Target="https://login.consultant.ru/link/?req=doc&amp;base=RZR&amp;n=420968&amp;dst=100016" TargetMode = "External"/><Relationship Id="rId900" Type="http://schemas.openxmlformats.org/officeDocument/2006/relationships/hyperlink" Target="https://login.consultant.ru/link/?req=doc&amp;base=RZR&amp;n=477157&amp;dst=100031" TargetMode = "External"/><Relationship Id="rId901" Type="http://schemas.openxmlformats.org/officeDocument/2006/relationships/hyperlink" Target="https://login.consultant.ru/link/?req=doc&amp;base=RZR&amp;n=347575&amp;dst=100028" TargetMode = "External"/><Relationship Id="rId902" Type="http://schemas.openxmlformats.org/officeDocument/2006/relationships/hyperlink" Target="https://login.consultant.ru/link/?req=doc&amp;base=RZR&amp;n=420968&amp;dst=100017" TargetMode = "External"/><Relationship Id="rId903" Type="http://schemas.openxmlformats.org/officeDocument/2006/relationships/hyperlink" Target="https://login.consultant.ru/link/?req=doc&amp;base=RZR&amp;n=477157&amp;dst=100031" TargetMode = "External"/><Relationship Id="rId904" Type="http://schemas.openxmlformats.org/officeDocument/2006/relationships/hyperlink" Target="https://login.consultant.ru/link/?req=doc&amp;base=RZR&amp;n=420968&amp;dst=100018" TargetMode = "External"/><Relationship Id="rId905" Type="http://schemas.openxmlformats.org/officeDocument/2006/relationships/hyperlink" Target="https://login.consultant.ru/link/?req=doc&amp;base=RZR&amp;n=205587&amp;dst=100044" TargetMode = "External"/><Relationship Id="rId906" Type="http://schemas.openxmlformats.org/officeDocument/2006/relationships/hyperlink" Target="https://login.consultant.ru/link/?req=doc&amp;base=RZR&amp;n=522261&amp;dst=100237" TargetMode = "External"/><Relationship Id="rId907" Type="http://schemas.openxmlformats.org/officeDocument/2006/relationships/hyperlink" Target="https://login.consultant.ru/link/?req=doc&amp;base=RZR&amp;n=158916&amp;dst=100035" TargetMode = "External"/><Relationship Id="rId908" Type="http://schemas.openxmlformats.org/officeDocument/2006/relationships/hyperlink" Target="https://login.consultant.ru/link/?req=doc&amp;base=RZR&amp;n=130520&amp;dst=100096" TargetMode = "External"/><Relationship Id="rId909" Type="http://schemas.openxmlformats.org/officeDocument/2006/relationships/hyperlink" Target="https://login.consultant.ru/link/?req=doc&amp;base=RZR&amp;n=522261&amp;dst=100239" TargetMode = "External"/><Relationship Id="rId910" Type="http://schemas.openxmlformats.org/officeDocument/2006/relationships/hyperlink" Target="https://login.consultant.ru/link/?req=doc&amp;base=RZR&amp;n=382926&amp;dst=100006" TargetMode = "External"/><Relationship Id="rId911" Type="http://schemas.openxmlformats.org/officeDocument/2006/relationships/hyperlink" Target="https://login.consultant.ru/link/?req=doc&amp;base=RZR&amp;n=382926&amp;dst=100008" TargetMode = "External"/><Relationship Id="rId912" Type="http://schemas.openxmlformats.org/officeDocument/2006/relationships/hyperlink" Target="https://login.consultant.ru/link/?req=doc&amp;base=RZR&amp;n=382926&amp;dst=100009" TargetMode = "External"/><Relationship Id="rId913" Type="http://schemas.openxmlformats.org/officeDocument/2006/relationships/hyperlink" Target="https://login.consultant.ru/link/?req=doc&amp;base=RZR&amp;n=382926&amp;dst=100010" TargetMode = "External"/><Relationship Id="rId914" Type="http://schemas.openxmlformats.org/officeDocument/2006/relationships/hyperlink" Target="https://login.consultant.ru/link/?req=doc&amp;base=RZR&amp;n=382926&amp;dst=100011" TargetMode = "External"/><Relationship Id="rId915" Type="http://schemas.openxmlformats.org/officeDocument/2006/relationships/hyperlink" Target="https://login.consultant.ru/link/?req=doc&amp;base=RZR&amp;n=382926&amp;dst=100012" TargetMode = "External"/><Relationship Id="rId916" Type="http://schemas.openxmlformats.org/officeDocument/2006/relationships/hyperlink" Target="https://login.consultant.ru/link/?req=doc&amp;base=RZR&amp;n=442630&amp;dst=100027" TargetMode = "External"/><Relationship Id="rId917" Type="http://schemas.openxmlformats.org/officeDocument/2006/relationships/hyperlink" Target="https://login.consultant.ru/link/?req=doc&amp;base=RZR&amp;n=378535&amp;dst=100076" TargetMode = "External"/><Relationship Id="rId918" Type="http://schemas.openxmlformats.org/officeDocument/2006/relationships/hyperlink" Target="https://login.consultant.ru/link/?req=doc&amp;base=RZR&amp;n=382926&amp;dst=100013" TargetMode = "External"/><Relationship Id="rId919" Type="http://schemas.openxmlformats.org/officeDocument/2006/relationships/hyperlink" Target="https://login.consultant.ru/link/?req=doc&amp;base=RZR&amp;n=442630&amp;dst=100027" TargetMode = "External"/><Relationship Id="rId920" Type="http://schemas.openxmlformats.org/officeDocument/2006/relationships/hyperlink" Target="https://login.consultant.ru/link/?req=doc&amp;base=RZR&amp;n=378535&amp;dst=100077" TargetMode = "External"/><Relationship Id="rId921" Type="http://schemas.openxmlformats.org/officeDocument/2006/relationships/hyperlink" Target="https://login.consultant.ru/link/?req=doc&amp;base=RZR&amp;n=442630&amp;dst=100027" TargetMode = "External"/><Relationship Id="rId922" Type="http://schemas.openxmlformats.org/officeDocument/2006/relationships/hyperlink" Target="https://login.consultant.ru/link/?req=doc&amp;base=RZR&amp;n=296305&amp;dst=100010" TargetMode = "External"/><Relationship Id="rId923" Type="http://schemas.openxmlformats.org/officeDocument/2006/relationships/hyperlink" Target="https://login.consultant.ru/link/?req=doc&amp;base=RZR&amp;n=296305&amp;dst=100012" TargetMode = "External"/><Relationship Id="rId924" Type="http://schemas.openxmlformats.org/officeDocument/2006/relationships/hyperlink" Target="https://login.consultant.ru/link/?req=doc&amp;base=RZR&amp;n=442883&amp;dst=100021" TargetMode = "External"/><Relationship Id="rId925" Type="http://schemas.openxmlformats.org/officeDocument/2006/relationships/hyperlink" Target="https://login.consultant.ru/link/?req=doc&amp;base=RZR&amp;n=378535&amp;dst=100078" TargetMode = "External"/><Relationship Id="rId926" Type="http://schemas.openxmlformats.org/officeDocument/2006/relationships/hyperlink" Target="https://login.consultant.ru/link/?req=doc&amp;base=RZR&amp;n=296305&amp;dst=100013" TargetMode = "External"/><Relationship Id="rId927" Type="http://schemas.openxmlformats.org/officeDocument/2006/relationships/hyperlink" Target="https://login.consultant.ru/link/?req=doc&amp;base=RZR&amp;n=477156&amp;dst=100035" TargetMode = "External"/><Relationship Id="rId928" Type="http://schemas.openxmlformats.org/officeDocument/2006/relationships/hyperlink" Target="https://login.consultant.ru/link/?req=doc&amp;base=RZR&amp;n=477069&amp;dst=100032" TargetMode = "External"/><Relationship Id="rId929" Type="http://schemas.openxmlformats.org/officeDocument/2006/relationships/hyperlink" Target="https://login.consultant.ru/link/?req=doc&amp;base=RZR&amp;n=405734&amp;dst=100036" TargetMode = "External"/><Relationship Id="rId930" Type="http://schemas.openxmlformats.org/officeDocument/2006/relationships/hyperlink" Target="https://login.consultant.ru/link/?req=doc&amp;base=RZR&amp;n=405734&amp;dst=100038" TargetMode = "External"/><Relationship Id="rId931" Type="http://schemas.openxmlformats.org/officeDocument/2006/relationships/hyperlink" Target="https://login.consultant.ru/link/?req=doc&amp;base=RZR&amp;n=347569&amp;dst=100030" TargetMode = "External"/><Relationship Id="rId932" Type="http://schemas.openxmlformats.org/officeDocument/2006/relationships/hyperlink" Target="https://login.consultant.ru/link/?req=doc&amp;base=RZR&amp;n=477158&amp;dst=100072" TargetMode = "External"/><Relationship Id="rId933" Type="http://schemas.openxmlformats.org/officeDocument/2006/relationships/hyperlink" Target="https://login.consultant.ru/link/?req=doc&amp;base=RZR&amp;n=205587&amp;dst=100020" TargetMode = "External"/><Relationship Id="rId934" Type="http://schemas.openxmlformats.org/officeDocument/2006/relationships/hyperlink" Target="https://login.consultant.ru/link/?req=doc&amp;base=RZR&amp;n=205587&amp;dst=100022" TargetMode = "External"/><Relationship Id="rId935" Type="http://schemas.openxmlformats.org/officeDocument/2006/relationships/hyperlink" Target="https://login.consultant.ru/link/?req=doc&amp;base=RZR&amp;n=489549&amp;dst=100014" TargetMode = "External"/><Relationship Id="rId936" Type="http://schemas.openxmlformats.org/officeDocument/2006/relationships/hyperlink" Target="https://login.consultant.ru/link/?req=doc&amp;base=RZR&amp;n=495525&amp;dst=100017" TargetMode = "External"/><Relationship Id="rId937" Type="http://schemas.openxmlformats.org/officeDocument/2006/relationships/hyperlink" Target="https://login.consultant.ru/link/?req=doc&amp;base=RZR&amp;n=347575&amp;dst=100031" TargetMode = "External"/><Relationship Id="rId938" Type="http://schemas.openxmlformats.org/officeDocument/2006/relationships/hyperlink" Target="https://login.consultant.ru/link/?req=doc&amp;base=RZR&amp;n=405734&amp;dst=100039" TargetMode = "External"/><Relationship Id="rId939" Type="http://schemas.openxmlformats.org/officeDocument/2006/relationships/hyperlink" Target="https://login.consultant.ru/link/?req=doc&amp;base=RZR&amp;n=490517&amp;dst=100009" TargetMode = "External"/><Relationship Id="rId940" Type="http://schemas.openxmlformats.org/officeDocument/2006/relationships/hyperlink" Target="https://login.consultant.ru/link/?req=doc&amp;base=RZR&amp;n=405734&amp;dst=100040" TargetMode = "External"/><Relationship Id="rId941" Type="http://schemas.openxmlformats.org/officeDocument/2006/relationships/hyperlink" Target="https://login.consultant.ru/link/?req=doc&amp;base=RZR&amp;n=405734&amp;dst=100042" TargetMode = "External"/><Relationship Id="rId942" Type="http://schemas.openxmlformats.org/officeDocument/2006/relationships/hyperlink" Target="https://login.consultant.ru/link/?req=doc&amp;base=RZR&amp;n=522237&amp;dst=101780" TargetMode = "External"/><Relationship Id="rId943" Type="http://schemas.openxmlformats.org/officeDocument/2006/relationships/hyperlink" Target="https://login.consultant.ru/link/?req=doc&amp;base=RZR&amp;n=477069&amp;dst=100034" TargetMode = "External"/><Relationship Id="rId944" Type="http://schemas.openxmlformats.org/officeDocument/2006/relationships/hyperlink" Target="https://login.consultant.ru/link/?req=doc&amp;base=RZR&amp;n=347575&amp;dst=100032" TargetMode = "External"/><Relationship Id="rId945" Type="http://schemas.openxmlformats.org/officeDocument/2006/relationships/hyperlink" Target="https://login.consultant.ru/link/?req=doc&amp;base=RZR&amp;n=477157&amp;dst=100037" TargetMode = "External"/><Relationship Id="rId946" Type="http://schemas.openxmlformats.org/officeDocument/2006/relationships/hyperlink" Target="https://login.consultant.ru/link/?req=doc&amp;base=RZR&amp;n=405734&amp;dst=100044" TargetMode = "External"/><Relationship Id="rId947" Type="http://schemas.openxmlformats.org/officeDocument/2006/relationships/hyperlink" Target="https://login.consultant.ru/link/?req=doc&amp;base=RZR&amp;n=522110&amp;dst=100020" TargetMode = "External"/><Relationship Id="rId948" Type="http://schemas.openxmlformats.org/officeDocument/2006/relationships/hyperlink" Target="https://login.consultant.ru/link/?req=doc&amp;base=RZR&amp;n=392904&amp;dst=100009" TargetMode = "External"/><Relationship Id="rId949" Type="http://schemas.openxmlformats.org/officeDocument/2006/relationships/hyperlink" Target="https://login.consultant.ru/link/?req=doc&amp;base=RZR&amp;n=405734&amp;dst=100045" TargetMode = "External"/><Relationship Id="rId950" Type="http://schemas.openxmlformats.org/officeDocument/2006/relationships/hyperlink" Target="https://login.consultant.ru/link/?req=doc&amp;base=RZR&amp;n=495181" TargetMode = "External"/><Relationship Id="rId951" Type="http://schemas.openxmlformats.org/officeDocument/2006/relationships/hyperlink" Target="https://login.consultant.ru/link/?req=doc&amp;base=RZR&amp;n=484485&amp;dst=100022" TargetMode = "External"/><Relationship Id="rId952" Type="http://schemas.openxmlformats.org/officeDocument/2006/relationships/hyperlink" Target="https://login.consultant.ru/link/?req=doc&amp;base=RZR&amp;n=523894" TargetMode = "External"/><Relationship Id="rId953" Type="http://schemas.openxmlformats.org/officeDocument/2006/relationships/hyperlink" Target="https://login.consultant.ru/link/?req=doc&amp;base=RZR&amp;n=392904&amp;dst=100014" TargetMode = "External"/><Relationship Id="rId954" Type="http://schemas.openxmlformats.org/officeDocument/2006/relationships/hyperlink" Target="https://login.consultant.ru/link/?req=doc&amp;base=RZR&amp;n=216721&amp;dst=100023" TargetMode = "External"/><Relationship Id="rId955" Type="http://schemas.openxmlformats.org/officeDocument/2006/relationships/hyperlink" Target="https://login.consultant.ru/link/?req=doc&amp;base=RZR&amp;n=420971&amp;dst=100035" TargetMode = "External"/><Relationship Id="rId956" Type="http://schemas.openxmlformats.org/officeDocument/2006/relationships/hyperlink" Target="https://login.consultant.ru/link/?req=doc&amp;base=RZR&amp;n=522110&amp;dst=100021" TargetMode = "External"/><Relationship Id="rId957" Type="http://schemas.openxmlformats.org/officeDocument/2006/relationships/hyperlink" Target="https://login.consultant.ru/link/?req=doc&amp;base=RZR&amp;n=216721&amp;dst=100025" TargetMode = "External"/><Relationship Id="rId958" Type="http://schemas.openxmlformats.org/officeDocument/2006/relationships/hyperlink" Target="https://login.consultant.ru/link/?req=doc&amp;base=RZR&amp;n=477157&amp;dst=100038" TargetMode = "External"/><Relationship Id="rId959" Type="http://schemas.openxmlformats.org/officeDocument/2006/relationships/hyperlink" Target="https://login.consultant.ru/link/?req=doc&amp;base=RZR&amp;n=378535&amp;dst=100084" TargetMode = "External"/><Relationship Id="rId960" Type="http://schemas.openxmlformats.org/officeDocument/2006/relationships/hyperlink" Target="https://login.consultant.ru/link/?req=doc&amp;base=RZR&amp;n=522110&amp;dst=100022" TargetMode = "External"/><Relationship Id="rId961" Type="http://schemas.openxmlformats.org/officeDocument/2006/relationships/hyperlink" Target="https://login.consultant.ru/link/?req=doc&amp;base=RZR&amp;n=130520&amp;dst=100120" TargetMode = "External"/><Relationship Id="rId962" Type="http://schemas.openxmlformats.org/officeDocument/2006/relationships/hyperlink" Target="https://login.consultant.ru/link/?req=doc&amp;base=RZR&amp;n=522237&amp;dst=101781" TargetMode = "External"/><Relationship Id="rId963" Type="http://schemas.openxmlformats.org/officeDocument/2006/relationships/hyperlink" Target="https://login.consultant.ru/link/?req=doc&amp;base=RZR&amp;n=347568&amp;dst=100016" TargetMode = "External"/><Relationship Id="rId964" Type="http://schemas.openxmlformats.org/officeDocument/2006/relationships/hyperlink" Target="https://login.consultant.ru/link/?req=doc&amp;base=RZR&amp;n=378535&amp;dst=100087" TargetMode = "External"/><Relationship Id="rId965" Type="http://schemas.openxmlformats.org/officeDocument/2006/relationships/hyperlink" Target="https://login.consultant.ru/link/?req=doc&amp;base=RZR&amp;n=477158&amp;dst=100074" TargetMode = "External"/><Relationship Id="rId966" Type="http://schemas.openxmlformats.org/officeDocument/2006/relationships/hyperlink" Target="https://login.consultant.ru/link/?req=doc&amp;base=RZR&amp;n=347566&amp;dst=100027" TargetMode = "External"/><Relationship Id="rId967" Type="http://schemas.openxmlformats.org/officeDocument/2006/relationships/hyperlink" Target="https://login.consultant.ru/link/?req=doc&amp;base=RZR&amp;n=347566&amp;dst=100029" TargetMode = "External"/><Relationship Id="rId968" Type="http://schemas.openxmlformats.org/officeDocument/2006/relationships/hyperlink" Target="https://login.consultant.ru/link/?req=doc&amp;base=RZR&amp;n=130520&amp;dst=100123" TargetMode = "External"/><Relationship Id="rId969" Type="http://schemas.openxmlformats.org/officeDocument/2006/relationships/hyperlink" Target="https://login.consultant.ru/link/?req=doc&amp;base=RZR&amp;n=477157&amp;dst=100040" TargetMode = "External"/><Relationship Id="rId970" Type="http://schemas.openxmlformats.org/officeDocument/2006/relationships/hyperlink" Target="https://login.consultant.ru/link/?req=doc&amp;base=RZR&amp;n=378535&amp;dst=100088" TargetMode = "External"/><Relationship Id="rId971" Type="http://schemas.openxmlformats.org/officeDocument/2006/relationships/hyperlink" Target="https://login.consultant.ru/link/?req=doc&amp;base=RZR&amp;n=477069&amp;dst=100036" TargetMode = "External"/><Relationship Id="rId972" Type="http://schemas.openxmlformats.org/officeDocument/2006/relationships/hyperlink" Target="https://login.consultant.ru/link/?req=doc&amp;base=RZR&amp;n=205587&amp;dst=100023" TargetMode = "External"/><Relationship Id="rId973" Type="http://schemas.openxmlformats.org/officeDocument/2006/relationships/hyperlink" Target="https://login.consultant.ru/link/?req=doc&amp;base=RZR&amp;n=205587&amp;dst=100025" TargetMode = "External"/><Relationship Id="rId974" Type="http://schemas.openxmlformats.org/officeDocument/2006/relationships/hyperlink" Target="https://login.consultant.ru/link/?req=doc&amp;base=RZR&amp;n=495156&amp;dst=100605" TargetMode = "External"/><Relationship Id="rId975" Type="http://schemas.openxmlformats.org/officeDocument/2006/relationships/hyperlink" Target="https://login.consultant.ru/link/?req=doc&amp;base=RZR&amp;n=405734&amp;dst=100046" TargetMode = "External"/><Relationship Id="rId976" Type="http://schemas.openxmlformats.org/officeDocument/2006/relationships/hyperlink" Target="https://login.consultant.ru/link/?req=doc&amp;base=RZR&amp;n=484485&amp;dst=100024" TargetMode = "External"/><Relationship Id="rId977" Type="http://schemas.openxmlformats.org/officeDocument/2006/relationships/hyperlink" Target="https://login.consultant.ru/link/?req=doc&amp;base=RZR&amp;n=495156&amp;dst=100603" TargetMode = "External"/><Relationship Id="rId978" Type="http://schemas.openxmlformats.org/officeDocument/2006/relationships/hyperlink" Target="https://login.consultant.ru/link/?req=doc&amp;base=RZR&amp;n=492357&amp;dst=100010" TargetMode = "External"/><Relationship Id="rId979" Type="http://schemas.openxmlformats.org/officeDocument/2006/relationships/hyperlink" Target="https://login.consultant.ru/link/?req=doc&amp;base=RZR&amp;n=492357&amp;dst=100011" TargetMode = "External"/><Relationship Id="rId980" Type="http://schemas.openxmlformats.org/officeDocument/2006/relationships/hyperlink" Target="https://login.consultant.ru/link/?req=doc&amp;base=RZR&amp;n=492357&amp;dst=100012" TargetMode = "External"/><Relationship Id="rId981" Type="http://schemas.openxmlformats.org/officeDocument/2006/relationships/hyperlink" Target="https://login.consultant.ru/link/?req=doc&amp;base=RZR&amp;n=442630&amp;dst=100028" TargetMode = "External"/><Relationship Id="rId982" Type="http://schemas.openxmlformats.org/officeDocument/2006/relationships/hyperlink" Target="https://login.consultant.ru/link/?req=doc&amp;base=RZR&amp;n=495156&amp;dst=100603" TargetMode = "External"/><Relationship Id="rId983" Type="http://schemas.openxmlformats.org/officeDocument/2006/relationships/hyperlink" Target="https://login.consultant.ru/link/?req=doc&amp;base=RZR&amp;n=372860" TargetMode = "External"/><Relationship Id="rId984" Type="http://schemas.openxmlformats.org/officeDocument/2006/relationships/hyperlink" Target="https://login.consultant.ru/link/?req=doc&amp;base=RZR&amp;n=523269&amp;dst=28" TargetMode = "External"/><Relationship Id="rId985" Type="http://schemas.openxmlformats.org/officeDocument/2006/relationships/hyperlink" Target="https://login.consultant.ru/link/?req=doc&amp;base=RZR&amp;n=523269&amp;dst=58" TargetMode = "External"/><Relationship Id="rId986" Type="http://schemas.openxmlformats.org/officeDocument/2006/relationships/hyperlink" Target="https://login.consultant.ru/link/?req=doc&amp;base=RZR&amp;n=523269&amp;dst=100513" TargetMode = "External"/><Relationship Id="rId987" Type="http://schemas.openxmlformats.org/officeDocument/2006/relationships/hyperlink" Target="https://login.consultant.ru/link/?req=doc&amp;base=RZR&amp;n=523269&amp;dst=114" TargetMode = "External"/><Relationship Id="rId988" Type="http://schemas.openxmlformats.org/officeDocument/2006/relationships/hyperlink" Target="https://login.consultant.ru/link/?req=doc&amp;base=RZR&amp;n=523220&amp;dst=271" TargetMode = "External"/><Relationship Id="rId989" Type="http://schemas.openxmlformats.org/officeDocument/2006/relationships/hyperlink" Target="https://login.consultant.ru/link/?req=doc&amp;base=RZR&amp;n=523220&amp;dst=271" TargetMode = "External"/><Relationship Id="rId990" Type="http://schemas.openxmlformats.org/officeDocument/2006/relationships/hyperlink" Target="https://login.consultant.ru/link/?req=doc&amp;base=RZR&amp;n=477069&amp;dst=100042" TargetMode = "External"/><Relationship Id="rId991" Type="http://schemas.openxmlformats.org/officeDocument/2006/relationships/hyperlink" Target="https://login.consultant.ru/link/?req=doc&amp;base=RZR&amp;n=511225&amp;dst=19" TargetMode = "External"/><Relationship Id="rId992" Type="http://schemas.openxmlformats.org/officeDocument/2006/relationships/hyperlink" Target="https://login.consultant.ru/link/?req=doc&amp;base=RZR&amp;n=466514&amp;dst=5" TargetMode = "External"/><Relationship Id="rId993" Type="http://schemas.openxmlformats.org/officeDocument/2006/relationships/hyperlink" Target="https://login.consultant.ru/link/?req=doc&amp;base=RZR&amp;n=507299&amp;dst=105904" TargetMode = "External"/><Relationship Id="rId994" Type="http://schemas.openxmlformats.org/officeDocument/2006/relationships/hyperlink" Target="https://login.consultant.ru/link/?req=doc&amp;base=RZR&amp;n=466512&amp;dst=100008" TargetMode = "External"/><Relationship Id="rId995" Type="http://schemas.openxmlformats.org/officeDocument/2006/relationships/hyperlink" Target="https://login.consultant.ru/link/?req=doc&amp;base=RZR&amp;n=181977&amp;dst=100005" TargetMode = "External"/><Relationship Id="rId996" Type="http://schemas.openxmlformats.org/officeDocument/2006/relationships/hyperlink" Target="https://login.consultant.ru/link/?req=doc&amp;base=RZR&amp;n=181977&amp;dst=4" TargetMode = "External"/><Relationship Id="rId997" Type="http://schemas.openxmlformats.org/officeDocument/2006/relationships/hyperlink" Target="https://login.consultant.ru/link/?req=doc&amp;base=RZR&amp;n=467710" TargetMode = "External"/><Relationship Id="rId998" Type="http://schemas.openxmlformats.org/officeDocument/2006/relationships/hyperlink" Target="https://login.consultant.ru/link/?req=doc&amp;base=RZR&amp;n=492357&amp;dst=100013" TargetMode = "External"/><Relationship Id="rId999" Type="http://schemas.openxmlformats.org/officeDocument/2006/relationships/hyperlink" Target="https://login.consultant.ru/link/?req=doc&amp;base=RZR&amp;n=495156&amp;dst=100603" TargetMode = "External"/><Relationship Id="rId1000" Type="http://schemas.openxmlformats.org/officeDocument/2006/relationships/hyperlink" Target="https://login.consultant.ru/link/?req=doc&amp;base=RZR&amp;n=495156&amp;dst=100603" TargetMode = "External"/><Relationship Id="rId1001" Type="http://schemas.openxmlformats.org/officeDocument/2006/relationships/hyperlink" Target="https://login.consultant.ru/link/?req=doc&amp;base=RZR&amp;n=477069&amp;dst=100043" TargetMode = "External"/><Relationship Id="rId1002" Type="http://schemas.openxmlformats.org/officeDocument/2006/relationships/hyperlink" Target="https://login.consultant.ru/link/?req=doc&amp;base=RZR&amp;n=495156&amp;dst=100603" TargetMode = "External"/><Relationship Id="rId1003" Type="http://schemas.openxmlformats.org/officeDocument/2006/relationships/hyperlink" Target="https://login.consultant.ru/link/?req=doc&amp;base=RZR&amp;n=492357&amp;dst=100014" TargetMode = "External"/><Relationship Id="rId1004" Type="http://schemas.openxmlformats.org/officeDocument/2006/relationships/hyperlink" Target="https://login.consultant.ru/link/?req=doc&amp;base=RZR&amp;n=492357&amp;dst=100015" TargetMode = "External"/><Relationship Id="rId1005" Type="http://schemas.openxmlformats.org/officeDocument/2006/relationships/hyperlink" Target="https://login.consultant.ru/link/?req=doc&amp;base=RZR&amp;n=477069&amp;dst=100044" TargetMode = "External"/><Relationship Id="rId1006" Type="http://schemas.openxmlformats.org/officeDocument/2006/relationships/hyperlink" Target="https://login.consultant.ru/link/?req=doc&amp;base=RZR&amp;n=477069&amp;dst=100046" TargetMode = "External"/><Relationship Id="rId1007" Type="http://schemas.openxmlformats.org/officeDocument/2006/relationships/hyperlink" Target="https://login.consultant.ru/link/?req=doc&amp;base=RZR&amp;n=477069&amp;dst=100047" TargetMode = "External"/><Relationship Id="rId1008" Type="http://schemas.openxmlformats.org/officeDocument/2006/relationships/hyperlink" Target="https://login.consultant.ru/link/?req=doc&amp;base=RZR&amp;n=477069&amp;dst=100048" TargetMode = "External"/><Relationship Id="rId1009" Type="http://schemas.openxmlformats.org/officeDocument/2006/relationships/hyperlink" Target="https://login.consultant.ru/link/?req=doc&amp;base=RZR&amp;n=477069&amp;dst=100049" TargetMode = "External"/><Relationship Id="rId1010" Type="http://schemas.openxmlformats.org/officeDocument/2006/relationships/hyperlink" Target="https://login.consultant.ru/link/?req=doc&amp;base=RZR&amp;n=477069&amp;dst=100050" TargetMode = "External"/><Relationship Id="rId1011" Type="http://schemas.openxmlformats.org/officeDocument/2006/relationships/hyperlink" Target="https://login.consultant.ru/link/?req=doc&amp;base=RZR&amp;n=477069&amp;dst=100051" TargetMode = "External"/><Relationship Id="rId1012" Type="http://schemas.openxmlformats.org/officeDocument/2006/relationships/hyperlink" Target="https://login.consultant.ru/link/?req=doc&amp;base=RZR&amp;n=477069&amp;dst=100052" TargetMode = "External"/><Relationship Id="rId1013" Type="http://schemas.openxmlformats.org/officeDocument/2006/relationships/hyperlink" Target="https://login.consultant.ru/link/?req=doc&amp;base=RZR&amp;n=477069&amp;dst=100053" TargetMode = "External"/><Relationship Id="rId1014" Type="http://schemas.openxmlformats.org/officeDocument/2006/relationships/hyperlink" Target="https://login.consultant.ru/link/?req=doc&amp;base=RZR&amp;n=477158&amp;dst=100075" TargetMode = "External"/><Relationship Id="rId1015" Type="http://schemas.openxmlformats.org/officeDocument/2006/relationships/hyperlink" Target="https://login.consultant.ru/link/?req=doc&amp;base=RZR&amp;n=405734&amp;dst=100054" TargetMode = "External"/><Relationship Id="rId1016" Type="http://schemas.openxmlformats.org/officeDocument/2006/relationships/hyperlink" Target="https://login.consultant.ru/link/?req=doc&amp;base=RZR&amp;n=523191&amp;dst=1477" TargetMode = "External"/><Relationship Id="rId1017" Type="http://schemas.openxmlformats.org/officeDocument/2006/relationships/hyperlink" Target="https://login.consultant.ru/link/?req=doc&amp;base=RZR&amp;n=522162&amp;dst=100037" TargetMode = "External"/><Relationship Id="rId1018" Type="http://schemas.openxmlformats.org/officeDocument/2006/relationships/hyperlink" Target="https://login.consultant.ru/link/?req=doc&amp;base=RZR&amp;n=517494&amp;dst=211" TargetMode = "External"/><Relationship Id="rId1019" Type="http://schemas.openxmlformats.org/officeDocument/2006/relationships/hyperlink" Target="https://login.consultant.ru/link/?req=doc&amp;base=RZR&amp;n=522162&amp;dst=100038" TargetMode = "External"/><Relationship Id="rId1020" Type="http://schemas.openxmlformats.org/officeDocument/2006/relationships/hyperlink" Target="https://login.consultant.ru/link/?req=doc&amp;base=RZR&amp;n=517494&amp;dst=612" TargetMode = "External"/><Relationship Id="rId1021" Type="http://schemas.openxmlformats.org/officeDocument/2006/relationships/hyperlink" Target="https://login.consultant.ru/link/?req=doc&amp;base=RZR&amp;n=522261&amp;dst=100245" TargetMode = "External"/><Relationship Id="rId1022" Type="http://schemas.openxmlformats.org/officeDocument/2006/relationships/hyperlink" Target="https://login.consultant.ru/link/?req=doc&amp;base=RZR&amp;n=522261&amp;dst=100253" TargetMode = "External"/><Relationship Id="rId1023" Type="http://schemas.openxmlformats.org/officeDocument/2006/relationships/hyperlink" Target="https://login.consultant.ru/link/?req=doc&amp;base=RZR&amp;n=492357&amp;dst=100017" TargetMode = "External"/><Relationship Id="rId1024" Type="http://schemas.openxmlformats.org/officeDocument/2006/relationships/hyperlink" Target="https://login.consultant.ru/link/?req=doc&amp;base=RZR&amp;n=130520&amp;dst=100136" TargetMode = "External"/><Relationship Id="rId1025" Type="http://schemas.openxmlformats.org/officeDocument/2006/relationships/hyperlink" Target="https://login.consultant.ru/link/?req=doc&amp;base=RZR&amp;n=347575&amp;dst=100044" TargetMode = "External"/><Relationship Id="rId1026" Type="http://schemas.openxmlformats.org/officeDocument/2006/relationships/hyperlink" Target="https://login.consultant.ru/link/?req=doc&amp;base=RZR&amp;n=442630&amp;dst=100029" TargetMode = "External"/><Relationship Id="rId1027" Type="http://schemas.openxmlformats.org/officeDocument/2006/relationships/hyperlink" Target="https://login.consultant.ru/link/?req=doc&amp;base=RZR&amp;n=130520&amp;dst=100137" TargetMode = "External"/><Relationship Id="rId1028" Type="http://schemas.openxmlformats.org/officeDocument/2006/relationships/hyperlink" Target="https://login.consultant.ru/link/?req=doc&amp;base=RZR&amp;n=509574&amp;dst=100052" TargetMode = "External"/><Relationship Id="rId1029" Type="http://schemas.openxmlformats.org/officeDocument/2006/relationships/hyperlink" Target="https://login.consultant.ru/link/?req=doc&amp;base=RZR&amp;n=509574&amp;dst=101032" TargetMode = "External"/><Relationship Id="rId1030" Type="http://schemas.openxmlformats.org/officeDocument/2006/relationships/hyperlink" Target="https://login.consultant.ru/link/?req=doc&amp;base=RZR&amp;n=347472&amp;dst=100026" TargetMode = "External"/><Relationship Id="rId1031" Type="http://schemas.openxmlformats.org/officeDocument/2006/relationships/hyperlink" Target="https://login.consultant.ru/link/?req=doc&amp;base=RZR&amp;n=378535&amp;dst=100113" TargetMode = "External"/><Relationship Id="rId1032" Type="http://schemas.openxmlformats.org/officeDocument/2006/relationships/hyperlink" Target="https://login.consultant.ru/link/?req=doc&amp;base=RZR&amp;n=420971&amp;dst=100037" TargetMode = "External"/><Relationship Id="rId1033" Type="http://schemas.openxmlformats.org/officeDocument/2006/relationships/hyperlink" Target="https://login.consultant.ru/link/?req=doc&amp;base=RZR&amp;n=347472&amp;dst=100027" TargetMode = "External"/><Relationship Id="rId1034" Type="http://schemas.openxmlformats.org/officeDocument/2006/relationships/hyperlink" Target="https://login.consultant.ru/link/?req=doc&amp;base=RZR&amp;n=378535&amp;dst=100114" TargetMode = "External"/><Relationship Id="rId1035" Type="http://schemas.openxmlformats.org/officeDocument/2006/relationships/hyperlink" Target="https://login.consultant.ru/link/?req=doc&amp;base=RZR&amp;n=509574&amp;dst=100052" TargetMode = "External"/><Relationship Id="rId1036" Type="http://schemas.openxmlformats.org/officeDocument/2006/relationships/hyperlink" Target="https://login.consultant.ru/link/?req=doc&amp;base=RZR&amp;n=509574&amp;dst=101034" TargetMode = "External"/><Relationship Id="rId1037" Type="http://schemas.openxmlformats.org/officeDocument/2006/relationships/hyperlink" Target="https://login.consultant.ru/link/?req=doc&amp;base=RZR&amp;n=515692&amp;dst=100745" TargetMode = "External"/><Relationship Id="rId1038" Type="http://schemas.openxmlformats.org/officeDocument/2006/relationships/hyperlink" Target="https://login.consultant.ru/link/?req=doc&amp;base=RZR&amp;n=420971&amp;dst=100039" TargetMode = "External"/><Relationship Id="rId1039" Type="http://schemas.openxmlformats.org/officeDocument/2006/relationships/hyperlink" Target="https://login.consultant.ru/link/?req=doc&amp;base=RZR&amp;n=420971&amp;dst=100040" TargetMode = "External"/><Relationship Id="rId1040" Type="http://schemas.openxmlformats.org/officeDocument/2006/relationships/hyperlink" Target="https://login.consultant.ru/link/?req=doc&amp;base=RZR&amp;n=477158&amp;dst=100111" TargetMode = "External"/><Relationship Id="rId1041" Type="http://schemas.openxmlformats.org/officeDocument/2006/relationships/hyperlink" Target="https://login.consultant.ru/link/?req=doc&amp;base=RZR&amp;n=216719&amp;dst=100037" TargetMode = "External"/><Relationship Id="rId1042" Type="http://schemas.openxmlformats.org/officeDocument/2006/relationships/hyperlink" Target="https://login.consultant.ru/link/?req=doc&amp;base=RZR&amp;n=216721&amp;dst=100039" TargetMode = "External"/><Relationship Id="rId1043" Type="http://schemas.openxmlformats.org/officeDocument/2006/relationships/hyperlink" Target="https://login.consultant.ru/link/?req=doc&amp;base=RZR&amp;n=139522&amp;dst=100017" TargetMode = "External"/><Relationship Id="rId1044" Type="http://schemas.openxmlformats.org/officeDocument/2006/relationships/hyperlink" Target="https://login.consultant.ru/link/?req=doc&amp;base=RZR&amp;n=420971&amp;dst=100006" TargetMode = "External"/><Relationship Id="rId1045" Type="http://schemas.openxmlformats.org/officeDocument/2006/relationships/hyperlink" Target="https://login.consultant.ru/link/?req=doc&amp;base=RZR&amp;n=216719&amp;dst=100040" TargetMode = "External"/><Relationship Id="rId1046" Type="http://schemas.openxmlformats.org/officeDocument/2006/relationships/hyperlink" Target="https://login.consultant.ru/link/?req=doc&amp;base=RZR&amp;n=216719&amp;dst=100041" TargetMode = "External"/><Relationship Id="rId1047" Type="http://schemas.openxmlformats.org/officeDocument/2006/relationships/hyperlink" Target="https://login.consultant.ru/link/?req=doc&amp;base=RZR&amp;n=205171&amp;dst=100013" TargetMode = "External"/><Relationship Id="rId1048" Type="http://schemas.openxmlformats.org/officeDocument/2006/relationships/hyperlink" Target="https://login.consultant.ru/link/?req=doc&amp;base=RZR&amp;n=477158&amp;dst=100114" TargetMode = "External"/><Relationship Id="rId1049" Type="http://schemas.openxmlformats.org/officeDocument/2006/relationships/hyperlink" Target="https://login.consultant.ru/link/?req=doc&amp;base=RZR&amp;n=420971&amp;dst=100042" TargetMode = "External"/><Relationship Id="rId1050" Type="http://schemas.openxmlformats.org/officeDocument/2006/relationships/hyperlink" Target="https://login.consultant.ru/link/?req=doc&amp;base=RZR&amp;n=523894&amp;dst=101036" TargetMode = "External"/><Relationship Id="rId1051" Type="http://schemas.openxmlformats.org/officeDocument/2006/relationships/hyperlink" Target="https://login.consultant.ru/link/?req=doc&amp;base=RZR&amp;n=347566&amp;dst=100038" TargetMode = "External"/><Relationship Id="rId1052" Type="http://schemas.openxmlformats.org/officeDocument/2006/relationships/hyperlink" Target="https://login.consultant.ru/link/?req=doc&amp;base=RZR&amp;n=216719&amp;dst=100043" TargetMode = "External"/><Relationship Id="rId1053" Type="http://schemas.openxmlformats.org/officeDocument/2006/relationships/hyperlink" Target="https://login.consultant.ru/link/?req=doc&amp;base=RZR&amp;n=216719&amp;dst=100076" TargetMode = "External"/><Relationship Id="rId1054" Type="http://schemas.openxmlformats.org/officeDocument/2006/relationships/hyperlink" Target="https://login.consultant.ru/link/?req=doc&amp;base=RZR&amp;n=139522&amp;dst=100023" TargetMode = "External"/><Relationship Id="rId1055" Type="http://schemas.openxmlformats.org/officeDocument/2006/relationships/hyperlink" Target="https://login.consultant.ru/link/?req=doc&amp;base=RZR&amp;n=420971&amp;dst=100044" TargetMode = "External"/><Relationship Id="rId1056" Type="http://schemas.openxmlformats.org/officeDocument/2006/relationships/hyperlink" Target="https://login.consultant.ru/link/?req=doc&amp;base=RZR&amp;n=477158&amp;dst=100117" TargetMode = "External"/><Relationship Id="rId1057" Type="http://schemas.openxmlformats.org/officeDocument/2006/relationships/hyperlink" Target="https://login.consultant.ru/link/?req=doc&amp;base=RZR&amp;n=420971&amp;dst=100045" TargetMode = "External"/><Relationship Id="rId1058" Type="http://schemas.openxmlformats.org/officeDocument/2006/relationships/hyperlink" Target="https://login.consultant.ru/link/?req=doc&amp;base=RZR&amp;n=216719&amp;dst=100046" TargetMode = "External"/><Relationship Id="rId1059" Type="http://schemas.openxmlformats.org/officeDocument/2006/relationships/hyperlink" Target="https://login.consultant.ru/link/?req=doc&amp;base=RZR&amp;n=216719&amp;dst=100049" TargetMode = "External"/><Relationship Id="rId1060" Type="http://schemas.openxmlformats.org/officeDocument/2006/relationships/hyperlink" Target="https://login.consultant.ru/link/?req=doc&amp;base=RZR&amp;n=347566&amp;dst=100040" TargetMode = "External"/><Relationship Id="rId1061" Type="http://schemas.openxmlformats.org/officeDocument/2006/relationships/hyperlink" Target="https://login.consultant.ru/link/?req=doc&amp;base=RZR&amp;n=442630&amp;dst=100030" TargetMode = "External"/><Relationship Id="rId1062" Type="http://schemas.openxmlformats.org/officeDocument/2006/relationships/hyperlink" Target="https://login.consultant.ru/link/?req=doc&amp;base=RZR&amp;n=150237&amp;dst=100010" TargetMode = "External"/><Relationship Id="rId1063" Type="http://schemas.openxmlformats.org/officeDocument/2006/relationships/hyperlink" Target="https://login.consultant.ru/link/?req=doc&amp;base=RZR&amp;n=420971&amp;dst=100047" TargetMode = "External"/><Relationship Id="rId1064" Type="http://schemas.openxmlformats.org/officeDocument/2006/relationships/hyperlink" Target="https://login.consultant.ru/link/?req=doc&amp;base=RZR&amp;n=378535&amp;dst=100115" TargetMode = "External"/><Relationship Id="rId1065" Type="http://schemas.openxmlformats.org/officeDocument/2006/relationships/hyperlink" Target="https://login.consultant.ru/link/?req=doc&amp;base=RZR&amp;n=477158&amp;dst=100119" TargetMode = "External"/><Relationship Id="rId1066" Type="http://schemas.openxmlformats.org/officeDocument/2006/relationships/hyperlink" Target="https://login.consultant.ru/link/?req=doc&amp;base=RZR&amp;n=477158&amp;dst=100120" TargetMode = "External"/><Relationship Id="rId1067" Type="http://schemas.openxmlformats.org/officeDocument/2006/relationships/hyperlink" Target="https://login.consultant.ru/link/?req=doc&amp;base=RZR&amp;n=405734&amp;dst=100065" TargetMode = "External"/><Relationship Id="rId1068" Type="http://schemas.openxmlformats.org/officeDocument/2006/relationships/hyperlink" Target="https://login.consultant.ru/link/?req=doc&amp;base=RZR&amp;n=442630&amp;dst=100034" TargetMode = "External"/><Relationship Id="rId1069" Type="http://schemas.openxmlformats.org/officeDocument/2006/relationships/hyperlink" Target="https://login.consultant.ru/link/?req=doc&amp;base=RZR&amp;n=347566&amp;dst=100041" TargetMode = "External"/><Relationship Id="rId1070" Type="http://schemas.openxmlformats.org/officeDocument/2006/relationships/hyperlink" Target="https://login.consultant.ru/link/?req=doc&amp;base=RZR&amp;n=420971&amp;dst=100050" TargetMode = "External"/><Relationship Id="rId1071" Type="http://schemas.openxmlformats.org/officeDocument/2006/relationships/hyperlink" Target="https://login.consultant.ru/link/?req=doc&amp;base=RZR&amp;n=216708&amp;dst=100027" TargetMode = "External"/><Relationship Id="rId1072" Type="http://schemas.openxmlformats.org/officeDocument/2006/relationships/hyperlink" Target="https://login.consultant.ru/link/?req=doc&amp;base=RZR&amp;n=477157&amp;dst=100048" TargetMode = "External"/><Relationship Id="rId1073" Type="http://schemas.openxmlformats.org/officeDocument/2006/relationships/hyperlink" Target="https://login.consultant.ru/link/?req=doc&amp;base=RZR&amp;n=517980&amp;dst=100016" TargetMode = "External"/><Relationship Id="rId1074" Type="http://schemas.openxmlformats.org/officeDocument/2006/relationships/hyperlink" Target="https://login.consultant.ru/link/?req=doc&amp;base=RZR&amp;n=216708&amp;dst=100028" TargetMode = "External"/><Relationship Id="rId1075" Type="http://schemas.openxmlformats.org/officeDocument/2006/relationships/hyperlink" Target="https://login.consultant.ru/link/?req=doc&amp;base=RZR&amp;n=420971&amp;dst=100051" TargetMode = "External"/><Relationship Id="rId1076" Type="http://schemas.openxmlformats.org/officeDocument/2006/relationships/hyperlink" Target="https://login.consultant.ru/link/?req=doc&amp;base=RZR&amp;n=216708&amp;dst=100030" TargetMode = "External"/><Relationship Id="rId1077" Type="http://schemas.openxmlformats.org/officeDocument/2006/relationships/hyperlink" Target="https://login.consultant.ru/link/?req=doc&amp;base=RZR&amp;n=420971&amp;dst=100052" TargetMode = "External"/><Relationship Id="rId1078" Type="http://schemas.openxmlformats.org/officeDocument/2006/relationships/hyperlink" Target="https://login.consultant.ru/link/?req=doc&amp;base=RZR&amp;n=477157&amp;dst=100049" TargetMode = "External"/><Relationship Id="rId1079" Type="http://schemas.openxmlformats.org/officeDocument/2006/relationships/hyperlink" Target="https://login.consultant.ru/link/?req=doc&amp;base=RZR&amp;n=522237&amp;dst=100061" TargetMode = "External"/><Relationship Id="rId1080" Type="http://schemas.openxmlformats.org/officeDocument/2006/relationships/hyperlink" Target="https://login.consultant.ru/link/?req=doc&amp;base=RZR&amp;n=477157&amp;dst=100050" TargetMode = "External"/><Relationship Id="rId1081" Type="http://schemas.openxmlformats.org/officeDocument/2006/relationships/hyperlink" Target="https://login.consultant.ru/link/?req=doc&amp;base=RZR&amp;n=522237&amp;dst=102605" TargetMode = "External"/><Relationship Id="rId1082" Type="http://schemas.openxmlformats.org/officeDocument/2006/relationships/hyperlink" Target="https://login.consultant.ru/link/?req=doc&amp;base=RZR&amp;n=522237&amp;dst=100427" TargetMode = "External"/><Relationship Id="rId1083" Type="http://schemas.openxmlformats.org/officeDocument/2006/relationships/hyperlink" Target="https://login.consultant.ru/link/?req=doc&amp;base=RZR&amp;n=477157&amp;dst=100052" TargetMode = "External"/><Relationship Id="rId1084" Type="http://schemas.openxmlformats.org/officeDocument/2006/relationships/hyperlink" Target="https://login.consultant.ru/link/?req=doc&amp;base=RZR&amp;n=477157&amp;dst=100053" TargetMode = "External"/><Relationship Id="rId1085" Type="http://schemas.openxmlformats.org/officeDocument/2006/relationships/hyperlink" Target="https://login.consultant.ru/link/?req=doc&amp;base=RZR&amp;n=477157&amp;dst=100054" TargetMode = "External"/><Relationship Id="rId1086" Type="http://schemas.openxmlformats.org/officeDocument/2006/relationships/hyperlink" Target="https://login.consultant.ru/link/?req=doc&amp;base=RZR&amp;n=477157&amp;dst=100055" TargetMode = "External"/><Relationship Id="rId1087" Type="http://schemas.openxmlformats.org/officeDocument/2006/relationships/hyperlink" Target="https://login.consultant.ru/link/?req=doc&amp;base=RZR&amp;n=517980&amp;dst=100017" TargetMode = "External"/><Relationship Id="rId1088" Type="http://schemas.openxmlformats.org/officeDocument/2006/relationships/hyperlink" Target="https://login.consultant.ru/link/?req=doc&amp;base=RZR&amp;n=378535&amp;dst=100116" TargetMode = "External"/><Relationship Id="rId1089" Type="http://schemas.openxmlformats.org/officeDocument/2006/relationships/hyperlink" Target="https://login.consultant.ru/link/?req=doc&amp;base=RZR&amp;n=477158&amp;dst=100122" TargetMode = "External"/><Relationship Id="rId1090" Type="http://schemas.openxmlformats.org/officeDocument/2006/relationships/hyperlink" Target="https://login.consultant.ru/link/?req=doc&amp;base=RZR&amp;n=194439&amp;dst=100018" TargetMode = "External"/><Relationship Id="rId1091" Type="http://schemas.openxmlformats.org/officeDocument/2006/relationships/hyperlink" Target="https://login.consultant.ru/link/?req=doc&amp;base=RZR&amp;n=477069&amp;dst=100054" TargetMode = "External"/><Relationship Id="rId1092" Type="http://schemas.openxmlformats.org/officeDocument/2006/relationships/hyperlink" Target="https://login.consultant.ru/link/?req=doc&amp;base=RZR&amp;n=484485&amp;dst=100027" TargetMode = "External"/><Relationship Id="rId1093" Type="http://schemas.openxmlformats.org/officeDocument/2006/relationships/hyperlink" Target="https://login.consultant.ru/link/?req=doc&amp;base=RZR&amp;n=484485&amp;dst=100028" TargetMode = "External"/><Relationship Id="rId1094" Type="http://schemas.openxmlformats.org/officeDocument/2006/relationships/hyperlink" Target="https://login.consultant.ru/link/?req=doc&amp;base=RZR&amp;n=495028&amp;dst=100045" TargetMode = "External"/><Relationship Id="rId1095" Type="http://schemas.openxmlformats.org/officeDocument/2006/relationships/hyperlink" Target="https://login.consultant.ru/link/?req=doc&amp;base=RZR&amp;n=477069&amp;dst=100056" TargetMode = "External"/><Relationship Id="rId1096" Type="http://schemas.openxmlformats.org/officeDocument/2006/relationships/hyperlink" Target="https://login.consultant.ru/link/?req=doc&amp;base=RZR&amp;n=347575&amp;dst=100047" TargetMode = "External"/><Relationship Id="rId1097" Type="http://schemas.openxmlformats.org/officeDocument/2006/relationships/hyperlink" Target="https://login.consultant.ru/link/?req=doc&amp;base=RZR&amp;n=405734&amp;dst=100067" TargetMode = "External"/><Relationship Id="rId1098" Type="http://schemas.openxmlformats.org/officeDocument/2006/relationships/hyperlink" Target="https://login.consultant.ru/link/?req=doc&amp;base=RZR&amp;n=442630&amp;dst=100043" TargetMode = "External"/><Relationship Id="rId1099" Type="http://schemas.openxmlformats.org/officeDocument/2006/relationships/hyperlink" Target="https://login.consultant.ru/link/?req=doc&amp;base=RZR&amp;n=477069&amp;dst=100064" TargetMode = "External"/><Relationship Id="rId1100" Type="http://schemas.openxmlformats.org/officeDocument/2006/relationships/hyperlink" Target="https://login.consultant.ru/link/?req=doc&amp;base=RZR&amp;n=477156&amp;dst=100039" TargetMode = "External"/><Relationship Id="rId1101" Type="http://schemas.openxmlformats.org/officeDocument/2006/relationships/hyperlink" Target="https://login.consultant.ru/link/?req=doc&amp;base=RZR&amp;n=405734&amp;dst=100069" TargetMode = "External"/><Relationship Id="rId1102" Type="http://schemas.openxmlformats.org/officeDocument/2006/relationships/hyperlink" Target="https://login.consultant.ru/link/?req=doc&amp;base=RZR&amp;n=442630&amp;dst=100045" TargetMode = "External"/><Relationship Id="rId1103" Type="http://schemas.openxmlformats.org/officeDocument/2006/relationships/hyperlink" Target="https://login.consultant.ru/link/?req=doc&amp;base=RZR&amp;n=477069&amp;dst=100065" TargetMode = "External"/><Relationship Id="rId1104" Type="http://schemas.openxmlformats.org/officeDocument/2006/relationships/hyperlink" Target="https://login.consultant.ru/link/?req=doc&amp;base=RZR&amp;n=442630&amp;dst=100048" TargetMode = "External"/><Relationship Id="rId1105" Type="http://schemas.openxmlformats.org/officeDocument/2006/relationships/hyperlink" Target="https://login.consultant.ru/link/?req=doc&amp;base=RZR&amp;n=442630&amp;dst=100050" TargetMode = "External"/><Relationship Id="rId1106" Type="http://schemas.openxmlformats.org/officeDocument/2006/relationships/hyperlink" Target="https://login.consultant.ru/link/?req=doc&amp;base=RZR&amp;n=130520&amp;dst=100147" TargetMode = "External"/><Relationship Id="rId1107" Type="http://schemas.openxmlformats.org/officeDocument/2006/relationships/hyperlink" Target="https://login.consultant.ru/link/?req=doc&amp;base=RZR&amp;n=378535&amp;dst=100119" TargetMode = "External"/><Relationship Id="rId1108" Type="http://schemas.openxmlformats.org/officeDocument/2006/relationships/hyperlink" Target="https://login.consultant.ru/link/?req=doc&amp;base=RZR&amp;n=442883&amp;dst=100023" TargetMode = "External"/><Relationship Id="rId1109" Type="http://schemas.openxmlformats.org/officeDocument/2006/relationships/hyperlink" Target="https://login.consultant.ru/link/?req=doc&amp;base=RZR&amp;n=522237&amp;dst=101790" TargetMode = "External"/><Relationship Id="rId1110" Type="http://schemas.openxmlformats.org/officeDocument/2006/relationships/hyperlink" Target="https://login.consultant.ru/link/?req=doc&amp;base=RZR&amp;n=522237&amp;dst=101792" TargetMode = "External"/><Relationship Id="rId1111" Type="http://schemas.openxmlformats.org/officeDocument/2006/relationships/hyperlink" Target="https://login.consultant.ru/link/?req=doc&amp;base=RZR&amp;n=477156&amp;dst=100044" TargetMode = "External"/><Relationship Id="rId1112" Type="http://schemas.openxmlformats.org/officeDocument/2006/relationships/hyperlink" Target="https://login.consultant.ru/link/?req=doc&amp;base=RZR&amp;n=442630&amp;dst=100053" TargetMode = "External"/><Relationship Id="rId1113" Type="http://schemas.openxmlformats.org/officeDocument/2006/relationships/hyperlink" Target="https://login.consultant.ru/link/?req=doc&amp;base=RZR&amp;n=477069&amp;dst=100066" TargetMode = "External"/><Relationship Id="rId1114" Type="http://schemas.openxmlformats.org/officeDocument/2006/relationships/hyperlink" Target="https://login.consultant.ru/link/?req=doc&amp;base=RZR&amp;n=477156&amp;dst=100046" TargetMode = "External"/><Relationship Id="rId1115" Type="http://schemas.openxmlformats.org/officeDocument/2006/relationships/hyperlink" Target="https://login.consultant.ru/link/?req=doc&amp;base=RZR&amp;n=473431&amp;dst=100471" TargetMode = "External"/><Relationship Id="rId1116" Type="http://schemas.openxmlformats.org/officeDocument/2006/relationships/hyperlink" Target="https://login.consultant.ru/link/?req=doc&amp;base=RZR&amp;n=477156&amp;dst=100047" TargetMode = "External"/><Relationship Id="rId1117" Type="http://schemas.openxmlformats.org/officeDocument/2006/relationships/hyperlink" Target="https://login.consultant.ru/link/?req=doc&amp;base=RZR&amp;n=477156&amp;dst=100048" TargetMode = "External"/><Relationship Id="rId1118" Type="http://schemas.openxmlformats.org/officeDocument/2006/relationships/hyperlink" Target="https://login.consultant.ru/link/?req=doc&amp;base=RZR&amp;n=442630&amp;dst=100059" TargetMode = "External"/><Relationship Id="rId1119" Type="http://schemas.openxmlformats.org/officeDocument/2006/relationships/hyperlink" Target="https://login.consultant.ru/link/?req=doc&amp;base=RZR&amp;n=347569&amp;dst=100045" TargetMode = "External"/><Relationship Id="rId1120" Type="http://schemas.openxmlformats.org/officeDocument/2006/relationships/hyperlink" Target="https://login.consultant.ru/link/?req=doc&amp;base=RZR&amp;n=182490&amp;dst=100012" TargetMode = "External"/><Relationship Id="rId1121" Type="http://schemas.openxmlformats.org/officeDocument/2006/relationships/hyperlink" Target="https://login.consultant.ru/link/?req=doc&amp;base=RZR&amp;n=438146&amp;dst=100049" TargetMode = "External"/><Relationship Id="rId1122" Type="http://schemas.openxmlformats.org/officeDocument/2006/relationships/hyperlink" Target="https://login.consultant.ru/link/?req=doc&amp;base=RZR&amp;n=509574&amp;dst=100052" TargetMode = "External"/><Relationship Id="rId1123" Type="http://schemas.openxmlformats.org/officeDocument/2006/relationships/hyperlink" Target="https://login.consultant.ru/link/?req=doc&amp;base=RZR&amp;n=477156&amp;dst=100049" TargetMode = "External"/><Relationship Id="rId1124" Type="http://schemas.openxmlformats.org/officeDocument/2006/relationships/hyperlink" Target="https://login.consultant.ru/link/?req=doc&amp;base=RZR&amp;n=442630&amp;dst=100060" TargetMode = "External"/><Relationship Id="rId1125" Type="http://schemas.openxmlformats.org/officeDocument/2006/relationships/hyperlink" Target="https://login.consultant.ru/link/?req=doc&amp;base=RZR&amp;n=515692&amp;dst=100152" TargetMode = "External"/><Relationship Id="rId1126" Type="http://schemas.openxmlformats.org/officeDocument/2006/relationships/hyperlink" Target="https://login.consultant.ru/link/?req=doc&amp;base=RZR&amp;n=515692&amp;dst=100221" TargetMode = "External"/><Relationship Id="rId1127" Type="http://schemas.openxmlformats.org/officeDocument/2006/relationships/hyperlink" Target="https://login.consultant.ru/link/?req=doc&amp;base=RZR&amp;n=515692&amp;dst=100747" TargetMode = "External"/><Relationship Id="rId1128" Type="http://schemas.openxmlformats.org/officeDocument/2006/relationships/hyperlink" Target="https://login.consultant.ru/link/?req=doc&amp;base=RZR&amp;n=378535&amp;dst=100120" TargetMode = "External"/><Relationship Id="rId1129" Type="http://schemas.openxmlformats.org/officeDocument/2006/relationships/hyperlink" Target="https://login.consultant.ru/link/?req=doc&amp;base=RZR&amp;n=378535&amp;dst=100122" TargetMode = "External"/><Relationship Id="rId1130" Type="http://schemas.openxmlformats.org/officeDocument/2006/relationships/hyperlink" Target="https://login.consultant.ru/link/?req=doc&amp;base=RZR&amp;n=378535&amp;dst=100123" TargetMode = "External"/><Relationship Id="rId1131" Type="http://schemas.openxmlformats.org/officeDocument/2006/relationships/hyperlink" Target="https://login.consultant.ru/link/?req=doc&amp;base=RZR&amp;n=378535&amp;dst=100124" TargetMode = "External"/><Relationship Id="rId1132" Type="http://schemas.openxmlformats.org/officeDocument/2006/relationships/hyperlink" Target="https://login.consultant.ru/link/?req=doc&amp;base=RZR&amp;n=477157&amp;dst=100057" TargetMode = "External"/><Relationship Id="rId1133" Type="http://schemas.openxmlformats.org/officeDocument/2006/relationships/hyperlink" Target="https://login.consultant.ru/link/?req=doc&amp;base=RZR&amp;n=477158&amp;dst=100123" TargetMode = "External"/><Relationship Id="rId1134" Type="http://schemas.openxmlformats.org/officeDocument/2006/relationships/hyperlink" Target="https://login.consultant.ru/link/?req=doc&amp;base=RZR&amp;n=522237&amp;dst=101797" TargetMode = "External"/><Relationship Id="rId1135" Type="http://schemas.openxmlformats.org/officeDocument/2006/relationships/hyperlink" Target="https://login.consultant.ru/link/?req=doc&amp;base=RZR&amp;n=473431&amp;dst=100472" TargetMode = "External"/><Relationship Id="rId1136" Type="http://schemas.openxmlformats.org/officeDocument/2006/relationships/hyperlink" Target="https://login.consultant.ru/link/?req=doc&amp;base=RZR&amp;n=477157&amp;dst=100059" TargetMode = "External"/><Relationship Id="rId1137" Type="http://schemas.openxmlformats.org/officeDocument/2006/relationships/hyperlink" Target="https://login.consultant.ru/link/?req=doc&amp;base=RZR&amp;n=130520&amp;dst=100149" TargetMode = "External"/><Relationship Id="rId1138" Type="http://schemas.openxmlformats.org/officeDocument/2006/relationships/hyperlink" Target="https://login.consultant.ru/link/?req=doc&amp;base=RZR&amp;n=397757&amp;dst=100037" TargetMode = "External"/><Relationship Id="rId1139" Type="http://schemas.openxmlformats.org/officeDocument/2006/relationships/hyperlink" Target="https://login.consultant.ru/link/?req=doc&amp;base=RZR&amp;n=509574&amp;dst=100052" TargetMode = "External"/><Relationship Id="rId1140" Type="http://schemas.openxmlformats.org/officeDocument/2006/relationships/hyperlink" Target="https://login.consultant.ru/link/?req=doc&amp;base=RZR&amp;n=442630&amp;dst=100061" TargetMode = "External"/><Relationship Id="rId1141" Type="http://schemas.openxmlformats.org/officeDocument/2006/relationships/hyperlink" Target="https://login.consultant.ru/link/?req=doc&amp;base=RZR&amp;n=509574&amp;dst=101044" TargetMode = "External"/><Relationship Id="rId1142" Type="http://schemas.openxmlformats.org/officeDocument/2006/relationships/hyperlink" Target="https://login.consultant.ru/link/?req=doc&amp;base=RZR&amp;n=378535&amp;dst=100125" TargetMode = "External"/><Relationship Id="rId1143" Type="http://schemas.openxmlformats.org/officeDocument/2006/relationships/hyperlink" Target="https://login.consultant.ru/link/?req=doc&amp;base=RZR&amp;n=477156&amp;dst=100051" TargetMode = "External"/><Relationship Id="rId1144" Type="http://schemas.openxmlformats.org/officeDocument/2006/relationships/hyperlink" Target="https://login.consultant.ru/link/?req=doc&amp;base=RZR&amp;n=522270&amp;dst=100010" TargetMode = "External"/><Relationship Id="rId1145" Type="http://schemas.openxmlformats.org/officeDocument/2006/relationships/hyperlink" Target="https://login.consultant.ru/link/?req=doc&amp;base=RZR&amp;n=473431&amp;dst=100473" TargetMode = "External"/><Relationship Id="rId1146" Type="http://schemas.openxmlformats.org/officeDocument/2006/relationships/hyperlink" Target="https://login.consultant.ru/link/?req=doc&amp;base=RZR&amp;n=378535&amp;dst=100126" TargetMode = "External"/><Relationship Id="rId1147" Type="http://schemas.openxmlformats.org/officeDocument/2006/relationships/hyperlink" Target="https://login.consultant.ru/link/?req=doc&amp;base=RZR&amp;n=378535&amp;dst=100133" TargetMode = "External"/><Relationship Id="rId1148" Type="http://schemas.openxmlformats.org/officeDocument/2006/relationships/hyperlink" Target="https://login.consultant.ru/link/?req=doc&amp;base=RZR&amp;n=442883&amp;dst=100024" TargetMode = "External"/><Relationship Id="rId1149" Type="http://schemas.openxmlformats.org/officeDocument/2006/relationships/hyperlink" Target="https://login.consultant.ru/link/?req=doc&amp;base=RZR&amp;n=130520&amp;dst=100157" TargetMode = "External"/><Relationship Id="rId1150" Type="http://schemas.openxmlformats.org/officeDocument/2006/relationships/hyperlink" Target="https://login.consultant.ru/link/?req=doc&amp;base=RZR&amp;n=522237&amp;dst=101800" TargetMode = "External"/><Relationship Id="rId1151" Type="http://schemas.openxmlformats.org/officeDocument/2006/relationships/hyperlink" Target="https://login.consultant.ru/link/?req=doc&amp;base=RZR&amp;n=347569&amp;dst=100047" TargetMode = "External"/><Relationship Id="rId1152" Type="http://schemas.openxmlformats.org/officeDocument/2006/relationships/hyperlink" Target="https://login.consultant.ru/link/?req=doc&amp;base=RZR&amp;n=473431&amp;dst=100476" TargetMode = "External"/><Relationship Id="rId1153" Type="http://schemas.openxmlformats.org/officeDocument/2006/relationships/hyperlink" Target="https://login.consultant.ru/link/?req=doc&amp;base=RZR&amp;n=378535&amp;dst=100140" TargetMode = "External"/><Relationship Id="rId1154" Type="http://schemas.openxmlformats.org/officeDocument/2006/relationships/hyperlink" Target="https://login.consultant.ru/link/?req=doc&amp;base=RZR&amp;n=442883&amp;dst=100031" TargetMode = "External"/><Relationship Id="rId1155" Type="http://schemas.openxmlformats.org/officeDocument/2006/relationships/hyperlink" Target="https://login.consultant.ru/link/?req=doc&amp;base=RZR&amp;n=442630&amp;dst=100064" TargetMode = "External"/><Relationship Id="rId1156" Type="http://schemas.openxmlformats.org/officeDocument/2006/relationships/hyperlink" Target="https://login.consultant.ru/link/?req=doc&amp;base=RZR&amp;n=347566&amp;dst=100054" TargetMode = "External"/><Relationship Id="rId1157" Type="http://schemas.openxmlformats.org/officeDocument/2006/relationships/hyperlink" Target="https://login.consultant.ru/link/?req=doc&amp;base=RZR&amp;n=442630&amp;dst=100065" TargetMode = "External"/><Relationship Id="rId1158" Type="http://schemas.openxmlformats.org/officeDocument/2006/relationships/hyperlink" Target="https://login.consultant.ru/link/?req=doc&amp;base=RZR&amp;n=347575&amp;dst=100052" TargetMode = "External"/><Relationship Id="rId1159" Type="http://schemas.openxmlformats.org/officeDocument/2006/relationships/hyperlink" Target="https://login.consultant.ru/link/?req=doc&amp;base=RZR&amp;n=509574&amp;dst=101047" TargetMode = "External"/><Relationship Id="rId1160" Type="http://schemas.openxmlformats.org/officeDocument/2006/relationships/hyperlink" Target="https://login.consultant.ru/link/?req=doc&amp;base=RZR&amp;n=522237&amp;dst=101810" TargetMode = "External"/><Relationship Id="rId1161" Type="http://schemas.openxmlformats.org/officeDocument/2006/relationships/hyperlink" Target="https://login.consultant.ru/link/?req=doc&amp;base=RZR&amp;n=466628&amp;dst=100038" TargetMode = "External"/><Relationship Id="rId1162" Type="http://schemas.openxmlformats.org/officeDocument/2006/relationships/hyperlink" Target="https://login.consultant.ru/link/?req=doc&amp;base=RZR&amp;n=440864&amp;dst=100010" TargetMode = "External"/><Relationship Id="rId1163" Type="http://schemas.openxmlformats.org/officeDocument/2006/relationships/hyperlink" Target="https://login.consultant.ru/link/?req=doc&amp;base=RZR&amp;n=509574&amp;dst=101048" TargetMode = "External"/><Relationship Id="rId1164" Type="http://schemas.openxmlformats.org/officeDocument/2006/relationships/hyperlink" Target="https://login.consultant.ru/link/?req=doc&amp;base=RZR&amp;n=466628&amp;dst=100039" TargetMode = "External"/><Relationship Id="rId1165" Type="http://schemas.openxmlformats.org/officeDocument/2006/relationships/hyperlink" Target="https://login.consultant.ru/link/?req=doc&amp;base=RZR&amp;n=509574&amp;dst=101050" TargetMode = "External"/><Relationship Id="rId1166" Type="http://schemas.openxmlformats.org/officeDocument/2006/relationships/hyperlink" Target="https://login.consultant.ru/link/?req=doc&amp;base=RZR&amp;n=347575&amp;dst=100055" TargetMode = "External"/><Relationship Id="rId1167" Type="http://schemas.openxmlformats.org/officeDocument/2006/relationships/hyperlink" Target="https://login.consultant.ru/link/?req=doc&amp;base=RZR&amp;n=466628&amp;dst=100041" TargetMode = "External"/><Relationship Id="rId1168" Type="http://schemas.openxmlformats.org/officeDocument/2006/relationships/hyperlink" Target="https://login.consultant.ru/link/?req=doc&amp;base=RZR&amp;n=178054&amp;dst=100009" TargetMode = "External"/><Relationship Id="rId1169" Type="http://schemas.openxmlformats.org/officeDocument/2006/relationships/hyperlink" Target="https://login.consultant.ru/link/?req=doc&amp;base=RZR&amp;n=323210&amp;dst=100009" TargetMode = "External"/><Relationship Id="rId1170" Type="http://schemas.openxmlformats.org/officeDocument/2006/relationships/hyperlink" Target="https://login.consultant.ru/link/?req=doc&amp;base=RZR&amp;n=477069&amp;dst=100068" TargetMode = "External"/><Relationship Id="rId1171" Type="http://schemas.openxmlformats.org/officeDocument/2006/relationships/hyperlink" Target="https://login.consultant.ru/link/?req=doc&amp;base=RZR&amp;n=477069&amp;dst=100069" TargetMode = "External"/><Relationship Id="rId1172" Type="http://schemas.openxmlformats.org/officeDocument/2006/relationships/hyperlink" Target="https://login.consultant.ru/link/?req=doc&amp;base=RZR&amp;n=477069&amp;dst=100070" TargetMode = "External"/><Relationship Id="rId1173" Type="http://schemas.openxmlformats.org/officeDocument/2006/relationships/hyperlink" Target="https://login.consultant.ru/link/?req=doc&amp;base=RZR&amp;n=185737&amp;dst=100181" TargetMode = "External"/><Relationship Id="rId1174" Type="http://schemas.openxmlformats.org/officeDocument/2006/relationships/hyperlink" Target="https://login.consultant.ru/link/?req=doc&amp;base=RZR&amp;n=105259&amp;dst=100057" TargetMode = "External"/><Relationship Id="rId1175" Type="http://schemas.openxmlformats.org/officeDocument/2006/relationships/hyperlink" Target="https://login.consultant.ru/link/?req=doc&amp;base=RZR&amp;n=12453&amp;dst=100163" TargetMode = "External"/><Relationship Id="rId1176" Type="http://schemas.openxmlformats.org/officeDocument/2006/relationships/hyperlink" Target="https://login.consultant.ru/link/?req=doc&amp;base=RZR&amp;n=323210&amp;dst=100010" TargetMode = "External"/><Relationship Id="rId1177" Type="http://schemas.openxmlformats.org/officeDocument/2006/relationships/hyperlink" Target="https://login.consultant.ru/link/?req=doc&amp;base=RZR&amp;n=323210&amp;dst=100015" TargetMode = "External"/><Relationship Id="rId1178" Type="http://schemas.openxmlformats.org/officeDocument/2006/relationships/hyperlink" Target="https://login.consultant.ru/link/?req=doc&amp;base=RZR&amp;n=405734&amp;dst=100070" TargetMode = "External"/><Relationship Id="rId1179" Type="http://schemas.openxmlformats.org/officeDocument/2006/relationships/hyperlink" Target="https://login.consultant.ru/link/?req=doc&amp;base=RZR&amp;n=323210&amp;dst=100042" TargetMode = "External"/><Relationship Id="rId1180" Type="http://schemas.openxmlformats.org/officeDocument/2006/relationships/hyperlink" Target="https://login.consultant.ru/link/?req=doc&amp;base=RZR&amp;n=347575&amp;dst=100064" TargetMode = "External"/><Relationship Id="rId1181" Type="http://schemas.openxmlformats.org/officeDocument/2006/relationships/hyperlink" Target="https://login.consultant.ru/link/?req=doc&amp;base=RZR&amp;n=477069&amp;dst=100071" TargetMode = "External"/><Relationship Id="rId1182" Type="http://schemas.openxmlformats.org/officeDocument/2006/relationships/hyperlink" Target="https://login.consultant.ru/link/?req=doc&amp;base=RZR&amp;n=522237&amp;dst=101811" TargetMode = "External"/><Relationship Id="rId1183" Type="http://schemas.openxmlformats.org/officeDocument/2006/relationships/hyperlink" Target="https://login.consultant.ru/link/?req=doc&amp;base=RZR&amp;n=150237&amp;dst=100013" TargetMode = "External"/><Relationship Id="rId1184" Type="http://schemas.openxmlformats.org/officeDocument/2006/relationships/hyperlink" Target="https://login.consultant.ru/link/?req=doc&amp;base=RZR&amp;n=442630&amp;dst=100067" TargetMode = "External"/><Relationship Id="rId1185" Type="http://schemas.openxmlformats.org/officeDocument/2006/relationships/hyperlink" Target="https://login.consultant.ru/link/?req=doc&amp;base=RZR&amp;n=347575&amp;dst=100065" TargetMode = "External"/><Relationship Id="rId1186" Type="http://schemas.openxmlformats.org/officeDocument/2006/relationships/hyperlink" Target="https://login.consultant.ru/link/?req=doc&amp;base=RZR&amp;n=323210&amp;dst=100045" TargetMode = "External"/><Relationship Id="rId1187" Type="http://schemas.openxmlformats.org/officeDocument/2006/relationships/hyperlink" Target="https://login.consultant.ru/link/?req=doc&amp;base=RZR&amp;n=477069&amp;dst=100074" TargetMode = "External"/><Relationship Id="rId1188" Type="http://schemas.openxmlformats.org/officeDocument/2006/relationships/hyperlink" Target="https://login.consultant.ru/link/?req=doc&amp;base=RZR&amp;n=323210&amp;dst=100047" TargetMode = "External"/><Relationship Id="rId1189" Type="http://schemas.openxmlformats.org/officeDocument/2006/relationships/hyperlink" Target="https://login.consultant.ru/link/?req=doc&amp;base=RZR&amp;n=477069&amp;dst=100077" TargetMode = "External"/><Relationship Id="rId1190" Type="http://schemas.openxmlformats.org/officeDocument/2006/relationships/hyperlink" Target="https://login.consultant.ru/link/?req=doc&amp;base=RZR&amp;n=477069&amp;dst=100078" TargetMode = "External"/><Relationship Id="rId1191" Type="http://schemas.openxmlformats.org/officeDocument/2006/relationships/hyperlink" Target="https://login.consultant.ru/link/?req=doc&amp;base=RZR&amp;n=477069&amp;dst=100080" TargetMode = "External"/><Relationship Id="rId1192" Type="http://schemas.openxmlformats.org/officeDocument/2006/relationships/hyperlink" Target="https://login.consultant.ru/link/?req=doc&amp;base=RZR&amp;n=323210&amp;dst=100050" TargetMode = "External"/><Relationship Id="rId1193" Type="http://schemas.openxmlformats.org/officeDocument/2006/relationships/hyperlink" Target="https://login.consultant.ru/link/?req=doc&amp;base=RZR&amp;n=477069&amp;dst=100082" TargetMode = "External"/><Relationship Id="rId1194" Type="http://schemas.openxmlformats.org/officeDocument/2006/relationships/hyperlink" Target="https://login.consultant.ru/link/?req=doc&amp;base=RZR&amp;n=347575&amp;dst=100068" TargetMode = "External"/><Relationship Id="rId1195" Type="http://schemas.openxmlformats.org/officeDocument/2006/relationships/hyperlink" Target="https://login.consultant.ru/link/?req=doc&amp;base=RZR&amp;n=477156&amp;dst=100060" TargetMode = "External"/><Relationship Id="rId1196" Type="http://schemas.openxmlformats.org/officeDocument/2006/relationships/hyperlink" Target="https://login.consultant.ru/link/?req=doc&amp;base=RZR&amp;n=209640&amp;dst=100010" TargetMode = "External"/><Relationship Id="rId1197" Type="http://schemas.openxmlformats.org/officeDocument/2006/relationships/hyperlink" Target="https://login.consultant.ru/link/?req=doc&amp;base=RZR&amp;n=347575&amp;dst=100073" TargetMode = "External"/><Relationship Id="rId1198" Type="http://schemas.openxmlformats.org/officeDocument/2006/relationships/hyperlink" Target="https://login.consultant.ru/link/?req=doc&amp;base=RZR&amp;n=139522&amp;dst=100030" TargetMode = "External"/><Relationship Id="rId1199" Type="http://schemas.openxmlformats.org/officeDocument/2006/relationships/hyperlink" Target="https://login.consultant.ru/link/?req=doc&amp;base=RZR&amp;n=509574&amp;dst=101051" TargetMode = "External"/><Relationship Id="rId1200" Type="http://schemas.openxmlformats.org/officeDocument/2006/relationships/hyperlink" Target="https://login.consultant.ru/link/?req=doc&amp;base=RZR&amp;n=347575&amp;dst=100076" TargetMode = "External"/><Relationship Id="rId1201" Type="http://schemas.openxmlformats.org/officeDocument/2006/relationships/hyperlink" Target="https://login.consultant.ru/link/?req=doc&amp;base=RZR&amp;n=139522&amp;dst=100031" TargetMode = "External"/><Relationship Id="rId1202" Type="http://schemas.openxmlformats.org/officeDocument/2006/relationships/hyperlink" Target="https://login.consultant.ru/link/?req=doc&amp;base=RZR&amp;n=477069&amp;dst=100083" TargetMode = "External"/><Relationship Id="rId1203" Type="http://schemas.openxmlformats.org/officeDocument/2006/relationships/hyperlink" Target="https://login.consultant.ru/link/?req=doc&amp;base=RZR&amp;n=477069&amp;dst=100084" TargetMode = "External"/><Relationship Id="rId1204" Type="http://schemas.openxmlformats.org/officeDocument/2006/relationships/hyperlink" Target="https://login.consultant.ru/link/?req=doc&amp;base=RZR&amp;n=216719&amp;dst=100052" TargetMode = "External"/><Relationship Id="rId1205" Type="http://schemas.openxmlformats.org/officeDocument/2006/relationships/hyperlink" Target="https://login.consultant.ru/link/?req=doc&amp;base=RZR&amp;n=130520&amp;dst=100169" TargetMode = "External"/><Relationship Id="rId1206" Type="http://schemas.openxmlformats.org/officeDocument/2006/relationships/hyperlink" Target="https://login.consultant.ru/link/?req=doc&amp;base=RZR&amp;n=484485&amp;dst=100030" TargetMode = "External"/><Relationship Id="rId1207" Type="http://schemas.openxmlformats.org/officeDocument/2006/relationships/hyperlink" Target="https://login.consultant.ru/link/?req=doc&amp;base=RZR&amp;n=442630&amp;dst=100069" TargetMode = "External"/><Relationship Id="rId1208" Type="http://schemas.openxmlformats.org/officeDocument/2006/relationships/hyperlink" Target="https://login.consultant.ru/link/?req=doc&amp;base=RZR&amp;n=442630&amp;dst=100071" TargetMode = "External"/><Relationship Id="rId1209" Type="http://schemas.openxmlformats.org/officeDocument/2006/relationships/hyperlink" Target="https://login.consultant.ru/link/?req=doc&amp;base=RZR&amp;n=442630&amp;dst=100073" TargetMode = "External"/><Relationship Id="rId1210" Type="http://schemas.openxmlformats.org/officeDocument/2006/relationships/hyperlink" Target="https://login.consultant.ru/link/?req=doc&amp;base=RZR&amp;n=216719&amp;dst=100056" TargetMode = "External"/><Relationship Id="rId1211" Type="http://schemas.openxmlformats.org/officeDocument/2006/relationships/hyperlink" Target="https://login.consultant.ru/link/?req=doc&amp;base=RZR&amp;n=216719&amp;dst=100056" TargetMode = "External"/><Relationship Id="rId1212" Type="http://schemas.openxmlformats.org/officeDocument/2006/relationships/hyperlink" Target="https://login.consultant.ru/link/?req=doc&amp;base=RZR&amp;n=422791&amp;dst=100025" TargetMode = "External"/><Relationship Id="rId1213" Type="http://schemas.openxmlformats.org/officeDocument/2006/relationships/hyperlink" Target="https://login.consultant.ru/link/?req=doc&amp;base=RZR&amp;n=477152&amp;dst=100013" TargetMode = "External"/><Relationship Id="rId1214" Type="http://schemas.openxmlformats.org/officeDocument/2006/relationships/hyperlink" Target="https://login.consultant.ru/link/?req=doc&amp;base=RZR&amp;n=411617&amp;dst=100023" TargetMode = "External"/><Relationship Id="rId1215" Type="http://schemas.openxmlformats.org/officeDocument/2006/relationships/hyperlink" Target="https://login.consultant.ru/link/?req=doc&amp;base=RZR&amp;n=484289&amp;dst=100019" TargetMode = "External"/><Relationship Id="rId1216" Type="http://schemas.openxmlformats.org/officeDocument/2006/relationships/hyperlink" Target="https://login.consultant.ru/link/?req=doc&amp;base=RZR&amp;n=512388&amp;dst=100010" TargetMode = "External"/><Relationship Id="rId1217" Type="http://schemas.openxmlformats.org/officeDocument/2006/relationships/hyperlink" Target="https://login.consultant.ru/link/?req=doc&amp;base=RZR&amp;n=150032&amp;dst=100028" TargetMode = "External"/><Relationship Id="rId1218" Type="http://schemas.openxmlformats.org/officeDocument/2006/relationships/hyperlink" Target="https://login.consultant.ru/link/?req=doc&amp;base=RZR&amp;n=512388&amp;dst=100010" TargetMode = "External"/><Relationship Id="rId1219" Type="http://schemas.openxmlformats.org/officeDocument/2006/relationships/hyperlink" Target="https://login.consultant.ru/link/?req=doc&amp;base=RZR&amp;n=150032&amp;dst=100039" TargetMode = "External"/><Relationship Id="rId1220" Type="http://schemas.openxmlformats.org/officeDocument/2006/relationships/hyperlink" Target="https://login.consultant.ru/link/?req=doc&amp;base=RZR&amp;n=442630&amp;dst=100074" TargetMode = "External"/><Relationship Id="rId1221" Type="http://schemas.openxmlformats.org/officeDocument/2006/relationships/hyperlink" Target="https://login.consultant.ru/link/?req=doc&amp;base=RZR&amp;n=205171&amp;dst=100018" TargetMode = "External"/><Relationship Id="rId1222" Type="http://schemas.openxmlformats.org/officeDocument/2006/relationships/hyperlink" Target="https://login.consultant.ru/link/?req=doc&amp;base=RZR&amp;n=442630&amp;dst=100076" TargetMode = "External"/><Relationship Id="rId1223" Type="http://schemas.openxmlformats.org/officeDocument/2006/relationships/hyperlink" Target="https://login.consultant.ru/link/?req=doc&amp;base=RZR&amp;n=522237&amp;dst=101813" TargetMode = "External"/><Relationship Id="rId1224" Type="http://schemas.openxmlformats.org/officeDocument/2006/relationships/hyperlink" Target="https://login.consultant.ru/link/?req=doc&amp;base=RZR&amp;n=477152&amp;dst=100029" TargetMode = "External"/><Relationship Id="rId1225" Type="http://schemas.openxmlformats.org/officeDocument/2006/relationships/hyperlink" Target="https://login.consultant.ru/link/?req=doc&amp;base=RZR&amp;n=522237&amp;dst=101813" TargetMode = "External"/><Relationship Id="rId1226" Type="http://schemas.openxmlformats.org/officeDocument/2006/relationships/hyperlink" Target="https://login.consultant.ru/link/?req=doc&amp;base=RZR&amp;n=522237&amp;dst=101813" TargetMode = "External"/><Relationship Id="rId1227" Type="http://schemas.openxmlformats.org/officeDocument/2006/relationships/hyperlink" Target="https://login.consultant.ru/link/?req=doc&amp;base=RZR&amp;n=477152&amp;dst=100030" TargetMode = "External"/><Relationship Id="rId1228" Type="http://schemas.openxmlformats.org/officeDocument/2006/relationships/hyperlink" Target="https://login.consultant.ru/link/?req=doc&amp;base=RZR&amp;n=522237&amp;dst=101814" TargetMode = "External"/><Relationship Id="rId1229" Type="http://schemas.openxmlformats.org/officeDocument/2006/relationships/hyperlink" Target="https://login.consultant.ru/link/?req=doc&amp;base=RZR&amp;n=477152&amp;dst=100033" TargetMode = "External"/><Relationship Id="rId1230" Type="http://schemas.openxmlformats.org/officeDocument/2006/relationships/hyperlink" Target="https://login.consultant.ru/link/?req=doc&amp;base=RZR&amp;n=522237&amp;dst=101814" TargetMode = "External"/><Relationship Id="rId1231" Type="http://schemas.openxmlformats.org/officeDocument/2006/relationships/hyperlink" Target="https://login.consultant.ru/link/?req=doc&amp;base=RZR&amp;n=522237&amp;dst=101814" TargetMode = "External"/><Relationship Id="rId1232" Type="http://schemas.openxmlformats.org/officeDocument/2006/relationships/hyperlink" Target="https://login.consultant.ru/link/?req=doc&amp;base=RZR&amp;n=477152&amp;dst=100034" TargetMode = "External"/><Relationship Id="rId1233" Type="http://schemas.openxmlformats.org/officeDocument/2006/relationships/hyperlink" Target="https://login.consultant.ru/link/?req=doc&amp;base=RZR&amp;n=216719&amp;dst=100058" TargetMode = "External"/><Relationship Id="rId1234" Type="http://schemas.openxmlformats.org/officeDocument/2006/relationships/hyperlink" Target="https://login.consultant.ru/link/?req=doc&amp;base=RZR&amp;n=178054&amp;dst=100010" TargetMode = "External"/><Relationship Id="rId1235" Type="http://schemas.openxmlformats.org/officeDocument/2006/relationships/hyperlink" Target="https://login.consultant.ru/link/?req=doc&amp;base=RZR&amp;n=477069&amp;dst=100087" TargetMode = "External"/><Relationship Id="rId1236" Type="http://schemas.openxmlformats.org/officeDocument/2006/relationships/hyperlink" Target="https://login.consultant.ru/link/?req=doc&amp;base=RZR&amp;n=477069&amp;dst=100089" TargetMode = "External"/><Relationship Id="rId1237" Type="http://schemas.openxmlformats.org/officeDocument/2006/relationships/hyperlink" Target="https://login.consultant.ru/link/?req=doc&amp;base=RZR&amp;n=216719&amp;dst=100059" TargetMode = "External"/><Relationship Id="rId1238" Type="http://schemas.openxmlformats.org/officeDocument/2006/relationships/hyperlink" Target="https://login.consultant.ru/link/?req=doc&amp;base=RZR&amp;n=477069&amp;dst=100089" TargetMode = "External"/><Relationship Id="rId1239" Type="http://schemas.openxmlformats.org/officeDocument/2006/relationships/hyperlink" Target="https://login.consultant.ru/link/?req=doc&amp;base=RZR&amp;n=477152&amp;dst=100036" TargetMode = "External"/><Relationship Id="rId1240" Type="http://schemas.openxmlformats.org/officeDocument/2006/relationships/hyperlink" Target="https://login.consultant.ru/link/?req=doc&amp;base=RZR&amp;n=477152&amp;dst=100043" TargetMode = "External"/><Relationship Id="rId1241" Type="http://schemas.openxmlformats.org/officeDocument/2006/relationships/hyperlink" Target="https://login.consultant.ru/link/?req=doc&amp;base=RZR&amp;n=477152&amp;dst=100047" TargetMode = "External"/><Relationship Id="rId1242" Type="http://schemas.openxmlformats.org/officeDocument/2006/relationships/hyperlink" Target="https://login.consultant.ru/link/?req=doc&amp;base=RZR&amp;n=477152&amp;dst=100052" TargetMode = "External"/><Relationship Id="rId1243" Type="http://schemas.openxmlformats.org/officeDocument/2006/relationships/hyperlink" Target="https://login.consultant.ru/link/?req=doc&amp;base=RZR&amp;n=420971&amp;dst=100053" TargetMode = "External"/><Relationship Id="rId1244" Type="http://schemas.openxmlformats.org/officeDocument/2006/relationships/hyperlink" Target="https://login.consultant.ru/link/?req=doc&amp;base=RZR&amp;n=522237&amp;dst=101816" TargetMode = "External"/><Relationship Id="rId1245" Type="http://schemas.openxmlformats.org/officeDocument/2006/relationships/hyperlink" Target="https://login.consultant.ru/link/?req=doc&amp;base=RZR&amp;n=522237&amp;dst=101816" TargetMode = "External"/><Relationship Id="rId1246" Type="http://schemas.openxmlformats.org/officeDocument/2006/relationships/hyperlink" Target="https://login.consultant.ru/link/?req=doc&amp;base=RZR&amp;n=216719&amp;dst=100060" TargetMode = "External"/><Relationship Id="rId1247" Type="http://schemas.openxmlformats.org/officeDocument/2006/relationships/hyperlink" Target="https://login.consultant.ru/link/?req=doc&amp;base=RZR&amp;n=216719&amp;dst=100060" TargetMode = "External"/><Relationship Id="rId1248" Type="http://schemas.openxmlformats.org/officeDocument/2006/relationships/hyperlink" Target="https://login.consultant.ru/link/?req=doc&amp;base=RZR&amp;n=522237&amp;dst=101816" TargetMode = "External"/><Relationship Id="rId1249" Type="http://schemas.openxmlformats.org/officeDocument/2006/relationships/hyperlink" Target="https://login.consultant.ru/link/?req=doc&amp;base=RZR&amp;n=216719&amp;dst=100060" TargetMode = "External"/><Relationship Id="rId1250" Type="http://schemas.openxmlformats.org/officeDocument/2006/relationships/hyperlink" Target="https://login.consultant.ru/link/?req=doc&amp;base=RZR&amp;n=522237&amp;dst=101816" TargetMode = "External"/><Relationship Id="rId1251" Type="http://schemas.openxmlformats.org/officeDocument/2006/relationships/hyperlink" Target="https://login.consultant.ru/link/?req=doc&amp;base=RZR&amp;n=522237&amp;dst=101816" TargetMode = "External"/><Relationship Id="rId1252" Type="http://schemas.openxmlformats.org/officeDocument/2006/relationships/hyperlink" Target="https://login.consultant.ru/link/?req=doc&amp;base=RZR&amp;n=178054&amp;dst=100012" TargetMode = "External"/><Relationship Id="rId1253" Type="http://schemas.openxmlformats.org/officeDocument/2006/relationships/hyperlink" Target="https://login.consultant.ru/link/?req=doc&amp;base=RZR&amp;n=477152&amp;dst=100057" TargetMode = "External"/><Relationship Id="rId1254" Type="http://schemas.openxmlformats.org/officeDocument/2006/relationships/hyperlink" Target="https://login.consultant.ru/link/?req=doc&amp;base=RZR&amp;n=509574&amp;dst=101052" TargetMode = "External"/><Relationship Id="rId1255" Type="http://schemas.openxmlformats.org/officeDocument/2006/relationships/hyperlink" Target="https://login.consultant.ru/link/?req=doc&amp;base=RZR&amp;n=378535&amp;dst=100146" TargetMode = "External"/><Relationship Id="rId1256" Type="http://schemas.openxmlformats.org/officeDocument/2006/relationships/hyperlink" Target="https://login.consultant.ru/link/?req=doc&amp;base=RZR&amp;n=442630&amp;dst=100078" TargetMode = "External"/><Relationship Id="rId1257" Type="http://schemas.openxmlformats.org/officeDocument/2006/relationships/hyperlink" Target="https://login.consultant.ru/link/?req=doc&amp;base=RZR&amp;n=477152&amp;dst=100067" TargetMode = "External"/><Relationship Id="rId1258" Type="http://schemas.openxmlformats.org/officeDocument/2006/relationships/hyperlink" Target="https://login.consultant.ru/link/?req=doc&amp;base=RZR&amp;n=477152&amp;dst=100070" TargetMode = "External"/><Relationship Id="rId1259" Type="http://schemas.openxmlformats.org/officeDocument/2006/relationships/hyperlink" Target="https://login.consultant.ru/link/?req=doc&amp;base=RZR&amp;n=178054&amp;dst=100013" TargetMode = "External"/><Relationship Id="rId1260" Type="http://schemas.openxmlformats.org/officeDocument/2006/relationships/hyperlink" Target="https://login.consultant.ru/link/?req=doc&amp;base=RZR&amp;n=397618&amp;dst=100016" TargetMode = "External"/><Relationship Id="rId1261" Type="http://schemas.openxmlformats.org/officeDocument/2006/relationships/hyperlink" Target="https://login.consultant.ru/link/?req=doc&amp;base=RZR&amp;n=442630&amp;dst=100080" TargetMode = "External"/><Relationship Id="rId1262" Type="http://schemas.openxmlformats.org/officeDocument/2006/relationships/hyperlink" Target="https://login.consultant.ru/link/?req=doc&amp;base=RZR&amp;n=484485&amp;dst=100032" TargetMode = "External"/><Relationship Id="rId1263" Type="http://schemas.openxmlformats.org/officeDocument/2006/relationships/hyperlink" Target="https://login.consultant.ru/link/?req=doc&amp;base=RZR&amp;n=442630&amp;dst=100081" TargetMode = "External"/><Relationship Id="rId1264" Type="http://schemas.openxmlformats.org/officeDocument/2006/relationships/hyperlink" Target="https://login.consultant.ru/link/?req=doc&amp;base=RZR&amp;n=178054&amp;dst=100015" TargetMode = "External"/><Relationship Id="rId1265" Type="http://schemas.openxmlformats.org/officeDocument/2006/relationships/hyperlink" Target="https://login.consultant.ru/link/?req=doc&amp;base=RZR&amp;n=178054&amp;dst=100017" TargetMode = "External"/><Relationship Id="rId1266" Type="http://schemas.openxmlformats.org/officeDocument/2006/relationships/hyperlink" Target="https://login.consultant.ru/link/?req=doc&amp;base=RZR&amp;n=178054&amp;dst=100020" TargetMode = "External"/><Relationship Id="rId1267" Type="http://schemas.openxmlformats.org/officeDocument/2006/relationships/hyperlink" Target="https://login.consultant.ru/link/?req=doc&amp;base=RZR&amp;n=442883&amp;dst=100032" TargetMode = "External"/><Relationship Id="rId1268" Type="http://schemas.openxmlformats.org/officeDocument/2006/relationships/hyperlink" Target="https://login.consultant.ru/link/?req=doc&amp;base=RZR&amp;n=178054&amp;dst=100024" TargetMode = "External"/><Relationship Id="rId1269" Type="http://schemas.openxmlformats.org/officeDocument/2006/relationships/hyperlink" Target="https://login.consultant.ru/link/?req=doc&amp;base=RZR&amp;n=178054&amp;dst=100027" TargetMode = "External"/><Relationship Id="rId1270" Type="http://schemas.openxmlformats.org/officeDocument/2006/relationships/hyperlink" Target="https://login.consultant.ru/link/?req=doc&amp;base=RZR&amp;n=178054&amp;dst=100031" TargetMode = "External"/><Relationship Id="rId1271" Type="http://schemas.openxmlformats.org/officeDocument/2006/relationships/hyperlink" Target="https://login.consultant.ru/link/?req=doc&amp;base=RZR&amp;n=442630&amp;dst=100082" TargetMode = "External"/><Relationship Id="rId1272" Type="http://schemas.openxmlformats.org/officeDocument/2006/relationships/hyperlink" Target="https://login.consultant.ru/link/?req=doc&amp;base=RZR&amp;n=130520&amp;dst=100203" TargetMode = "External"/><Relationship Id="rId1273" Type="http://schemas.openxmlformats.org/officeDocument/2006/relationships/hyperlink" Target="https://login.consultant.ru/link/?req=doc&amp;base=RZR&amp;n=515692&amp;dst=100750" TargetMode = "External"/><Relationship Id="rId1274" Type="http://schemas.openxmlformats.org/officeDocument/2006/relationships/hyperlink" Target="https://login.consultant.ru/link/?req=doc&amp;base=RZR&amp;n=515692&amp;dst=100751" TargetMode = "External"/><Relationship Id="rId1275" Type="http://schemas.openxmlformats.org/officeDocument/2006/relationships/hyperlink" Target="https://login.consultant.ru/link/?req=doc&amp;base=RZR&amp;n=477156&amp;dst=100061" TargetMode = "External"/><Relationship Id="rId1276" Type="http://schemas.openxmlformats.org/officeDocument/2006/relationships/hyperlink" Target="https://login.consultant.ru/link/?req=doc&amp;base=RZR&amp;n=477156&amp;dst=100066" TargetMode = "External"/><Relationship Id="rId1277" Type="http://schemas.openxmlformats.org/officeDocument/2006/relationships/hyperlink" Target="https://login.consultant.ru/link/?req=doc&amp;base=RZR&amp;n=522237&amp;dst=101817" TargetMode = "External"/><Relationship Id="rId1278" Type="http://schemas.openxmlformats.org/officeDocument/2006/relationships/hyperlink" Target="https://login.consultant.ru/link/?req=doc&amp;base=RZR&amp;n=477156&amp;dst=100068" TargetMode = "External"/><Relationship Id="rId1279" Type="http://schemas.openxmlformats.org/officeDocument/2006/relationships/hyperlink" Target="https://login.consultant.ru/link/?req=doc&amp;base=RZR&amp;n=522237&amp;dst=101818" TargetMode = "External"/><Relationship Id="rId1280" Type="http://schemas.openxmlformats.org/officeDocument/2006/relationships/hyperlink" Target="https://login.consultant.ru/link/?req=doc&amp;base=RZR&amp;n=347569&amp;dst=100048" TargetMode = "External"/><Relationship Id="rId1281" Type="http://schemas.openxmlformats.org/officeDocument/2006/relationships/hyperlink" Target="https://login.consultant.ru/link/?req=doc&amp;base=RZR&amp;n=205171&amp;dst=100025" TargetMode = "External"/><Relationship Id="rId1282" Type="http://schemas.openxmlformats.org/officeDocument/2006/relationships/hyperlink" Target="https://login.consultant.ru/link/?req=doc&amp;base=RZR&amp;n=154736&amp;dst=100005" TargetMode = "External"/><Relationship Id="rId1283" Type="http://schemas.openxmlformats.org/officeDocument/2006/relationships/hyperlink" Target="https://login.consultant.ru/link/?req=doc&amp;base=RZR&amp;n=522237&amp;dst=101331" TargetMode = "External"/><Relationship Id="rId1284" Type="http://schemas.openxmlformats.org/officeDocument/2006/relationships/hyperlink" Target="https://login.consultant.ru/link/?req=doc&amp;base=RZR&amp;n=154736&amp;dst=100009" TargetMode = "External"/><Relationship Id="rId1285" Type="http://schemas.openxmlformats.org/officeDocument/2006/relationships/hyperlink" Target="https://login.consultant.ru/link/?req=doc&amp;base=RZR&amp;n=347566&amp;dst=100055" TargetMode = "External"/><Relationship Id="rId1286" Type="http://schemas.openxmlformats.org/officeDocument/2006/relationships/hyperlink" Target="https://login.consultant.ru/link/?req=doc&amp;base=RZR&amp;n=341726&amp;dst=100043" TargetMode = "External"/><Relationship Id="rId1287" Type="http://schemas.openxmlformats.org/officeDocument/2006/relationships/hyperlink" Target="https://login.consultant.ru/link/?req=doc&amp;base=RZR&amp;n=442883&amp;dst=100034" TargetMode = "External"/><Relationship Id="rId1288" Type="http://schemas.openxmlformats.org/officeDocument/2006/relationships/hyperlink" Target="https://login.consultant.ru/link/?req=doc&amp;base=RZR&amp;n=442883&amp;dst=100036" TargetMode = "External"/><Relationship Id="rId1289" Type="http://schemas.openxmlformats.org/officeDocument/2006/relationships/hyperlink" Target="https://login.consultant.ru/link/?req=doc&amp;base=RZR&amp;n=341726&amp;dst=100044" TargetMode = "External"/><Relationship Id="rId1290" Type="http://schemas.openxmlformats.org/officeDocument/2006/relationships/hyperlink" Target="https://login.consultant.ru/link/?req=doc&amp;base=RZR&amp;n=420971&amp;dst=100056" TargetMode = "External"/><Relationship Id="rId1291" Type="http://schemas.openxmlformats.org/officeDocument/2006/relationships/hyperlink" Target="https://login.consultant.ru/link/?req=doc&amp;base=RZR&amp;n=178054&amp;dst=100033" TargetMode = "External"/><Relationship Id="rId1292" Type="http://schemas.openxmlformats.org/officeDocument/2006/relationships/hyperlink" Target="https://login.consultant.ru/link/?req=doc&amp;base=RZR&amp;n=420971&amp;dst=100058" TargetMode = "External"/><Relationship Id="rId1293" Type="http://schemas.openxmlformats.org/officeDocument/2006/relationships/hyperlink" Target="https://login.consultant.ru/link/?req=doc&amp;base=RZR&amp;n=477158&amp;dst=100124" TargetMode = "External"/><Relationship Id="rId1294" Type="http://schemas.openxmlformats.org/officeDocument/2006/relationships/hyperlink" Target="https://login.consultant.ru/link/?req=doc&amp;base=RZR&amp;n=402209&amp;dst=100012" TargetMode = "External"/><Relationship Id="rId1295" Type="http://schemas.openxmlformats.org/officeDocument/2006/relationships/hyperlink" Target="https://login.consultant.ru/link/?req=doc&amp;base=RZR&amp;n=495156&amp;dst=100606" TargetMode = "External"/><Relationship Id="rId1296" Type="http://schemas.openxmlformats.org/officeDocument/2006/relationships/hyperlink" Target="https://login.consultant.ru/link/?req=doc&amp;base=RZR&amp;n=194439&amp;dst=100024" TargetMode = "External"/><Relationship Id="rId1297" Type="http://schemas.openxmlformats.org/officeDocument/2006/relationships/hyperlink" Target="https://login.consultant.ru/link/?req=doc&amp;base=RZR&amp;n=216708&amp;dst=100031" TargetMode = "External"/><Relationship Id="rId1298" Type="http://schemas.openxmlformats.org/officeDocument/2006/relationships/hyperlink" Target="https://login.consultant.ru/link/?req=doc&amp;base=RZR&amp;n=216719&amp;dst=100061" TargetMode = "External"/><Relationship Id="rId1299" Type="http://schemas.openxmlformats.org/officeDocument/2006/relationships/hyperlink" Target="https://login.consultant.ru/link/?req=doc&amp;base=RZR&amp;n=420971&amp;dst=100059" TargetMode = "External"/><Relationship Id="rId1300" Type="http://schemas.openxmlformats.org/officeDocument/2006/relationships/hyperlink" Target="https://login.consultant.ru/link/?req=doc&amp;base=RZR&amp;n=442630&amp;dst=100084" TargetMode = "External"/><Relationship Id="rId1301" Type="http://schemas.openxmlformats.org/officeDocument/2006/relationships/hyperlink" Target="https://login.consultant.ru/link/?req=doc&amp;base=RZR&amp;n=442630&amp;dst=100086" TargetMode = "External"/><Relationship Id="rId1302" Type="http://schemas.openxmlformats.org/officeDocument/2006/relationships/hyperlink" Target="https://login.consultant.ru/link/?req=doc&amp;base=RZR&amp;n=420971&amp;dst=100061" TargetMode = "External"/><Relationship Id="rId1303" Type="http://schemas.openxmlformats.org/officeDocument/2006/relationships/hyperlink" Target="https://login.consultant.ru/link/?req=doc&amp;base=RZR&amp;n=477158&amp;dst=100125" TargetMode = "External"/><Relationship Id="rId1304" Type="http://schemas.openxmlformats.org/officeDocument/2006/relationships/hyperlink" Target="https://login.consultant.ru/link/?req=doc&amp;base=RZR&amp;n=420971&amp;dst=100062" TargetMode = "External"/><Relationship Id="rId1305" Type="http://schemas.openxmlformats.org/officeDocument/2006/relationships/hyperlink" Target="https://login.consultant.ru/link/?req=doc&amp;base=RZR&amp;n=477158&amp;dst=100125" TargetMode = "External"/><Relationship Id="rId1306" Type="http://schemas.openxmlformats.org/officeDocument/2006/relationships/hyperlink" Target="https://login.consultant.ru/link/?req=doc&amp;base=RZR&amp;n=420971&amp;dst=100064" TargetMode = "External"/><Relationship Id="rId1307" Type="http://schemas.openxmlformats.org/officeDocument/2006/relationships/hyperlink" Target="https://login.consultant.ru/link/?req=doc&amp;base=RZR&amp;n=420971&amp;dst=100065" TargetMode = "External"/><Relationship Id="rId1308" Type="http://schemas.openxmlformats.org/officeDocument/2006/relationships/hyperlink" Target="https://login.consultant.ru/link/?req=doc&amp;base=RZR&amp;n=420971&amp;dst=100066" TargetMode = "External"/><Relationship Id="rId1309" Type="http://schemas.openxmlformats.org/officeDocument/2006/relationships/hyperlink" Target="https://login.consultant.ru/link/?req=doc&amp;base=RZR&amp;n=420971&amp;dst=100067" TargetMode = "External"/><Relationship Id="rId1310" Type="http://schemas.openxmlformats.org/officeDocument/2006/relationships/hyperlink" Target="https://login.consultant.ru/link/?req=doc&amp;base=RZR&amp;n=420971&amp;dst=100069" TargetMode = "External"/><Relationship Id="rId1311" Type="http://schemas.openxmlformats.org/officeDocument/2006/relationships/hyperlink" Target="https://login.consultant.ru/link/?req=doc&amp;base=RZR&amp;n=420971&amp;dst=100071" TargetMode = "External"/><Relationship Id="rId1312" Type="http://schemas.openxmlformats.org/officeDocument/2006/relationships/hyperlink" Target="https://login.consultant.ru/link/?req=doc&amp;base=RZR&amp;n=420971&amp;dst=100072" TargetMode = "External"/><Relationship Id="rId1313" Type="http://schemas.openxmlformats.org/officeDocument/2006/relationships/hyperlink" Target="https://login.consultant.ru/link/?req=doc&amp;base=RZR&amp;n=522237&amp;dst=100749" TargetMode = "External"/><Relationship Id="rId1314" Type="http://schemas.openxmlformats.org/officeDocument/2006/relationships/hyperlink" Target="https://login.consultant.ru/link/?req=doc&amp;base=RZR&amp;n=473431&amp;dst=100478" TargetMode = "External"/><Relationship Id="rId1315" Type="http://schemas.openxmlformats.org/officeDocument/2006/relationships/hyperlink" Target="https://login.consultant.ru/link/?req=doc&amp;base=RZR&amp;n=522237&amp;dst=1795" TargetMode = "External"/><Relationship Id="rId1316" Type="http://schemas.openxmlformats.org/officeDocument/2006/relationships/hyperlink" Target="https://login.consultant.ru/link/?req=doc&amp;base=RZR&amp;n=420971&amp;dst=100073" TargetMode = "External"/><Relationship Id="rId1317" Type="http://schemas.openxmlformats.org/officeDocument/2006/relationships/hyperlink" Target="https://login.consultant.ru/link/?req=doc&amp;base=RZR&amp;n=420971&amp;dst=100075" TargetMode = "External"/><Relationship Id="rId1318" Type="http://schemas.openxmlformats.org/officeDocument/2006/relationships/hyperlink" Target="https://login.consultant.ru/link/?req=doc&amp;base=RZR&amp;n=347566&amp;dst=100126" TargetMode = "External"/><Relationship Id="rId1319" Type="http://schemas.openxmlformats.org/officeDocument/2006/relationships/hyperlink" Target="https://login.consultant.ru/link/?req=doc&amp;base=RZR&amp;n=216719&amp;dst=100063" TargetMode = "External"/><Relationship Id="rId1320" Type="http://schemas.openxmlformats.org/officeDocument/2006/relationships/hyperlink" Target="https://login.consultant.ru/link/?req=doc&amp;base=RZR&amp;n=442630&amp;dst=100087" TargetMode = "External"/><Relationship Id="rId1321" Type="http://schemas.openxmlformats.org/officeDocument/2006/relationships/hyperlink" Target="https://login.consultant.ru/link/?req=doc&amp;base=RZR&amp;n=216719&amp;dst=100064" TargetMode = "External"/><Relationship Id="rId1322" Type="http://schemas.openxmlformats.org/officeDocument/2006/relationships/hyperlink" Target="https://login.consultant.ru/link/?req=doc&amp;base=RZR&amp;n=442630&amp;dst=100087" TargetMode = "External"/><Relationship Id="rId1323" Type="http://schemas.openxmlformats.org/officeDocument/2006/relationships/hyperlink" Target="https://login.consultant.ru/link/?req=doc&amp;base=RZR&amp;n=216719&amp;dst=100065" TargetMode = "External"/><Relationship Id="rId1324" Type="http://schemas.openxmlformats.org/officeDocument/2006/relationships/hyperlink" Target="https://login.consultant.ru/link/?req=doc&amp;base=RZR&amp;n=522237&amp;dst=100749" TargetMode = "External"/><Relationship Id="rId1325" Type="http://schemas.openxmlformats.org/officeDocument/2006/relationships/hyperlink" Target="https://login.consultant.ru/link/?req=doc&amp;base=RZR&amp;n=473431&amp;dst=100479" TargetMode = "External"/><Relationship Id="rId1326" Type="http://schemas.openxmlformats.org/officeDocument/2006/relationships/hyperlink" Target="https://login.consultant.ru/link/?req=doc&amp;base=RZR&amp;n=522237&amp;dst=100749" TargetMode = "External"/><Relationship Id="rId1327" Type="http://schemas.openxmlformats.org/officeDocument/2006/relationships/hyperlink" Target="https://login.consultant.ru/link/?req=doc&amp;base=RZR&amp;n=522237&amp;dst=100749" TargetMode = "External"/><Relationship Id="rId1328" Type="http://schemas.openxmlformats.org/officeDocument/2006/relationships/hyperlink" Target="https://login.consultant.ru/link/?req=doc&amp;base=RZR&amp;n=522237&amp;dst=100749" TargetMode = "External"/><Relationship Id="rId1329" Type="http://schemas.openxmlformats.org/officeDocument/2006/relationships/hyperlink" Target="https://login.consultant.ru/link/?req=doc&amp;base=RZR&amp;n=420971&amp;dst=100078" TargetMode = "External"/><Relationship Id="rId1330" Type="http://schemas.openxmlformats.org/officeDocument/2006/relationships/hyperlink" Target="https://login.consultant.ru/link/?req=doc&amp;base=RZR&amp;n=216719&amp;dst=100066" TargetMode = "External"/><Relationship Id="rId1331" Type="http://schemas.openxmlformats.org/officeDocument/2006/relationships/hyperlink" Target="https://login.consultant.ru/link/?req=doc&amp;base=RZR&amp;n=523894&amp;dst=101036" TargetMode = "External"/><Relationship Id="rId1332" Type="http://schemas.openxmlformats.org/officeDocument/2006/relationships/hyperlink" Target="https://login.consultant.ru/link/?req=doc&amp;base=RZR&amp;n=442630&amp;dst=100088" TargetMode = "External"/><Relationship Id="rId1333" Type="http://schemas.openxmlformats.org/officeDocument/2006/relationships/hyperlink" Target="https://login.consultant.ru/link/?req=doc&amp;base=RZR&amp;n=438146&amp;dst=100050" TargetMode = "External"/><Relationship Id="rId1334" Type="http://schemas.openxmlformats.org/officeDocument/2006/relationships/hyperlink" Target="https://login.consultant.ru/link/?req=doc&amp;base=RZR&amp;n=420971&amp;dst=100081" TargetMode = "External"/><Relationship Id="rId1335" Type="http://schemas.openxmlformats.org/officeDocument/2006/relationships/hyperlink" Target="https://login.consultant.ru/link/?req=doc&amp;base=RZR&amp;n=522270&amp;dst=100012" TargetMode = "External"/><Relationship Id="rId1336" Type="http://schemas.openxmlformats.org/officeDocument/2006/relationships/hyperlink" Target="https://login.consultant.ru/link/?req=doc&amp;base=RZR&amp;n=477158&amp;dst=100126" TargetMode = "External"/><Relationship Id="rId1337" Type="http://schemas.openxmlformats.org/officeDocument/2006/relationships/hyperlink" Target="https://login.consultant.ru/link/?req=doc&amp;base=RZR&amp;n=517980&amp;dst=100019" TargetMode = "External"/><Relationship Id="rId1338" Type="http://schemas.openxmlformats.org/officeDocument/2006/relationships/hyperlink" Target="https://login.consultant.ru/link/?req=doc&amp;base=RZR&amp;n=216708&amp;dst=100033" TargetMode = "External"/><Relationship Id="rId1339" Type="http://schemas.openxmlformats.org/officeDocument/2006/relationships/hyperlink" Target="https://login.consultant.ru/link/?req=doc&amp;base=RZR&amp;n=216708&amp;dst=100035" TargetMode = "External"/><Relationship Id="rId1340" Type="http://schemas.openxmlformats.org/officeDocument/2006/relationships/hyperlink" Target="https://login.consultant.ru/link/?req=doc&amp;base=RZR&amp;n=517980&amp;dst=100020" TargetMode = "External"/><Relationship Id="rId1341" Type="http://schemas.openxmlformats.org/officeDocument/2006/relationships/hyperlink" Target="https://login.consultant.ru/link/?req=doc&amp;base=RZR&amp;n=216708&amp;dst=100036" TargetMode = "External"/><Relationship Id="rId1342" Type="http://schemas.openxmlformats.org/officeDocument/2006/relationships/hyperlink" Target="https://login.consultant.ru/link/?req=doc&amp;base=RZR&amp;n=194439&amp;dst=100026" TargetMode = "External"/><Relationship Id="rId1343" Type="http://schemas.openxmlformats.org/officeDocument/2006/relationships/hyperlink" Target="https://login.consultant.ru/link/?req=doc&amp;base=RZR&amp;n=216708&amp;dst=100037" TargetMode = "External"/><Relationship Id="rId1344" Type="http://schemas.openxmlformats.org/officeDocument/2006/relationships/hyperlink" Target="https://login.consultant.ru/link/?req=doc&amp;base=RZR&amp;n=420971&amp;dst=100083" TargetMode = "External"/><Relationship Id="rId1345" Type="http://schemas.openxmlformats.org/officeDocument/2006/relationships/hyperlink" Target="https://login.consultant.ru/link/?req=doc&amp;base=RZR&amp;n=420971&amp;dst=100085" TargetMode = "External"/><Relationship Id="rId1346" Type="http://schemas.openxmlformats.org/officeDocument/2006/relationships/hyperlink" Target="https://login.consultant.ru/link/?req=doc&amp;base=RZR&amp;n=420971&amp;dst=100087" TargetMode = "External"/><Relationship Id="rId1347" Type="http://schemas.openxmlformats.org/officeDocument/2006/relationships/hyperlink" Target="https://login.consultant.ru/link/?req=doc&amp;base=RZR&amp;n=477157&amp;dst=100061" TargetMode = "External"/><Relationship Id="rId1348" Type="http://schemas.openxmlformats.org/officeDocument/2006/relationships/hyperlink" Target="https://login.consultant.ru/link/?req=doc&amp;base=RZR&amp;n=216719&amp;dst=100068" TargetMode = "External"/><Relationship Id="rId1349" Type="http://schemas.openxmlformats.org/officeDocument/2006/relationships/hyperlink" Target="https://login.consultant.ru/link/?req=doc&amp;base=RZR&amp;n=522237&amp;dst=100749" TargetMode = "External"/><Relationship Id="rId1350" Type="http://schemas.openxmlformats.org/officeDocument/2006/relationships/hyperlink" Target="https://login.consultant.ru/link/?req=doc&amp;base=RZR&amp;n=420968&amp;dst=100021" TargetMode = "External"/><Relationship Id="rId1351" Type="http://schemas.openxmlformats.org/officeDocument/2006/relationships/hyperlink" Target="https://login.consultant.ru/link/?req=doc&amp;base=RZR&amp;n=473431&amp;dst=100480" TargetMode = "External"/><Relationship Id="rId1352" Type="http://schemas.openxmlformats.org/officeDocument/2006/relationships/hyperlink" Target="https://login.consultant.ru/link/?req=doc&amp;base=RZR&amp;n=522237&amp;dst=100749" TargetMode = "External"/><Relationship Id="rId1353" Type="http://schemas.openxmlformats.org/officeDocument/2006/relationships/hyperlink" Target="https://login.consultant.ru/link/?req=doc&amp;base=RZR&amp;n=522237&amp;dst=100749" TargetMode = "External"/><Relationship Id="rId1354" Type="http://schemas.openxmlformats.org/officeDocument/2006/relationships/hyperlink" Target="https://login.consultant.ru/link/?req=doc&amp;base=RZR&amp;n=522237&amp;dst=100749" TargetMode = "External"/><Relationship Id="rId1355" Type="http://schemas.openxmlformats.org/officeDocument/2006/relationships/hyperlink" Target="https://login.consultant.ru/link/?req=doc&amp;base=RZR&amp;n=420971&amp;dst=100089" TargetMode = "External"/><Relationship Id="rId1356" Type="http://schemas.openxmlformats.org/officeDocument/2006/relationships/hyperlink" Target="https://login.consultant.ru/link/?req=doc&amp;base=RZR&amp;n=515692&amp;dst=100753" TargetMode = "External"/><Relationship Id="rId1357" Type="http://schemas.openxmlformats.org/officeDocument/2006/relationships/hyperlink" Target="https://login.consultant.ru/link/?req=doc&amp;base=RZR&amp;n=495028&amp;dst=100046" TargetMode = "External"/><Relationship Id="rId1358" Type="http://schemas.openxmlformats.org/officeDocument/2006/relationships/hyperlink" Target="https://login.consultant.ru/link/?req=doc&amp;base=RZR&amp;n=477069&amp;dst=100090" TargetMode = "External"/><Relationship Id="rId1359" Type="http://schemas.openxmlformats.org/officeDocument/2006/relationships/hyperlink" Target="https://login.consultant.ru/link/?req=doc&amp;base=RZR&amp;n=442630&amp;dst=100090" TargetMode = "External"/><Relationship Id="rId1360" Type="http://schemas.openxmlformats.org/officeDocument/2006/relationships/hyperlink" Target="https://login.consultant.ru/link/?req=doc&amp;base=RZR&amp;n=477069&amp;dst=100103" TargetMode = "External"/><Relationship Id="rId1361" Type="http://schemas.openxmlformats.org/officeDocument/2006/relationships/hyperlink" Target="https://login.consultant.ru/link/?req=doc&amp;base=RZR&amp;n=442630&amp;dst=100096" TargetMode = "External"/><Relationship Id="rId1362" Type="http://schemas.openxmlformats.org/officeDocument/2006/relationships/hyperlink" Target="https://login.consultant.ru/link/?req=doc&amp;base=RZR&amp;n=522270&amp;dst=100014" TargetMode = "External"/><Relationship Id="rId1363" Type="http://schemas.openxmlformats.org/officeDocument/2006/relationships/hyperlink" Target="https://login.consultant.ru/link/?req=doc&amp;base=RZR&amp;n=442630&amp;dst=100097" TargetMode = "External"/><Relationship Id="rId1364" Type="http://schemas.openxmlformats.org/officeDocument/2006/relationships/hyperlink" Target="https://login.consultant.ru/link/?req=doc&amp;base=RZR&amp;n=442630&amp;dst=100098" TargetMode = "External"/><Relationship Id="rId1365" Type="http://schemas.openxmlformats.org/officeDocument/2006/relationships/hyperlink" Target="https://login.consultant.ru/link/?req=doc&amp;base=RZR&amp;n=442630&amp;dst=100100" TargetMode = "External"/><Relationship Id="rId1366" Type="http://schemas.openxmlformats.org/officeDocument/2006/relationships/hyperlink" Target="https://login.consultant.ru/link/?req=doc&amp;base=RZR&amp;n=420971&amp;dst=100093" TargetMode = "External"/><Relationship Id="rId1367" Type="http://schemas.openxmlformats.org/officeDocument/2006/relationships/hyperlink" Target="https://login.consultant.ru/link/?req=doc&amp;base=RZR&amp;n=442630&amp;dst=100101" TargetMode = "External"/><Relationship Id="rId1368" Type="http://schemas.openxmlformats.org/officeDocument/2006/relationships/hyperlink" Target="https://login.consultant.ru/link/?req=doc&amp;base=RZR&amp;n=420971&amp;dst=100095" TargetMode = "External"/><Relationship Id="rId1369" Type="http://schemas.openxmlformats.org/officeDocument/2006/relationships/hyperlink" Target="https://login.consultant.ru/link/?req=doc&amp;base=RZR&amp;n=420971&amp;dst=100096" TargetMode = "External"/><Relationship Id="rId1370" Type="http://schemas.openxmlformats.org/officeDocument/2006/relationships/hyperlink" Target="https://login.consultant.ru/link/?req=doc&amp;base=RZR&amp;n=442630&amp;dst=100102" TargetMode = "External"/><Relationship Id="rId1371" Type="http://schemas.openxmlformats.org/officeDocument/2006/relationships/hyperlink" Target="https://login.consultant.ru/link/?req=doc&amp;base=RZR&amp;n=442630&amp;dst=100103" TargetMode = "External"/><Relationship Id="rId1372" Type="http://schemas.openxmlformats.org/officeDocument/2006/relationships/hyperlink" Target="https://login.consultant.ru/link/?req=doc&amp;base=RZR&amp;n=216719&amp;dst=100069" TargetMode = "External"/><Relationship Id="rId1373" Type="http://schemas.openxmlformats.org/officeDocument/2006/relationships/hyperlink" Target="https://login.consultant.ru/link/?req=doc&amp;base=RZR&amp;n=420971&amp;dst=100098" TargetMode = "External"/><Relationship Id="rId1374" Type="http://schemas.openxmlformats.org/officeDocument/2006/relationships/hyperlink" Target="https://login.consultant.ru/link/?req=doc&amp;base=RZR&amp;n=442630&amp;dst=100104" TargetMode = "External"/><Relationship Id="rId1375" Type="http://schemas.openxmlformats.org/officeDocument/2006/relationships/hyperlink" Target="https://login.consultant.ru/link/?req=doc&amp;base=RZR&amp;n=378535&amp;dst=100147" TargetMode = "External"/><Relationship Id="rId1376" Type="http://schemas.openxmlformats.org/officeDocument/2006/relationships/hyperlink" Target="https://login.consultant.ru/link/?req=doc&amp;base=RZR&amp;n=442883&amp;dst=100042" TargetMode = "External"/><Relationship Id="rId1377" Type="http://schemas.openxmlformats.org/officeDocument/2006/relationships/hyperlink" Target="https://login.consultant.ru/link/?req=doc&amp;base=RZR&amp;n=512924&amp;dst=100016" TargetMode = "External"/><Relationship Id="rId1378" Type="http://schemas.openxmlformats.org/officeDocument/2006/relationships/hyperlink" Target="https://login.consultant.ru/link/?req=doc&amp;base=RZR&amp;n=347472&amp;dst=100028" TargetMode = "External"/><Relationship Id="rId1379" Type="http://schemas.openxmlformats.org/officeDocument/2006/relationships/hyperlink" Target="https://login.consultant.ru/link/?req=doc&amp;base=RZR&amp;n=512924&amp;dst=100018" TargetMode = "External"/><Relationship Id="rId1380" Type="http://schemas.openxmlformats.org/officeDocument/2006/relationships/hyperlink" Target="https://login.consultant.ru/link/?req=doc&amp;base=RZR&amp;n=512924&amp;dst=100018" TargetMode = "External"/><Relationship Id="rId1381" Type="http://schemas.openxmlformats.org/officeDocument/2006/relationships/hyperlink" Target="https://login.consultant.ru/link/?req=doc&amp;base=RZR&amp;n=512924&amp;dst=100018" TargetMode = "External"/><Relationship Id="rId1382" Type="http://schemas.openxmlformats.org/officeDocument/2006/relationships/hyperlink" Target="https://login.consultant.ru/link/?req=doc&amp;base=RZR&amp;n=512924&amp;dst=100019" TargetMode = "External"/><Relationship Id="rId1383" Type="http://schemas.openxmlformats.org/officeDocument/2006/relationships/hyperlink" Target="https://login.consultant.ru/link/?req=doc&amp;base=RZR&amp;n=477158&amp;dst=100127" TargetMode = "External"/><Relationship Id="rId1384" Type="http://schemas.openxmlformats.org/officeDocument/2006/relationships/hyperlink" Target="https://login.consultant.ru/link/?req=doc&amp;base=RZR&amp;n=477158&amp;dst=100137" TargetMode = "External"/><Relationship Id="rId1385" Type="http://schemas.openxmlformats.org/officeDocument/2006/relationships/hyperlink" Target="https://login.consultant.ru/link/?req=doc&amp;base=RZR&amp;n=512924&amp;dst=100021" TargetMode = "External"/><Relationship Id="rId1386" Type="http://schemas.openxmlformats.org/officeDocument/2006/relationships/hyperlink" Target="https://login.consultant.ru/link/?req=doc&amp;base=RZR&amp;n=512924&amp;dst=100022" TargetMode = "External"/><Relationship Id="rId1387" Type="http://schemas.openxmlformats.org/officeDocument/2006/relationships/hyperlink" Target="https://login.consultant.ru/link/?req=doc&amp;base=RZR&amp;n=512924&amp;dst=100023" TargetMode = "External"/><Relationship Id="rId1388" Type="http://schemas.openxmlformats.org/officeDocument/2006/relationships/hyperlink" Target="https://login.consultant.ru/link/?req=doc&amp;base=RZR&amp;n=512924&amp;dst=100024" TargetMode = "External"/><Relationship Id="rId1389" Type="http://schemas.openxmlformats.org/officeDocument/2006/relationships/hyperlink" Target="https://login.consultant.ru/link/?req=doc&amp;base=RZR&amp;n=477158&amp;dst=100139" TargetMode = "External"/><Relationship Id="rId1390" Type="http://schemas.openxmlformats.org/officeDocument/2006/relationships/hyperlink" Target="https://login.consultant.ru/link/?req=doc&amp;base=RZR&amp;n=495181" TargetMode = "External"/><Relationship Id="rId1391" Type="http://schemas.openxmlformats.org/officeDocument/2006/relationships/hyperlink" Target="https://login.consultant.ru/link/?req=doc&amp;base=RZR&amp;n=521612" TargetMode = "External"/><Relationship Id="rId1392" Type="http://schemas.openxmlformats.org/officeDocument/2006/relationships/hyperlink" Target="https://login.consultant.ru/link/?req=doc&amp;base=RZR&amp;n=512924&amp;dst=100025" TargetMode = "External"/><Relationship Id="rId1393" Type="http://schemas.openxmlformats.org/officeDocument/2006/relationships/hyperlink" Target="https://login.consultant.ru/link/?req=doc&amp;base=RZR&amp;n=477158&amp;dst=100150" TargetMode = "External"/><Relationship Id="rId1394" Type="http://schemas.openxmlformats.org/officeDocument/2006/relationships/hyperlink" Target="https://login.consultant.ru/link/?req=doc&amp;base=RZR&amp;n=522270&amp;dst=100016" TargetMode = "External"/><Relationship Id="rId1395" Type="http://schemas.openxmlformats.org/officeDocument/2006/relationships/hyperlink" Target="https://login.consultant.ru/link/?req=doc&amp;base=RZR&amp;n=477158&amp;dst=100151" TargetMode = "External"/><Relationship Id="rId1396" Type="http://schemas.openxmlformats.org/officeDocument/2006/relationships/hyperlink" Target="https://login.consultant.ru/link/?req=doc&amp;base=RZR&amp;n=378535&amp;dst=100163" TargetMode = "External"/><Relationship Id="rId1397" Type="http://schemas.openxmlformats.org/officeDocument/2006/relationships/hyperlink" Target="https://login.consultant.ru/link/?req=doc&amp;base=RZR&amp;n=512924&amp;dst=100027" TargetMode = "External"/><Relationship Id="rId1398" Type="http://schemas.openxmlformats.org/officeDocument/2006/relationships/hyperlink" Target="https://login.consultant.ru/link/?req=doc&amp;base=RZR&amp;n=522270&amp;dst=100018" TargetMode = "External"/><Relationship Id="rId1399" Type="http://schemas.openxmlformats.org/officeDocument/2006/relationships/hyperlink" Target="https://login.consultant.ru/link/?req=doc&amp;base=RZR&amp;n=522237&amp;dst=100749" TargetMode = "External"/><Relationship Id="rId1400" Type="http://schemas.openxmlformats.org/officeDocument/2006/relationships/hyperlink" Target="https://login.consultant.ru/link/?req=doc&amp;base=RZR&amp;n=522270&amp;dst=100019" TargetMode = "External"/><Relationship Id="rId1401" Type="http://schemas.openxmlformats.org/officeDocument/2006/relationships/hyperlink" Target="https://login.consultant.ru/link/?req=doc&amp;base=RZR&amp;n=477158&amp;dst=100153" TargetMode = "External"/><Relationship Id="rId1402" Type="http://schemas.openxmlformats.org/officeDocument/2006/relationships/hyperlink" Target="https://login.consultant.ru/link/?req=doc&amp;base=RZR&amp;n=492538&amp;dst=100014" TargetMode = "External"/><Relationship Id="rId1403" Type="http://schemas.openxmlformats.org/officeDocument/2006/relationships/hyperlink" Target="https://login.consultant.ru/link/?req=doc&amp;base=RZR&amp;n=477158&amp;dst=100155" TargetMode = "External"/><Relationship Id="rId1404" Type="http://schemas.openxmlformats.org/officeDocument/2006/relationships/hyperlink" Target="https://login.consultant.ru/link/?req=doc&amp;base=RZR&amp;n=512924&amp;dst=100028" TargetMode = "External"/><Relationship Id="rId1405" Type="http://schemas.openxmlformats.org/officeDocument/2006/relationships/hyperlink" Target="https://login.consultant.ru/link/?req=doc&amp;base=RZR&amp;n=477158&amp;dst=100157" TargetMode = "External"/><Relationship Id="rId1406" Type="http://schemas.openxmlformats.org/officeDocument/2006/relationships/hyperlink" Target="https://login.consultant.ru/link/?req=doc&amp;base=RZR&amp;n=477158&amp;dst=100158" TargetMode = "External"/><Relationship Id="rId1407" Type="http://schemas.openxmlformats.org/officeDocument/2006/relationships/hyperlink" Target="https://login.consultant.ru/link/?req=doc&amp;base=RZR&amp;n=477158&amp;dst=100159" TargetMode = "External"/><Relationship Id="rId1408" Type="http://schemas.openxmlformats.org/officeDocument/2006/relationships/hyperlink" Target="https://login.consultant.ru/link/?req=doc&amp;base=RZR&amp;n=477158&amp;dst=100160" TargetMode = "External"/><Relationship Id="rId1409" Type="http://schemas.openxmlformats.org/officeDocument/2006/relationships/hyperlink" Target="https://login.consultant.ru/link/?req=doc&amp;base=RZR&amp;n=477158&amp;dst=100162" TargetMode = "External"/><Relationship Id="rId1410" Type="http://schemas.openxmlformats.org/officeDocument/2006/relationships/hyperlink" Target="https://login.consultant.ru/link/?req=doc&amp;base=RZR&amp;n=477158&amp;dst=100166" TargetMode = "External"/><Relationship Id="rId1411" Type="http://schemas.openxmlformats.org/officeDocument/2006/relationships/hyperlink" Target="https://login.consultant.ru/link/?req=doc&amp;base=RZR&amp;n=477158&amp;dst=100167" TargetMode = "External"/><Relationship Id="rId1412" Type="http://schemas.openxmlformats.org/officeDocument/2006/relationships/hyperlink" Target="https://login.consultant.ru/link/?req=doc&amp;base=RZR&amp;n=446259&amp;dst=100016" TargetMode = "External"/><Relationship Id="rId1413" Type="http://schemas.openxmlformats.org/officeDocument/2006/relationships/hyperlink" Target="https://login.consultant.ru/link/?req=doc&amp;base=RZR&amp;n=442883&amp;dst=100043" TargetMode = "External"/><Relationship Id="rId1414" Type="http://schemas.openxmlformats.org/officeDocument/2006/relationships/hyperlink" Target="https://login.consultant.ru/link/?req=doc&amp;base=RZR&amp;n=442883&amp;dst=100045" TargetMode = "External"/><Relationship Id="rId1415" Type="http://schemas.openxmlformats.org/officeDocument/2006/relationships/hyperlink" Target="https://login.consultant.ru/link/?req=doc&amp;base=RZR&amp;n=442883&amp;dst=100046" TargetMode = "External"/><Relationship Id="rId1416" Type="http://schemas.openxmlformats.org/officeDocument/2006/relationships/hyperlink" Target="https://login.consultant.ru/link/?req=doc&amp;base=RZR&amp;n=489549&amp;dst=100016" TargetMode = "External"/><Relationship Id="rId1417" Type="http://schemas.openxmlformats.org/officeDocument/2006/relationships/hyperlink" Target="https://login.consultant.ru/link/?req=doc&amp;base=RZR&amp;n=522237&amp;dst=3127" TargetMode = "External"/><Relationship Id="rId1418" Type="http://schemas.openxmlformats.org/officeDocument/2006/relationships/hyperlink" Target="https://login.consultant.ru/link/?req=doc&amp;base=RZR&amp;n=522237&amp;dst=3128" TargetMode = "External"/><Relationship Id="rId1419" Type="http://schemas.openxmlformats.org/officeDocument/2006/relationships/hyperlink" Target="https://login.consultant.ru/link/?req=doc&amp;base=RZR&amp;n=522237&amp;dst=939" TargetMode = "External"/><Relationship Id="rId1420" Type="http://schemas.openxmlformats.org/officeDocument/2006/relationships/hyperlink" Target="https://login.consultant.ru/link/?req=doc&amp;base=RZR&amp;n=522237&amp;dst=939" TargetMode = "External"/><Relationship Id="rId1421" Type="http://schemas.openxmlformats.org/officeDocument/2006/relationships/hyperlink" Target="https://login.consultant.ru/link/?req=doc&amp;base=RZR&amp;n=522237&amp;dst=939" TargetMode = "External"/><Relationship Id="rId1422" Type="http://schemas.openxmlformats.org/officeDocument/2006/relationships/hyperlink" Target="https://login.consultant.ru/link/?req=doc&amp;base=RZR&amp;n=522237&amp;dst=939" TargetMode = "External"/><Relationship Id="rId1423" Type="http://schemas.openxmlformats.org/officeDocument/2006/relationships/hyperlink" Target="https://login.consultant.ru/link/?req=doc&amp;base=RZR&amp;n=522237&amp;dst=939" TargetMode = "External"/><Relationship Id="rId1424" Type="http://schemas.openxmlformats.org/officeDocument/2006/relationships/hyperlink" Target="https://login.consultant.ru/link/?req=doc&amp;base=RZR&amp;n=522237&amp;dst=939" TargetMode = "External"/><Relationship Id="rId1425" Type="http://schemas.openxmlformats.org/officeDocument/2006/relationships/hyperlink" Target="https://login.consultant.ru/link/?req=doc&amp;base=RZR&amp;n=522237&amp;dst=939" TargetMode = "External"/><Relationship Id="rId1426" Type="http://schemas.openxmlformats.org/officeDocument/2006/relationships/hyperlink" Target="https://login.consultant.ru/link/?req=doc&amp;base=RZR&amp;n=378535&amp;dst=100167" TargetMode = "External"/><Relationship Id="rId1427" Type="http://schemas.openxmlformats.org/officeDocument/2006/relationships/image" Target="media/image3.wmf"/><Relationship Id="rId1428" Type="http://schemas.openxmlformats.org/officeDocument/2006/relationships/hyperlink" Target="https://login.consultant.ru/link/?req=doc&amp;base=RZR&amp;n=477158&amp;dst=100168" TargetMode = "External"/><Relationship Id="rId1429" Type="http://schemas.openxmlformats.org/officeDocument/2006/relationships/image" Target="media/image4.wmf"/><Relationship Id="rId1430" Type="http://schemas.openxmlformats.org/officeDocument/2006/relationships/hyperlink" Target="https://login.consultant.ru/link/?req=doc&amp;base=RZR&amp;n=420971&amp;dst=100148" TargetMode = "External"/><Relationship Id="rId1431" Type="http://schemas.openxmlformats.org/officeDocument/2006/relationships/hyperlink" Target="https://login.consultant.ru/link/?req=doc&amp;base=RZR&amp;n=420971&amp;dst=100148" TargetMode = "External"/><Relationship Id="rId1432" Type="http://schemas.openxmlformats.org/officeDocument/2006/relationships/hyperlink" Target="https://login.consultant.ru/link/?req=doc&amp;base=RZR&amp;n=422791&amp;dst=100028" TargetMode = "External"/><Relationship Id="rId1433" Type="http://schemas.openxmlformats.org/officeDocument/2006/relationships/hyperlink" Target="https://login.consultant.ru/link/?req=doc&amp;base=RZR&amp;n=477158&amp;dst=100225" TargetMode = "External"/><Relationship Id="rId1434" Type="http://schemas.openxmlformats.org/officeDocument/2006/relationships/hyperlink" Target="https://login.consultant.ru/link/?req=doc&amp;base=RZR&amp;n=472429&amp;dst=100012" TargetMode = "External"/><Relationship Id="rId1435" Type="http://schemas.openxmlformats.org/officeDocument/2006/relationships/hyperlink" Target="https://login.consultant.ru/link/?req=doc&amp;base=RZR&amp;n=477069&amp;dst=100105" TargetMode = "External"/><Relationship Id="rId1436" Type="http://schemas.openxmlformats.org/officeDocument/2006/relationships/hyperlink" Target="https://login.consultant.ru/link/?req=doc&amp;base=RZR&amp;n=522110&amp;dst=100025" TargetMode = "External"/><Relationship Id="rId1437" Type="http://schemas.openxmlformats.org/officeDocument/2006/relationships/hyperlink" Target="https://login.consultant.ru/link/?req=doc&amp;base=RZR&amp;n=499769" TargetMode = "External"/><Relationship Id="rId1438" Type="http://schemas.openxmlformats.org/officeDocument/2006/relationships/header" Target="header2.xml"/><Relationship Id="rId1439" Type="http://schemas.openxmlformats.org/officeDocument/2006/relationships/footer" Target="footer2.xml"/><Relationship Id="rId1440" Type="http://schemas.openxmlformats.org/officeDocument/2006/relationships/hyperlink" Target="https://login.consultant.ru/link/?req=doc&amp;base=RZR&amp;n=378535&amp;dst=100226" TargetMode = "External"/><Relationship Id="rId1441" Type="http://schemas.openxmlformats.org/officeDocument/2006/relationships/hyperlink" Target="https://login.consultant.ru/link/?req=doc&amp;base=RZR&amp;n=477158&amp;dst=100231" TargetMode = "External"/><Relationship Id="rId1442" Type="http://schemas.openxmlformats.org/officeDocument/2006/relationships/hyperlink" Target="https://login.consultant.ru/link/?req=doc&amp;base=RZR&amp;n=472429&amp;dst=100012" TargetMode = "External"/><Relationship Id="rId1443" Type="http://schemas.openxmlformats.org/officeDocument/2006/relationships/hyperlink" Target="https://login.consultant.ru/link/?req=doc&amp;base=RZR&amp;n=477069&amp;dst=100111" TargetMode = "External"/><Relationship Id="rId1444" Type="http://schemas.openxmlformats.org/officeDocument/2006/relationships/hyperlink" Target="https://login.consultant.ru/link/?req=doc&amp;base=RZR&amp;n=522110&amp;dst=100026" TargetMode = "External"/><Relationship Id="rId1445" Type="http://schemas.openxmlformats.org/officeDocument/2006/relationships/hyperlink" Target="https://login.consultant.ru/link/?req=doc&amp;base=RZR&amp;n=499769" TargetMode = "External"/><Relationship Id="rId1446" Type="http://schemas.openxmlformats.org/officeDocument/2006/relationships/hyperlink" Target="https://login.consultant.ru/link/?req=doc&amp;base=RZR&amp;n=422791&amp;dst=100028" TargetMode = "External"/><Relationship Id="rId1447" Type="http://schemas.openxmlformats.org/officeDocument/2006/relationships/hyperlink" Target="https://login.consultant.ru/link/?req=doc&amp;base=RZR&amp;n=477158&amp;dst=100235" TargetMode = "External"/><Relationship Id="rId1448" Type="http://schemas.openxmlformats.org/officeDocument/2006/relationships/hyperlink" Target="https://login.consultant.ru/link/?req=doc&amp;base=RZR&amp;n=472429&amp;dst=100012" TargetMode = "External"/><Relationship Id="rId1449" Type="http://schemas.openxmlformats.org/officeDocument/2006/relationships/hyperlink" Target="https://login.consultant.ru/link/?req=doc&amp;base=RZR&amp;n=477069&amp;dst=100113" TargetMode = "External"/><Relationship Id="rId1450" Type="http://schemas.openxmlformats.org/officeDocument/2006/relationships/hyperlink" Target="https://login.consultant.ru/link/?req=doc&amp;base=RZR&amp;n=522110&amp;dst=100027" TargetMode = "External"/><Relationship Id="rId1451" Type="http://schemas.openxmlformats.org/officeDocument/2006/relationships/hyperlink" Target="https://login.consultant.ru/link/?req=doc&amp;base=RZR&amp;n=499769" TargetMode = "External"/><Relationship Id="rId1452" Type="http://schemas.openxmlformats.org/officeDocument/2006/relationships/hyperlink" Target="https://login.consultant.ru/link/?req=doc&amp;base=RZR&amp;n=422791&amp;dst=100028" TargetMode = "External"/><Relationship Id="rId1453" Type="http://schemas.openxmlformats.org/officeDocument/2006/relationships/hyperlink" Target="https://login.consultant.ru/link/?req=doc&amp;base=RZR&amp;n=477158&amp;dst=100239" TargetMode = "External"/><Relationship Id="rId1454" Type="http://schemas.openxmlformats.org/officeDocument/2006/relationships/hyperlink" Target="https://login.consultant.ru/link/?req=doc&amp;base=RZR&amp;n=472429&amp;dst=100012" TargetMode = "External"/><Relationship Id="rId1455" Type="http://schemas.openxmlformats.org/officeDocument/2006/relationships/hyperlink" Target="https://login.consultant.ru/link/?req=doc&amp;base=RZR&amp;n=477069&amp;dst=100115" TargetMode = "External"/><Relationship Id="rId1456" Type="http://schemas.openxmlformats.org/officeDocument/2006/relationships/hyperlink" Target="https://login.consultant.ru/link/?req=doc&amp;base=RZR&amp;n=499769" TargetMode = "External"/><Relationship Id="rId1457" Type="http://schemas.openxmlformats.org/officeDocument/2006/relationships/hyperlink" Target="https://login.consultant.ru/link/?req=doc&amp;base=RZR&amp;n=422791&amp;dst=100028" TargetMode = "External"/><Relationship Id="rId1458" Type="http://schemas.openxmlformats.org/officeDocument/2006/relationships/hyperlink" Target="https://login.consultant.ru/link/?req=doc&amp;base=RZR&amp;n=477158&amp;dst=100243" TargetMode = "External"/><Relationship Id="rId1459" Type="http://schemas.openxmlformats.org/officeDocument/2006/relationships/hyperlink" Target="https://login.consultant.ru/link/?req=doc&amp;base=RZR&amp;n=472429&amp;dst=100012" TargetMode = "External"/><Relationship Id="rId1460" Type="http://schemas.openxmlformats.org/officeDocument/2006/relationships/hyperlink" Target="https://login.consultant.ru/link/?req=doc&amp;base=RZR&amp;n=477069&amp;dst=100117" TargetMode = "External"/><Relationship Id="rId1461" Type="http://schemas.openxmlformats.org/officeDocument/2006/relationships/hyperlink" Target="https://login.consultant.ru/link/?req=doc&amp;base=RZR&amp;n=522110&amp;dst=100028" TargetMode = "External"/><Relationship Id="rId1462" Type="http://schemas.openxmlformats.org/officeDocument/2006/relationships/hyperlink" Target="https://login.consultant.ru/link/?req=doc&amp;base=RZR&amp;n=499769" TargetMode = "External"/><Relationship Id="rId1463" Type="http://schemas.openxmlformats.org/officeDocument/2006/relationships/hyperlink" Target="https://login.consultant.ru/link/?req=doc&amp;base=RZR&amp;n=442883&amp;dst=100048" TargetMode = "External"/><Relationship Id="rId1464" Type="http://schemas.openxmlformats.org/officeDocument/2006/relationships/hyperlink" Target="https://login.consultant.ru/link/?req=doc&amp;base=RZR&amp;n=472429&amp;dst=100012" TargetMode = "External"/><Relationship Id="rId1465" Type="http://schemas.openxmlformats.org/officeDocument/2006/relationships/hyperlink" Target="https://login.consultant.ru/link/?req=doc&amp;base=RZR&amp;n=477069&amp;dst=100119" TargetMode = "External"/><Relationship Id="rId1466" Type="http://schemas.openxmlformats.org/officeDocument/2006/relationships/hyperlink" Target="https://login.consultant.ru/link/?req=doc&amp;base=RZR&amp;n=522110&amp;dst=100029" TargetMode = "External"/><Relationship Id="rId1467" Type="http://schemas.openxmlformats.org/officeDocument/2006/relationships/hyperlink" Target="https://login.consultant.ru/link/?req=doc&amp;base=RZR&amp;n=499769" TargetMode = "External"/><Relationship Id="rId1468" Type="http://schemas.openxmlformats.org/officeDocument/2006/relationships/hyperlink" Target="https://login.consultant.ru/link/?req=doc&amp;base=RZR&amp;n=422791&amp;dst=100028" TargetMode = "External"/><Relationship Id="rId1469" Type="http://schemas.openxmlformats.org/officeDocument/2006/relationships/hyperlink" Target="https://login.consultant.ru/link/?req=doc&amp;base=RZR&amp;n=205587&amp;dst=100032" TargetMode = "External"/><Relationship Id="rId1470" Type="http://schemas.openxmlformats.org/officeDocument/2006/relationships/hyperlink" Target="https://login.consultant.ru/link/?req=doc&amp;base=RZR&amp;n=420971&amp;dst=100149" TargetMode = "External"/><Relationship Id="rId1471" Type="http://schemas.openxmlformats.org/officeDocument/2006/relationships/hyperlink" Target="https://login.consultant.ru/link/?req=doc&amp;base=RZR&amp;n=420968&amp;dst=100022" TargetMode = "External"/><Relationship Id="rId1472" Type="http://schemas.openxmlformats.org/officeDocument/2006/relationships/hyperlink" Target="https://login.consultant.ru/link/?req=doc&amp;base=RZR&amp;n=477158&amp;dst=100247" TargetMode = "External"/><Relationship Id="rId1473" Type="http://schemas.openxmlformats.org/officeDocument/2006/relationships/hyperlink" Target="https://login.consultant.ru/link/?req=doc&amp;base=RZR&amp;n=522110&amp;dst=100030" TargetMode = "External"/><Relationship Id="rId1474" Type="http://schemas.openxmlformats.org/officeDocument/2006/relationships/hyperlink" Target="https://login.consultant.ru/link/?req=doc&amp;base=RZR&amp;n=508490" TargetMode = "External"/><Relationship Id="rId1475" Type="http://schemas.openxmlformats.org/officeDocument/2006/relationships/hyperlink" Target="https://login.consultant.ru/link/?req=doc&amp;base=RZR&amp;n=477158&amp;dst=100270" TargetMode = "External"/><Relationship Id="rId1476" Type="http://schemas.openxmlformats.org/officeDocument/2006/relationships/hyperlink" Target="https://login.consultant.ru/link/?req=doc&amp;base=RZR&amp;n=378535&amp;dst=100270" TargetMode = "External"/><Relationship Id="rId1477" Type="http://schemas.openxmlformats.org/officeDocument/2006/relationships/hyperlink" Target="https://login.consultant.ru/link/?req=doc&amp;base=RZR&amp;n=477158&amp;dst=100273" TargetMode = "External"/><Relationship Id="rId1478" Type="http://schemas.openxmlformats.org/officeDocument/2006/relationships/hyperlink" Target="https://login.consultant.ru/link/?req=doc&amp;base=RZR&amp;n=522110&amp;dst=100033" TargetMode = "External"/><Relationship Id="rId1479" Type="http://schemas.openxmlformats.org/officeDocument/2006/relationships/hyperlink" Target="https://login.consultant.ru/link/?req=doc&amp;base=RZR&amp;n=508490" TargetMode = "External"/><Relationship Id="rId1480" Type="http://schemas.openxmlformats.org/officeDocument/2006/relationships/hyperlink" Target="https://login.consultant.ru/link/?req=doc&amp;base=RZR&amp;n=422791&amp;dst=100028" TargetMode = "External"/><Relationship Id="rId1481" Type="http://schemas.openxmlformats.org/officeDocument/2006/relationships/hyperlink" Target="https://login.consultant.ru/link/?req=doc&amp;base=RZR&amp;n=205587&amp;dst=100037" TargetMode = "External"/><Relationship Id="rId1482" Type="http://schemas.openxmlformats.org/officeDocument/2006/relationships/hyperlink" Target="https://login.consultant.ru/link/?req=doc&amp;base=RZR&amp;n=420971&amp;dst=100156" TargetMode = "External"/><Relationship Id="rId1483" Type="http://schemas.openxmlformats.org/officeDocument/2006/relationships/hyperlink" Target="https://login.consultant.ru/link/?req=doc&amp;base=RZR&amp;n=420968&amp;dst=100023" TargetMode = "External"/><Relationship Id="rId1484" Type="http://schemas.openxmlformats.org/officeDocument/2006/relationships/hyperlink" Target="https://login.consultant.ru/link/?req=doc&amp;base=RZR&amp;n=477158&amp;dst=100279" TargetMode = "External"/><Relationship Id="rId1485" Type="http://schemas.openxmlformats.org/officeDocument/2006/relationships/hyperlink" Target="https://login.consultant.ru/link/?req=doc&amp;base=RZR&amp;n=522110&amp;dst=100036" TargetMode = "External"/><Relationship Id="rId1486" Type="http://schemas.openxmlformats.org/officeDocument/2006/relationships/hyperlink" Target="https://login.consultant.ru/link/?req=doc&amp;base=RZR&amp;n=508490" TargetMode = "External"/><Relationship Id="rId1487" Type="http://schemas.openxmlformats.org/officeDocument/2006/relationships/hyperlink" Target="https://login.consultant.ru/link/?req=doc&amp;base=RZR&amp;n=477158&amp;dst=100303" TargetMode = "External"/><Relationship Id="rId1488" Type="http://schemas.openxmlformats.org/officeDocument/2006/relationships/hyperlink" Target="https://login.consultant.ru/link/?req=doc&amp;base=RZR&amp;n=378535&amp;dst=100380" TargetMode = "External"/><Relationship Id="rId1489" Type="http://schemas.openxmlformats.org/officeDocument/2006/relationships/hyperlink" Target="https://login.consultant.ru/link/?req=doc&amp;base=RZR&amp;n=477158&amp;dst=100306" TargetMode = "External"/><Relationship Id="rId1490" Type="http://schemas.openxmlformats.org/officeDocument/2006/relationships/hyperlink" Target="https://login.consultant.ru/link/?req=doc&amp;base=RZR&amp;n=522110&amp;dst=100039" TargetMode = "External"/><Relationship Id="rId1491" Type="http://schemas.openxmlformats.org/officeDocument/2006/relationships/hyperlink" Target="https://login.consultant.ru/link/?req=doc&amp;base=RZR&amp;n=508490" TargetMode = "External"/><Relationship Id="rId1492" Type="http://schemas.openxmlformats.org/officeDocument/2006/relationships/hyperlink" Target="https://login.consultant.ru/link/?req=doc&amp;base=RZR&amp;n=477158&amp;dst=100312" TargetMode = "External"/><Relationship Id="rId1493" Type="http://schemas.openxmlformats.org/officeDocument/2006/relationships/hyperlink" Target="https://login.consultant.ru/link/?req=doc&amp;base=RZR&amp;n=422791&amp;dst=100028" TargetMode = "External"/><Relationship Id="rId1494" Type="http://schemas.openxmlformats.org/officeDocument/2006/relationships/hyperlink" Target="https://login.consultant.ru/link/?req=doc&amp;base=RZR&amp;n=205587&amp;dst=100037" TargetMode = "External"/><Relationship Id="rId1495" Type="http://schemas.openxmlformats.org/officeDocument/2006/relationships/hyperlink" Target="https://login.consultant.ru/link/?req=doc&amp;base=RZR&amp;n=420971&amp;dst=100175" TargetMode = "External"/><Relationship Id="rId1496" Type="http://schemas.openxmlformats.org/officeDocument/2006/relationships/hyperlink" Target="https://login.consultant.ru/link/?req=doc&amp;base=RZR&amp;n=420968&amp;dst=100025" TargetMode = "External"/><Relationship Id="rId1497" Type="http://schemas.openxmlformats.org/officeDocument/2006/relationships/hyperlink" Target="https://login.consultant.ru/link/?req=doc&amp;base=RZR&amp;n=477069&amp;dst=100121" TargetMode = "External"/><Relationship Id="rId1498" Type="http://schemas.openxmlformats.org/officeDocument/2006/relationships/hyperlink" Target="https://login.consultant.ru/link/?req=doc&amp;base=RZR&amp;n=512924&amp;dst=100031" TargetMode = "External"/><Relationship Id="rId1499" Type="http://schemas.openxmlformats.org/officeDocument/2006/relationships/hyperlink" Target="https://login.consultant.ru/link/?req=doc&amp;base=RZR&amp;n=522110&amp;dst=100042" TargetMode = "External"/><Relationship Id="rId1500" Type="http://schemas.openxmlformats.org/officeDocument/2006/relationships/hyperlink" Target="https://login.consultant.ru/link/?req=doc&amp;base=RZR&amp;n=508490" TargetMode = "External"/><Relationship Id="rId1501" Type="http://schemas.openxmlformats.org/officeDocument/2006/relationships/hyperlink" Target="https://login.consultant.ru/link/?req=doc&amp;base=RZR&amp;n=477069&amp;dst=100129" TargetMode = "External"/><Relationship Id="rId1502" Type="http://schemas.openxmlformats.org/officeDocument/2006/relationships/hyperlink" Target="https://login.consultant.ru/link/?req=doc&amp;base=RZR&amp;n=512924&amp;dst=100033" TargetMode = "External"/><Relationship Id="rId1503" Type="http://schemas.openxmlformats.org/officeDocument/2006/relationships/hyperlink" Target="https://login.consultant.ru/link/?req=doc&amp;base=RZR&amp;n=422791&amp;dst=100028" TargetMode = "External"/><Relationship Id="rId1504" Type="http://schemas.openxmlformats.org/officeDocument/2006/relationships/hyperlink" Target="https://login.consultant.ru/link/?req=doc&amp;base=RZR&amp;n=216719&amp;dst=100070" TargetMode = "External"/><Relationship Id="rId1505" Type="http://schemas.openxmlformats.org/officeDocument/2006/relationships/hyperlink" Target="https://login.consultant.ru/link/?req=doc&amp;base=RZR&amp;n=205587&amp;dst=100037" TargetMode = "External"/><Relationship Id="rId1506" Type="http://schemas.openxmlformats.org/officeDocument/2006/relationships/hyperlink" Target="https://login.consultant.ru/link/?req=doc&amp;base=RZR&amp;n=420971&amp;dst=100183" TargetMode = "External"/><Relationship Id="rId1507" Type="http://schemas.openxmlformats.org/officeDocument/2006/relationships/hyperlink" Target="https://login.consultant.ru/link/?req=doc&amp;base=RZR&amp;n=420968&amp;dst=100026" TargetMode = "External"/><Relationship Id="rId1508" Type="http://schemas.openxmlformats.org/officeDocument/2006/relationships/hyperlink" Target="https://login.consultant.ru/link/?req=doc&amp;base=RZR&amp;n=522110&amp;dst=100045" TargetMode = "External"/><Relationship Id="rId1509" Type="http://schemas.openxmlformats.org/officeDocument/2006/relationships/hyperlink" Target="https://login.consultant.ru/link/?req=doc&amp;base=RZR&amp;n=508490" TargetMode = "External"/><Relationship Id="rId1510" Type="http://schemas.openxmlformats.org/officeDocument/2006/relationships/hyperlink" Target="https://login.consultant.ru/link/?req=doc&amp;base=RZR&amp;n=420971&amp;dst=100191" TargetMode = "External"/><Relationship Id="rId1511" Type="http://schemas.openxmlformats.org/officeDocument/2006/relationships/hyperlink" Target="https://login.consultant.ru/link/?req=doc&amp;base=RZR&amp;n=422791&amp;dst=100028" TargetMode = "External"/><Relationship Id="rId1512" Type="http://schemas.openxmlformats.org/officeDocument/2006/relationships/hyperlink" Target="https://login.consultant.ru/link/?req=doc&amp;base=RZR&amp;n=378535&amp;dst=100498" TargetMode = "External"/><Relationship Id="rId1513" Type="http://schemas.openxmlformats.org/officeDocument/2006/relationships/hyperlink" Target="https://login.consultant.ru/link/?req=doc&amp;base=RZR&amp;n=323210&amp;dst=100052" TargetMode = "External"/><Relationship Id="rId1514" Type="http://schemas.openxmlformats.org/officeDocument/2006/relationships/hyperlink" Target="https://login.consultant.ru/link/?req=doc&amp;base=RZR&amp;n=477069&amp;dst=100137" TargetMode = "External"/><Relationship Id="rId1515" Type="http://schemas.openxmlformats.org/officeDocument/2006/relationships/hyperlink" Target="https://login.consultant.ru/link/?req=doc&amp;base=RZR&amp;n=508490" TargetMode = "External"/><Relationship Id="rId1516" Type="http://schemas.openxmlformats.org/officeDocument/2006/relationships/hyperlink" Target="https://login.consultant.ru/link/?req=doc&amp;base=RZR&amp;n=420968&amp;dst=100027" TargetMode = "External"/><Relationship Id="rId1517" Type="http://schemas.openxmlformats.org/officeDocument/2006/relationships/hyperlink" Target="https://login.consultant.ru/link/?req=doc&amp;base=RZR&amp;n=522270&amp;dst=100020" TargetMode = "External"/><Relationship Id="rId1518" Type="http://schemas.openxmlformats.org/officeDocument/2006/relationships/hyperlink" Target="https://login.consultant.ru/link/?req=doc&amp;base=RZR&amp;n=477158&amp;dst=100313" TargetMode = "External"/><Relationship Id="rId1519" Type="http://schemas.openxmlformats.org/officeDocument/2006/relationships/hyperlink" Target="https://login.consultant.ru/link/?req=doc&amp;base=RZR&amp;n=522110&amp;dst=100048" TargetMode = "External"/><Relationship Id="rId1520" Type="http://schemas.openxmlformats.org/officeDocument/2006/relationships/hyperlink" Target="https://login.consultant.ru/link/?req=doc&amp;base=RZR&amp;n=522237&amp;dst=2957" TargetMode = "External"/><Relationship Id="rId1521" Type="http://schemas.openxmlformats.org/officeDocument/2006/relationships/hyperlink" Target="https://login.consultant.ru/link/?req=doc&amp;base=RZR&amp;n=477158&amp;dst=100317" TargetMode = "External"/><Relationship Id="rId1522" Type="http://schemas.openxmlformats.org/officeDocument/2006/relationships/hyperlink" Target="https://login.consultant.ru/link/?req=doc&amp;base=RZR&amp;n=492357&amp;dst=100024" TargetMode = "External"/><Relationship Id="rId1523" Type="http://schemas.openxmlformats.org/officeDocument/2006/relationships/hyperlink" Target="https://login.consultant.ru/link/?req=doc&amp;base=RZR&amp;n=512924&amp;dst=100034" TargetMode = "External"/><Relationship Id="rId1524" Type="http://schemas.openxmlformats.org/officeDocument/2006/relationships/hyperlink" Target="https://login.consultant.ru/link/?req=doc&amp;base=RZR&amp;n=492538&amp;dst=100014" TargetMode = "External"/><Relationship Id="rId1525" Type="http://schemas.openxmlformats.org/officeDocument/2006/relationships/hyperlink" Target="https://login.consultant.ru/link/?req=doc&amp;base=RZR&amp;n=508490" TargetMode = "External"/><Relationship Id="rId1526" Type="http://schemas.openxmlformats.org/officeDocument/2006/relationships/hyperlink" Target="https://login.consultant.ru/link/?req=doc&amp;base=RZR&amp;n=490517&amp;dst=10001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
(ред. от 19.12.2025)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dc:title>
  <dcterms:created xsi:type="dcterms:W3CDTF">2026-02-04T01:53:21Z</dcterms:created>
</cp:coreProperties>
</file>